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86489">
      <w:pPr>
        <w:ind w:firstLine="420" w:firstLineChars="200"/>
      </w:pPr>
      <w:bookmarkStart w:id="0" w:name="_GoBack"/>
      <w:bookmarkEnd w:id="0"/>
    </w:p>
    <w:p w14:paraId="25B9C5A5">
      <w:pPr>
        <w:pStyle w:val="9"/>
        <w:spacing w:line="630" w:lineRule="atLeast"/>
        <w:ind w:firstLine="560" w:firstLineChars="200"/>
        <w:jc w:val="center"/>
        <w:rPr>
          <w:color w:val="FF00FF"/>
          <w:sz w:val="28"/>
          <w:szCs w:val="28"/>
        </w:rPr>
      </w:pPr>
      <w:r>
        <w:rPr>
          <w:rFonts w:hint="eastAsia"/>
          <w:color w:val="FF00FF"/>
          <w:sz w:val="28"/>
          <w:szCs w:val="28"/>
          <w:lang w:val="en-US" w:eastAsia="zh-CN"/>
        </w:rPr>
        <w:t>四 表内乘法（一）</w:t>
      </w:r>
    </w:p>
    <w:p w14:paraId="46526597">
      <w:pPr>
        <w:pStyle w:val="10"/>
        <w:spacing w:line="360" w:lineRule="atLeast"/>
      </w:pPr>
      <w:r>
        <w:rPr>
          <w:rFonts w:hint="eastAsia"/>
          <w:color w:val="FF00FF"/>
          <w:sz w:val="24"/>
          <w:lang w:val="en-US" w:eastAsia="zh-CN"/>
        </w:rPr>
        <w:t>教材分析</w:t>
      </w:r>
    </w:p>
    <w:p w14:paraId="6CC30B57">
      <w:pPr>
        <w:ind w:firstLine="420" w:firstLineChars="200"/>
      </w:pPr>
      <w:r>
        <w:rPr>
          <w:rFonts w:hint="eastAsia"/>
        </w:rPr>
        <w:t>本单元教材划分为乘法的初步认识、</w:t>
      </w:r>
      <w:r>
        <w:t>2~6</w:t>
      </w:r>
      <w:r>
        <w:rPr>
          <w:rFonts w:hint="eastAsia"/>
        </w:rPr>
        <w:t>的乘法口诀两节</w:t>
      </w:r>
      <w:r>
        <w:rPr>
          <w:rFonts w:ascii="方正书宋_GBK" w:hAnsi="方正书宋_GBK"/>
        </w:rPr>
        <w:t>,</w:t>
      </w:r>
      <w:r>
        <w:rPr>
          <w:rFonts w:hint="eastAsia"/>
        </w:rPr>
        <w:t>主要包括以下内容</w:t>
      </w:r>
      <w:r>
        <w:rPr>
          <w:rFonts w:ascii="方正书宋_GBK" w:hAnsi="方正书宋_GBK"/>
        </w:rPr>
        <w:t>:</w:t>
      </w:r>
      <w:r>
        <w:rPr>
          <w:rFonts w:hint="eastAsia"/>
        </w:rPr>
        <w:t>乘法的初步认识、</w:t>
      </w:r>
      <w:r>
        <w:t>2~6</w:t>
      </w:r>
      <w:r>
        <w:rPr>
          <w:rFonts w:hint="eastAsia"/>
        </w:rPr>
        <w:t>的乘法口诀、乘加和乘减式题、用数学。本章教材主要是让学生在具体情境中体会乘法运算的意义</w:t>
      </w:r>
      <w:r>
        <w:rPr>
          <w:rFonts w:ascii="方正书宋_GBK" w:hAnsi="方正书宋_GBK"/>
        </w:rPr>
        <w:t>,</w:t>
      </w:r>
      <w:r>
        <w:rPr>
          <w:rFonts w:hint="eastAsia"/>
        </w:rPr>
        <w:t>使学生认识到相同数相加可以用乘法计算和乘法计算是相同数相加的简便方法。让学生掌握乘法算式的写法和读法。让学生体会乘法运算的意义</w:t>
      </w:r>
      <w:r>
        <w:rPr>
          <w:rFonts w:ascii="方正书宋_GBK" w:hAnsi="方正书宋_GBK"/>
        </w:rPr>
        <w:t>,</w:t>
      </w:r>
      <w:r>
        <w:rPr>
          <w:rFonts w:hint="eastAsia"/>
        </w:rPr>
        <w:t>在理解的基础上熟记</w:t>
      </w:r>
      <w:r>
        <w:t>2~6</w:t>
      </w:r>
      <w:r>
        <w:rPr>
          <w:rFonts w:hint="eastAsia"/>
        </w:rPr>
        <w:t>的乘法口诀是本单元教学的重点。其中</w:t>
      </w:r>
      <w:r>
        <w:t>2~6</w:t>
      </w:r>
      <w:r>
        <w:rPr>
          <w:rFonts w:hint="eastAsia"/>
        </w:rPr>
        <w:t>的乘法口诀是教学的难点。突破难点的关键是让学生认识并理解相同数连加和乘法的关系。</w:t>
      </w:r>
    </w:p>
    <w:p w14:paraId="27284CF5">
      <w:pPr>
        <w:pStyle w:val="10"/>
        <w:spacing w:line="360" w:lineRule="atLeast"/>
        <w:rPr>
          <w:rFonts w:hint="eastAsia"/>
          <w:color w:val="FF00FF"/>
          <w:sz w:val="24"/>
          <w:lang w:val="en-US" w:eastAsia="zh-CN"/>
        </w:rPr>
      </w:pPr>
      <w:r>
        <w:rPr>
          <w:rFonts w:hint="eastAsia"/>
          <w:color w:val="FF00FF"/>
          <w:sz w:val="24"/>
          <w:lang w:val="en-US" w:eastAsia="zh-CN"/>
        </w:rPr>
        <w:t>学情分析</w:t>
      </w:r>
    </w:p>
    <w:p w14:paraId="121FD0C7">
      <w:pPr>
        <w:ind w:firstLine="420" w:firstLineChars="200"/>
      </w:pPr>
      <w:r>
        <w:rPr>
          <w:rFonts w:hint="eastAsia"/>
        </w:rPr>
        <w:t>表内乘法是学生学习乘法的开始</w:t>
      </w:r>
      <w:r>
        <w:rPr>
          <w:rFonts w:ascii="方正书宋_GBK" w:hAnsi="方正书宋_GBK"/>
        </w:rPr>
        <w:t>,</w:t>
      </w:r>
      <w:r>
        <w:rPr>
          <w:rFonts w:hint="eastAsia"/>
        </w:rPr>
        <w:t>它是今后学习表内除法和多位数乘除法的基础。在学生学习加法之后</w:t>
      </w:r>
      <w:r>
        <w:rPr>
          <w:rFonts w:ascii="方正书宋_GBK" w:hAnsi="方正书宋_GBK"/>
        </w:rPr>
        <w:t>,</w:t>
      </w:r>
      <w:r>
        <w:rPr>
          <w:rFonts w:hint="eastAsia"/>
        </w:rPr>
        <w:t>利用相同数相加的式题</w:t>
      </w:r>
      <w:r>
        <w:rPr>
          <w:rFonts w:ascii="方正书宋_GBK" w:hAnsi="方正书宋_GBK"/>
        </w:rPr>
        <w:t>,</w:t>
      </w:r>
      <w:r>
        <w:rPr>
          <w:rFonts w:hint="eastAsia"/>
        </w:rPr>
        <w:t>进而引出乘法运算。这样编排容易激发学生的学习兴趣</w:t>
      </w:r>
      <w:r>
        <w:rPr>
          <w:rFonts w:ascii="方正书宋_GBK" w:hAnsi="方正书宋_GBK"/>
        </w:rPr>
        <w:t>,</w:t>
      </w:r>
      <w:r>
        <w:rPr>
          <w:rFonts w:hint="eastAsia"/>
        </w:rPr>
        <w:t>对“乘法”产生亲切感。</w:t>
      </w:r>
    </w:p>
    <w:p w14:paraId="1157D4AD">
      <w:pPr>
        <w:pStyle w:val="10"/>
        <w:spacing w:line="360" w:lineRule="atLeast"/>
      </w:pPr>
      <w:r>
        <w:rPr>
          <w:rFonts w:hint="eastAsia"/>
          <w:color w:val="FF00FF"/>
          <w:sz w:val="24"/>
          <w:lang w:val="en-US" w:eastAsia="zh-CN"/>
        </w:rPr>
        <w:t>教学要求</w:t>
      </w:r>
    </w:p>
    <w:p w14:paraId="33BD46CF">
      <w:r>
        <w:t>　　</w:t>
      </w:r>
      <w:r>
        <w:rPr>
          <w:rFonts w:ascii="NEU-HZ-S92" w:hAnsi="NEU-HZ-S92"/>
        </w:rPr>
        <w:t>1</w:t>
      </w:r>
      <w:r>
        <w:t>.</w:t>
      </w:r>
      <w:r>
        <w:rPr>
          <w:rFonts w:hint="eastAsia"/>
        </w:rPr>
        <w:t>切实加强基础知识教学。</w:t>
      </w:r>
    </w:p>
    <w:p w14:paraId="05461278">
      <w:pPr>
        <w:ind w:firstLine="420" w:firstLineChars="200"/>
      </w:pPr>
      <w:r>
        <w:rPr>
          <w:rFonts w:hint="eastAsia"/>
        </w:rPr>
        <w:t>加强基础知识教学</w:t>
      </w:r>
      <w:r>
        <w:rPr>
          <w:rFonts w:ascii="方正书宋_GBK" w:hAnsi="方正书宋_GBK"/>
        </w:rPr>
        <w:t>,</w:t>
      </w:r>
      <w:r>
        <w:rPr>
          <w:rFonts w:hint="eastAsia"/>
        </w:rPr>
        <w:t>要特别重视调动学生学习的积极性</w:t>
      </w:r>
      <w:r>
        <w:rPr>
          <w:rFonts w:ascii="方正书宋_GBK" w:hAnsi="方正书宋_GBK"/>
        </w:rPr>
        <w:t>,</w:t>
      </w:r>
      <w:r>
        <w:rPr>
          <w:rFonts w:hint="eastAsia"/>
        </w:rPr>
        <w:t>让学生通过说一说、摆一摆、练一练等多种活动学习知识。</w:t>
      </w:r>
    </w:p>
    <w:p w14:paraId="7E1C6348">
      <w:pPr>
        <w:ind w:firstLine="420" w:firstLineChars="200"/>
      </w:pPr>
      <w:r>
        <w:rPr>
          <w:rFonts w:ascii="NEU-HZ-S92" w:hAnsi="NEU-HZ-S92"/>
        </w:rPr>
        <w:t>2</w:t>
      </w:r>
      <w:r>
        <w:t>.</w:t>
      </w:r>
      <w:r>
        <w:rPr>
          <w:rFonts w:hint="eastAsia"/>
        </w:rPr>
        <w:t>组织好练习</w:t>
      </w:r>
      <w:r>
        <w:rPr>
          <w:rFonts w:ascii="方正书宋_GBK" w:hAnsi="方正书宋_GBK"/>
        </w:rPr>
        <w:t>,</w:t>
      </w:r>
      <w:r>
        <w:rPr>
          <w:rFonts w:hint="eastAsia"/>
        </w:rPr>
        <w:t>使学生熟记</w:t>
      </w:r>
      <w:r>
        <w:t>2~6</w:t>
      </w:r>
      <w:r>
        <w:rPr>
          <w:rFonts w:hint="eastAsia"/>
        </w:rPr>
        <w:t>的乘法口诀。</w:t>
      </w:r>
    </w:p>
    <w:p w14:paraId="397AFEEC">
      <w:pPr>
        <w:ind w:firstLine="420" w:firstLineChars="200"/>
      </w:pPr>
      <w:r>
        <w:rPr>
          <w:rFonts w:hint="eastAsia"/>
        </w:rPr>
        <w:t>练习是学生熟记乘法口诀的基本途径。选择好的练习形式</w:t>
      </w:r>
      <w:r>
        <w:rPr>
          <w:rFonts w:ascii="方正书宋_GBK" w:hAnsi="方正书宋_GBK"/>
        </w:rPr>
        <w:t>,</w:t>
      </w:r>
      <w:r>
        <w:rPr>
          <w:rFonts w:hint="eastAsia"/>
        </w:rPr>
        <w:t>不但能激发学生的学习兴趣</w:t>
      </w:r>
      <w:r>
        <w:rPr>
          <w:rFonts w:ascii="方正书宋_GBK" w:hAnsi="方正书宋_GBK"/>
        </w:rPr>
        <w:t>,</w:t>
      </w:r>
      <w:r>
        <w:rPr>
          <w:rFonts w:hint="eastAsia"/>
        </w:rPr>
        <w:t>而且还能提高每个学生学习的积极性。</w:t>
      </w:r>
    </w:p>
    <w:p w14:paraId="41F2F76C">
      <w:pPr>
        <w:ind w:firstLine="420" w:firstLineChars="200"/>
      </w:pPr>
      <w:r>
        <w:rPr>
          <w:rFonts w:ascii="NEU-HZ-S92" w:hAnsi="NEU-HZ-S92"/>
        </w:rPr>
        <w:t>3</w:t>
      </w:r>
      <w:r>
        <w:t>.</w:t>
      </w:r>
      <w:r>
        <w:rPr>
          <w:rFonts w:hint="eastAsia"/>
        </w:rPr>
        <w:t>认真抓好“用数学”的教学。</w:t>
      </w:r>
    </w:p>
    <w:p w14:paraId="7B5DB5D3">
      <w:pPr>
        <w:spacing w:line="315" w:lineRule="atLeast"/>
        <w:ind w:firstLine="420" w:firstLineChars="200"/>
      </w:pPr>
      <w:r>
        <w:rPr>
          <w:rFonts w:hint="eastAsia"/>
        </w:rPr>
        <w:t>教学中紧密联系学生身边的事例</w:t>
      </w:r>
      <w:r>
        <w:rPr>
          <w:rFonts w:ascii="方正书宋_GBK" w:hAnsi="方正书宋_GBK"/>
        </w:rPr>
        <w:t>,</w:t>
      </w:r>
      <w:r>
        <w:rPr>
          <w:rFonts w:hint="eastAsia"/>
        </w:rPr>
        <w:t>让学生提出问题和解决问题</w:t>
      </w:r>
      <w:r>
        <w:rPr>
          <w:rFonts w:ascii="方正书宋_GBK" w:hAnsi="方正书宋_GBK"/>
        </w:rPr>
        <w:t>,</w:t>
      </w:r>
      <w:r>
        <w:rPr>
          <w:rFonts w:hint="eastAsia"/>
        </w:rPr>
        <w:t>从而使学生了解数学在现实生活中的作用</w:t>
      </w:r>
      <w:r>
        <w:rPr>
          <w:rFonts w:ascii="方正书宋_GBK" w:hAnsi="方正书宋_GBK"/>
        </w:rPr>
        <w:t>,</w:t>
      </w:r>
      <w:r>
        <w:rPr>
          <w:rFonts w:hint="eastAsia"/>
        </w:rPr>
        <w:t>体会到学习数学的重要性</w:t>
      </w:r>
      <w:r>
        <w:rPr>
          <w:rFonts w:ascii="方正书宋_GBK" w:hAnsi="方正书宋_GBK"/>
        </w:rPr>
        <w:t>,</w:t>
      </w:r>
      <w:r>
        <w:rPr>
          <w:rFonts w:hint="eastAsia"/>
        </w:rPr>
        <w:t>增强学好数学的信心</w:t>
      </w:r>
      <w:r>
        <w:rPr>
          <w:rFonts w:ascii="方正书宋_GBK" w:hAnsi="方正书宋_GBK"/>
        </w:rPr>
        <w:t>,</w:t>
      </w:r>
      <w:r>
        <w:rPr>
          <w:rFonts w:hint="eastAsia"/>
        </w:rPr>
        <w:t>使学生在不断运用数学知识解决身边的数学问题的过程中</w:t>
      </w:r>
      <w:r>
        <w:rPr>
          <w:rFonts w:ascii="方正书宋_GBK" w:hAnsi="方正书宋_GBK"/>
        </w:rPr>
        <w:t>,</w:t>
      </w:r>
      <w:r>
        <w:rPr>
          <w:rFonts w:hint="eastAsia"/>
        </w:rPr>
        <w:t>逐步发展应用意识</w:t>
      </w:r>
      <m:oMath>
        <m:limLow>
          <m:limLowPr>
            <m:ctrlPr>
              <w:rPr>
                <w:rFonts w:ascii="Cambria Math" w:hAnsi="Cambria Math"/>
              </w:rPr>
            </m:ctrlPr>
          </m:limLowPr>
          <m:e>
            <m:r>
              <m:rPr>
                <m:nor/>
                <m:sty m:val="p"/>
              </m:rPr>
              <w:rPr>
                <w:rFonts w:ascii="Cambria Math" w:hAnsi="NEU-BZ"/>
                <w:b w:val="0"/>
                <w:i w:val="0"/>
                <w:szCs w:val="21"/>
              </w:rPr>
              <m:t>。</m:t>
            </m:r>
            <m:ctrlPr>
              <w:rPr>
                <w:rFonts w:ascii="Cambria Math" w:hAnsi="Cambria Math"/>
              </w:rPr>
            </m:ctrlPr>
          </m:e>
          <m:lim>
            <m:ctrlPr>
              <w:rPr>
                <w:rFonts w:ascii="Cambria Math" w:hAnsi="Cambria Math"/>
              </w:rPr>
            </m:ctrlPr>
          </m:lim>
        </m:limLow>
      </m:oMath>
    </w:p>
    <w:p w14:paraId="44ABC880">
      <w:pPr>
        <w:pStyle w:val="10"/>
        <w:spacing w:line="360" w:lineRule="atLeast"/>
      </w:pPr>
      <w:r>
        <w:rPr>
          <w:rFonts w:hint="eastAsia"/>
          <w:color w:val="FF00FF"/>
          <w:sz w:val="24"/>
          <w:lang w:val="en-US" w:eastAsia="zh-CN"/>
        </w:rPr>
        <w:t>教学建议</w:t>
      </w:r>
    </w:p>
    <w:p w14:paraId="1F2131B4">
      <w:pPr>
        <w:ind w:firstLine="420" w:firstLineChars="200"/>
      </w:pPr>
      <w:r>
        <w:rPr>
          <w:rFonts w:ascii="NEU-HZ-S92" w:hAnsi="NEU-HZ-S92"/>
        </w:rPr>
        <w:t>1</w:t>
      </w:r>
      <w:r>
        <w:t>.</w:t>
      </w:r>
      <w:r>
        <w:rPr>
          <w:rFonts w:hint="eastAsia"/>
        </w:rPr>
        <w:t>结合具体活动情景</w:t>
      </w:r>
      <w:r>
        <w:rPr>
          <w:rFonts w:ascii="方正书宋_GBK" w:hAnsi="方正书宋_GBK"/>
        </w:rPr>
        <w:t>,</w:t>
      </w:r>
      <w:r>
        <w:rPr>
          <w:rFonts w:hint="eastAsia"/>
        </w:rPr>
        <w:t>从让学生认识相同数相加开始</w:t>
      </w:r>
      <w:r>
        <w:rPr>
          <w:rFonts w:ascii="方正书宋_GBK" w:hAnsi="方正书宋_GBK"/>
        </w:rPr>
        <w:t>,</w:t>
      </w:r>
      <w:r>
        <w:rPr>
          <w:rFonts w:hint="eastAsia"/>
        </w:rPr>
        <w:t>结合具体的事例</w:t>
      </w:r>
      <w:r>
        <w:rPr>
          <w:rFonts w:ascii="方正书宋_GBK" w:hAnsi="方正书宋_GBK"/>
        </w:rPr>
        <w:t>,</w:t>
      </w:r>
      <w:r>
        <w:rPr>
          <w:rFonts w:hint="eastAsia"/>
        </w:rPr>
        <w:t>通过动手操作、观察、探究等学习活动</w:t>
      </w:r>
      <w:r>
        <w:rPr>
          <w:rFonts w:ascii="方正书宋_GBK" w:hAnsi="方正书宋_GBK"/>
        </w:rPr>
        <w:t>,</w:t>
      </w:r>
      <w:r>
        <w:rPr>
          <w:rFonts w:hint="eastAsia"/>
        </w:rPr>
        <w:t>逐步体会乘法运算的意义</w:t>
      </w:r>
      <w:r>
        <w:rPr>
          <w:rFonts w:ascii="方正书宋_GBK" w:hAnsi="方正书宋_GBK"/>
        </w:rPr>
        <w:t>,</w:t>
      </w:r>
      <w:r>
        <w:rPr>
          <w:rFonts w:hint="eastAsia"/>
        </w:rPr>
        <w:t>掌握乘法算式各部分的名称。</w:t>
      </w:r>
    </w:p>
    <w:p w14:paraId="2A2D7330">
      <w:pPr>
        <w:ind w:firstLine="420" w:firstLineChars="200"/>
      </w:pPr>
      <w:r>
        <w:rPr>
          <w:rFonts w:ascii="NEU-HZ-S92" w:hAnsi="NEU-HZ-S92"/>
        </w:rPr>
        <w:t>2</w:t>
      </w:r>
      <w:r>
        <w:t>.</w:t>
      </w:r>
      <w:r>
        <w:rPr>
          <w:rFonts w:hint="eastAsia"/>
        </w:rPr>
        <w:t>先教学</w:t>
      </w:r>
      <w:r>
        <w:t>5</w:t>
      </w:r>
      <w:r>
        <w:rPr>
          <w:rFonts w:hint="eastAsia"/>
        </w:rPr>
        <w:t>的乘法口诀</w:t>
      </w:r>
      <w:r>
        <w:rPr>
          <w:rFonts w:ascii="方正书宋_GBK" w:hAnsi="方正书宋_GBK"/>
        </w:rPr>
        <w:t>,</w:t>
      </w:r>
      <w:r>
        <w:rPr>
          <w:rFonts w:hint="eastAsia"/>
        </w:rPr>
        <w:t>充分利用学生的生活经验和知识基础</w:t>
      </w:r>
      <w:r>
        <w:rPr>
          <w:rFonts w:ascii="方正书宋_GBK" w:hAnsi="方正书宋_GBK"/>
        </w:rPr>
        <w:t>,</w:t>
      </w:r>
      <w:r>
        <w:rPr>
          <w:rFonts w:hint="eastAsia"/>
        </w:rPr>
        <w:t>促使师生把精力放在了解每句口诀的来源和认识每句口诀的含义上来。为进一步学习</w:t>
      </w:r>
      <w:r>
        <w:t>2</w:t>
      </w:r>
      <w:r>
        <w:rPr>
          <w:rFonts w:ascii="方正书宋_GBK" w:hAnsi="方正书宋_GBK"/>
        </w:rPr>
        <w:t>,</w:t>
      </w:r>
      <w:r>
        <w:t>3</w:t>
      </w:r>
      <w:r>
        <w:rPr>
          <w:rFonts w:ascii="方正书宋_GBK" w:hAnsi="方正书宋_GBK"/>
        </w:rPr>
        <w:t>,</w:t>
      </w:r>
      <w:r>
        <w:t>4</w:t>
      </w:r>
      <w:r>
        <w:rPr>
          <w:rFonts w:hint="eastAsia"/>
        </w:rPr>
        <w:t>和</w:t>
      </w:r>
      <w:r>
        <w:t>6</w:t>
      </w:r>
      <w:r>
        <w:rPr>
          <w:rFonts w:hint="eastAsia"/>
        </w:rPr>
        <w:t>的乘法口诀打好基础。</w:t>
      </w:r>
    </w:p>
    <w:p w14:paraId="46AA0EAA">
      <w:pPr>
        <w:ind w:firstLine="420" w:firstLineChars="200"/>
      </w:pPr>
      <w:r>
        <w:rPr>
          <w:rFonts w:ascii="NEU-HZ-S92" w:hAnsi="NEU-HZ-S92"/>
        </w:rPr>
        <w:t>3</w:t>
      </w:r>
      <w:r>
        <w:t>.</w:t>
      </w:r>
      <w:r>
        <w:rPr>
          <w:rFonts w:hint="eastAsia"/>
        </w:rPr>
        <w:t>注意用学生熟悉和喜爱的事物或事例设计情境</w:t>
      </w:r>
      <w:r>
        <w:rPr>
          <w:rFonts w:ascii="方正书宋_GBK" w:hAnsi="方正书宋_GBK"/>
        </w:rPr>
        <w:t>,</w:t>
      </w:r>
      <w:r>
        <w:rPr>
          <w:rFonts w:hint="eastAsia"/>
        </w:rPr>
        <w:t>为学生发现数学问题、探索解决问题的方法提供生动有趣的资源。这样就使学生在解决一个个实际问题中</w:t>
      </w:r>
      <w:r>
        <w:rPr>
          <w:rFonts w:ascii="方正书宋_GBK" w:hAnsi="方正书宋_GBK"/>
        </w:rPr>
        <w:t>,</w:t>
      </w:r>
      <w:r>
        <w:rPr>
          <w:rFonts w:hint="eastAsia"/>
        </w:rPr>
        <w:t>一次次感受数学在日常生活中的作用</w:t>
      </w:r>
      <w:r>
        <w:rPr>
          <w:rFonts w:ascii="方正书宋_GBK" w:hAnsi="方正书宋_GBK"/>
        </w:rPr>
        <w:t>,</w:t>
      </w:r>
      <w:r>
        <w:rPr>
          <w:rFonts w:hint="eastAsia"/>
        </w:rPr>
        <w:t>获得一些解决简单问题的方法</w:t>
      </w:r>
      <w:r>
        <w:rPr>
          <w:rFonts w:ascii="方正书宋_GBK" w:hAnsi="方正书宋_GBK"/>
        </w:rPr>
        <w:t>,</w:t>
      </w:r>
      <w:r>
        <w:rPr>
          <w:rFonts w:hint="eastAsia"/>
        </w:rPr>
        <w:t>同时体验成功的喜悦。</w:t>
      </w:r>
    </w:p>
    <w:p w14:paraId="20B7CA61">
      <w:pPr>
        <w:pStyle w:val="10"/>
        <w:spacing w:line="360" w:lineRule="atLeast"/>
      </w:pPr>
      <w:r>
        <w:rPr>
          <w:rFonts w:hint="eastAsia"/>
          <w:color w:val="FF00FF"/>
          <w:sz w:val="24"/>
          <w:lang w:val="en-US" w:eastAsia="zh-CN"/>
        </w:rPr>
        <w:t>课时安排</w:t>
      </w:r>
    </w:p>
    <w:p w14:paraId="6F87D862">
      <w:pPr>
        <w:ind w:firstLine="420" w:firstLineChars="200"/>
      </w:pPr>
      <w:r>
        <w:rPr>
          <w:rFonts w:ascii="NEU-HZ-S92" w:hAnsi="NEU-HZ-S92"/>
        </w:rPr>
        <w:t>1</w:t>
      </w:r>
      <w:r>
        <w:t>　</w:t>
      </w:r>
      <w:r>
        <w:rPr>
          <w:rFonts w:hint="eastAsia"/>
        </w:rPr>
        <w:t>乘法的初步认识</w:t>
      </w:r>
      <w:r>
        <w:t>…………………………………………………………………1</w:t>
      </w:r>
      <w:r>
        <w:rPr>
          <w:rFonts w:hint="eastAsia"/>
        </w:rPr>
        <w:t>课时</w:t>
      </w:r>
    </w:p>
    <w:p w14:paraId="65E6950A">
      <w:pPr>
        <w:ind w:firstLine="420" w:firstLineChars="200"/>
      </w:pPr>
      <w:r>
        <w:rPr>
          <w:rFonts w:ascii="NEU-HZ-S92" w:hAnsi="NEU-HZ-S92"/>
        </w:rPr>
        <w:t>2</w:t>
      </w:r>
      <w:r>
        <w:t>　</w:t>
      </w:r>
      <w:r>
        <w:rPr>
          <w:rFonts w:hint="eastAsia"/>
        </w:rPr>
        <w:t>练习九</w:t>
      </w:r>
      <w:r>
        <w:t>……………………………………………………………………………1</w:t>
      </w:r>
      <w:r>
        <w:rPr>
          <w:rFonts w:hint="eastAsia"/>
        </w:rPr>
        <w:t>课时</w:t>
      </w:r>
    </w:p>
    <w:p w14:paraId="21F61192">
      <w:pPr>
        <w:ind w:firstLine="420" w:firstLineChars="200"/>
      </w:pPr>
      <w:r>
        <w:rPr>
          <w:rFonts w:ascii="NEU-HZ-S92" w:hAnsi="NEU-HZ-S92"/>
        </w:rPr>
        <w:t>3</w:t>
      </w:r>
      <w:r>
        <w:t>　5</w:t>
      </w:r>
      <w:r>
        <w:rPr>
          <w:rFonts w:hint="eastAsia"/>
        </w:rPr>
        <w:t>的乘法口诀 练习十</w:t>
      </w:r>
      <w:r>
        <w:t>……………………………………………………………</w:t>
      </w:r>
      <w:r>
        <w:rPr>
          <w:rFonts w:hint="eastAsia"/>
        </w:rPr>
        <w:t>.</w:t>
      </w:r>
      <w:r>
        <w:t>1</w:t>
      </w:r>
      <w:r>
        <w:rPr>
          <w:rFonts w:hint="eastAsia"/>
        </w:rPr>
        <w:t>课时</w:t>
      </w:r>
    </w:p>
    <w:p w14:paraId="3A90DF65">
      <w:pPr>
        <w:ind w:firstLine="420" w:firstLineChars="200"/>
      </w:pPr>
      <w:r>
        <w:rPr>
          <w:rFonts w:ascii="NEU-HZ-S92" w:hAnsi="NEU-HZ-S92"/>
        </w:rPr>
        <w:t>4</w:t>
      </w:r>
      <w:r>
        <w:t>　2</w:t>
      </w:r>
      <w:r>
        <w:rPr>
          <w:rFonts w:hint="eastAsia"/>
        </w:rPr>
        <w:t>、</w:t>
      </w:r>
      <w:r>
        <w:t>3</w:t>
      </w:r>
      <w:r>
        <w:rPr>
          <w:rFonts w:hint="eastAsia"/>
        </w:rPr>
        <w:t>、</w:t>
      </w:r>
      <w:r>
        <w:t>4</w:t>
      </w:r>
      <w:r>
        <w:rPr>
          <w:rFonts w:hint="eastAsia"/>
        </w:rPr>
        <w:t>的乘法口诀</w:t>
      </w:r>
      <w:r>
        <w:t>　</w:t>
      </w:r>
      <w:r>
        <w:rPr>
          <w:rFonts w:hint="eastAsia"/>
        </w:rPr>
        <w:t>练习十一</w:t>
      </w:r>
      <w:r>
        <w:t>…………………………………………………1</w:t>
      </w:r>
      <w:r>
        <w:rPr>
          <w:rFonts w:hint="eastAsia"/>
        </w:rPr>
        <w:t>课时</w:t>
      </w:r>
    </w:p>
    <w:p w14:paraId="4FD595D8">
      <w:pPr>
        <w:ind w:firstLine="420" w:firstLineChars="200"/>
      </w:pPr>
      <w:r>
        <w:rPr>
          <w:rFonts w:ascii="NEU-HZ-S92" w:hAnsi="NEU-HZ-S92"/>
        </w:rPr>
        <w:t>5</w:t>
      </w:r>
      <w:r>
        <w:t>　</w:t>
      </w:r>
      <w:r>
        <w:rPr>
          <w:rFonts w:hint="eastAsia"/>
        </w:rPr>
        <w:t>乘加、乘减</w:t>
      </w:r>
      <w:r>
        <w:t>　</w:t>
      </w:r>
      <w:r>
        <w:rPr>
          <w:rFonts w:hint="eastAsia"/>
        </w:rPr>
        <w:t>练习十二</w:t>
      </w:r>
      <w:r>
        <w:tab/>
      </w:r>
      <w:r>
        <w:t>…………………………………………………………1</w:t>
      </w:r>
      <w:r>
        <w:rPr>
          <w:rFonts w:hint="eastAsia"/>
        </w:rPr>
        <w:t>课时</w:t>
      </w:r>
    </w:p>
    <w:p w14:paraId="040FB130">
      <w:pPr>
        <w:ind w:firstLine="420" w:firstLineChars="200"/>
      </w:pPr>
      <w:r>
        <w:rPr>
          <w:rFonts w:ascii="NEU-HZ-S92" w:hAnsi="NEU-HZ-S92"/>
        </w:rPr>
        <w:t>6</w:t>
      </w:r>
      <w:r>
        <w:t>　6</w:t>
      </w:r>
      <w:r>
        <w:rPr>
          <w:rFonts w:hint="eastAsia"/>
        </w:rPr>
        <w:t>的乘法口诀</w:t>
      </w:r>
      <w:r>
        <w:t>　</w:t>
      </w:r>
      <w:r>
        <w:rPr>
          <w:rFonts w:hint="eastAsia"/>
        </w:rPr>
        <w:t>练习十三</w:t>
      </w:r>
      <w:r>
        <w:t>…………………………………………………………1</w:t>
      </w:r>
      <w:r>
        <w:rPr>
          <w:rFonts w:hint="eastAsia"/>
        </w:rPr>
        <w:t>课时</w:t>
      </w:r>
    </w:p>
    <w:p w14:paraId="07CFA19E">
      <w:pPr>
        <w:ind w:firstLine="420" w:firstLineChars="200"/>
      </w:pPr>
      <w:r>
        <w:rPr>
          <w:rFonts w:ascii="NEU-HZ-S92" w:hAnsi="NEU-HZ-S92"/>
        </w:rPr>
        <w:t>7</w:t>
      </w:r>
      <w:r>
        <w:t>　</w:t>
      </w:r>
      <w:r>
        <w:rPr>
          <w:rFonts w:hint="eastAsia"/>
        </w:rPr>
        <w:t>用数学</w:t>
      </w:r>
      <w:r>
        <w:t>　</w:t>
      </w:r>
      <w:r>
        <w:rPr>
          <w:rFonts w:hint="eastAsia"/>
        </w:rPr>
        <w:t>练习十四</w:t>
      </w:r>
      <w:r>
        <w:t>………………………………………………………………</w:t>
      </w:r>
      <w:r>
        <w:rPr>
          <w:rFonts w:hint="eastAsia"/>
        </w:rPr>
        <w:t>.</w:t>
      </w:r>
      <w:r>
        <w:t>1</w:t>
      </w:r>
      <w:r>
        <w:rPr>
          <w:rFonts w:hint="eastAsia"/>
        </w:rPr>
        <w:t>课时</w:t>
      </w:r>
    </w:p>
    <w:p w14:paraId="7090B203">
      <w:pPr>
        <w:ind w:firstLine="420" w:firstLineChars="200"/>
      </w:pPr>
      <w:r>
        <w:rPr>
          <w:rFonts w:ascii="NEU-HZ-S92" w:hAnsi="NEU-HZ-S92"/>
        </w:rPr>
        <w:t>8</w:t>
      </w:r>
      <w:r>
        <w:t>　</w:t>
      </w:r>
      <w:r>
        <w:rPr>
          <w:rFonts w:hint="eastAsia"/>
        </w:rPr>
        <w:t>整理和复习</w:t>
      </w:r>
      <w:r>
        <w:t>　</w:t>
      </w:r>
      <w:r>
        <w:rPr>
          <w:rFonts w:hint="eastAsia"/>
        </w:rPr>
        <w:t>练习十五</w:t>
      </w:r>
      <w:r>
        <w:tab/>
      </w:r>
      <w:r>
        <w:t>…………………………………………………………</w:t>
      </w:r>
      <w:r>
        <w:rPr>
          <w:rFonts w:hint="eastAsia"/>
        </w:rPr>
        <w:t>.</w:t>
      </w:r>
      <w:r>
        <w:t>1</w:t>
      </w:r>
      <w:r>
        <w:rPr>
          <w:rFonts w:hint="eastAsia"/>
        </w:rPr>
        <w:t>课时</w:t>
      </w:r>
    </w:p>
    <w:p w14:paraId="2C1E826A"/>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28F66">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EED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A32F">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00CB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40F5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9F37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607E20"/>
    <w:rsid w:val="00163783"/>
    <w:rsid w:val="00607E20"/>
    <w:rsid w:val="00B10AE1"/>
    <w:rsid w:val="029D3F04"/>
    <w:rsid w:val="31A76FE4"/>
    <w:rsid w:val="73E60354"/>
    <w:rsid w:val="7E057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一级章节"/>
    <w:basedOn w:val="1"/>
    <w:qFormat/>
    <w:uiPriority w:val="0"/>
    <w:pPr>
      <w:outlineLvl w:val="1"/>
    </w:pPr>
  </w:style>
  <w:style w:type="paragraph" w:customStyle="1" w:styleId="10">
    <w:name w:val="三级章节"/>
    <w:basedOn w:val="1"/>
    <w:qFormat/>
    <w:uiPriority w:val="0"/>
    <w:pPr>
      <w:outlineLvl w:val="3"/>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1145</Words>
  <Characters>1168</Characters>
  <Lines>8</Lines>
  <Paragraphs>2</Paragraphs>
  <TotalTime>0</TotalTime>
  <ScaleCrop>false</ScaleCrop>
  <LinksUpToDate>false</LinksUpToDate>
  <CharactersWithSpaces>1187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2018-01-22T05:57:00Z</dcterms:created>
  <dc:creator>dujiajia</dc:creator>
  <cp:lastModifiedBy>上帝掷骰子吗</cp:lastModifiedBy>
  <dcterms:modified xsi:type="dcterms:W3CDTF">2025-08-09T03:13:12Z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17A7FBDE520A443AAA58E7DDA2FA549B</vt:lpwstr>
  </property>
  <property fmtid="{D5CDD505-2E9C-101B-9397-08002B2CF9AE}" pid="4" name="KSOTemplateDocerSaveRecord">
    <vt:lpwstr>eyJoZGlkIjoiMTdiNDU1YTY5MzAxYTM3YjA5ZWRjZDgyNDZiYzc2OWEiLCJ1c2VySWQiOiI3ODUwOTA2ODcifQ==</vt:lpwstr>
  </property>
</Properties>
</file>