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99B6C1">
      <w:pPr>
        <w:pStyle w:val="10"/>
        <w:spacing w:line="360" w:lineRule="auto"/>
        <w:ind w:firstLine="425" w:firstLineChars="152"/>
        <w:jc w:val="left"/>
        <w:rPr>
          <w:rFonts w:hAnsi="宋体" w:eastAsia="黑体" w:cs="Times New Roman"/>
          <w:sz w:val="28"/>
          <w:szCs w:val="28"/>
        </w:rPr>
      </w:pPr>
      <w:bookmarkStart w:id="0" w:name="_GoBack"/>
      <w:bookmarkEnd w:id="0"/>
    </w:p>
    <w:p w14:paraId="6704D078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13　画杨桃</w:t>
      </w:r>
    </w:p>
    <w:p w14:paraId="3EBE7AF0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教案设计</w:t>
      </w:r>
    </w:p>
    <w:p w14:paraId="2C7F1FE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23F6DAA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1.认识“室、靠”等13个生字，读准多音字“倒”，会写“图、课”等10个字，会写“图画、老师”等12个词语。</w:t>
      </w:r>
    </w:p>
    <w:p w14:paraId="502ED8F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2.能积累“靠、而”等生字拓展的词语。</w:t>
      </w:r>
    </w:p>
    <w:p w14:paraId="30463A3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3.朗读课文，能读出</w:t>
      </w:r>
      <w:r>
        <w:rPr>
          <w:rFonts w:hint="eastAsia" w:hAnsi="宋体" w:cs="Times New Roman"/>
          <w:sz w:val="24"/>
          <w:szCs w:val="24"/>
        </w:rPr>
        <w:t>对话的语气。</w:t>
      </w:r>
    </w:p>
    <w:p w14:paraId="113462E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4.能说出看到“我”画的杨桃，老师和同学们的做法有什么不同，并说说自己受到了什么启示。</w:t>
      </w:r>
    </w:p>
    <w:p w14:paraId="21C38C6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教学重点</w:t>
      </w:r>
    </w:p>
    <w:p w14:paraId="65EE9D7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1.能正确、流利地朗读课文，能读出对话的语气。</w:t>
      </w:r>
    </w:p>
    <w:p w14:paraId="0E1AD73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2.能用自己的话说说看到“我”画的杨桃，老师和同学们的做法有什么不同，并说说自己受到了什么启示。</w:t>
      </w:r>
    </w:p>
    <w:p w14:paraId="36BF005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587C0B2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1.搜集有关杨桃的资料和图片。</w:t>
      </w:r>
    </w:p>
    <w:p w14:paraId="29C3B37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2.制作多媒体课件。</w:t>
      </w:r>
    </w:p>
    <w:p w14:paraId="3FA8437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1.熟读课文，自学生字词。</w:t>
      </w:r>
    </w:p>
    <w:p w14:paraId="3530127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2.搜集杨桃的资料，如杨桃的形状、生长特点、产地、营养价值等。</w:t>
      </w:r>
    </w:p>
    <w:p w14:paraId="1041B6A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4408E07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2课时。</w:t>
      </w:r>
    </w:p>
    <w:p w14:paraId="2397E6C3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第一课时</w:t>
      </w:r>
    </w:p>
    <w:p w14:paraId="157C7CC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63CC22D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1.认识“室、靠”等13个字，</w:t>
      </w:r>
      <w:r>
        <w:rPr>
          <w:rFonts w:hint="eastAsia" w:hAnsi="宋体" w:cs="Times New Roman"/>
          <w:sz w:val="24"/>
          <w:szCs w:val="24"/>
        </w:rPr>
        <w:t>读准多音字“倒”，</w:t>
      </w:r>
      <w:r>
        <w:rPr>
          <w:rFonts w:hAnsi="宋体" w:cs="Times New Roman"/>
          <w:sz w:val="24"/>
          <w:szCs w:val="24"/>
        </w:rPr>
        <w:t>会写“图、座、室、交、页”5个字，会写“图画、老师”等12个词语。</w:t>
      </w:r>
    </w:p>
    <w:p w14:paraId="296109D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2.能积累“靠、而”等生字拓展的词语。</w:t>
      </w:r>
    </w:p>
    <w:p w14:paraId="0AC43DE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3.能把课文读正确、读流利，初步了解课文内容。</w:t>
      </w:r>
    </w:p>
    <w:p w14:paraId="2586850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34A94DE8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导入新课，质疑课题</w:t>
      </w:r>
    </w:p>
    <w:p w14:paraId="5E1E8F4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了解杨桃，揭示课题</w:t>
      </w:r>
    </w:p>
    <w:p w14:paraId="556A7F8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1.课件出示“杨桃”的图片或实物，提问：同学们，</w:t>
      </w:r>
      <w:r>
        <w:rPr>
          <w:rFonts w:hint="eastAsia" w:hAnsi="宋体" w:cs="Times New Roman"/>
          <w:sz w:val="24"/>
          <w:szCs w:val="24"/>
        </w:rPr>
        <w:t>你们知道这是什么水果吗</w:t>
      </w:r>
      <w:r>
        <w:rPr>
          <w:rFonts w:hAnsi="宋体" w:cs="Times New Roman"/>
          <w:sz w:val="24"/>
          <w:szCs w:val="24"/>
        </w:rPr>
        <w:t>？</w:t>
      </w:r>
    </w:p>
    <w:p w14:paraId="71AAA8B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(1)指名简单介绍杨桃。</w:t>
      </w:r>
      <w:r>
        <w:rPr>
          <w:rFonts w:hAnsi="宋体" w:eastAsia="楷体_GB2312" w:cs="Times New Roman"/>
          <w:sz w:val="24"/>
          <w:szCs w:val="24"/>
        </w:rPr>
        <w:t>(从形状、大小、颜色等方面介绍。)</w:t>
      </w:r>
    </w:p>
    <w:p w14:paraId="3B1681E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(2)交流课前搜集的相关资料。</w:t>
      </w:r>
    </w:p>
    <w:p w14:paraId="6982D25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(3)教师借助图片，相机补充资料。</w:t>
      </w:r>
    </w:p>
    <w:p w14:paraId="5ACC0F6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2.板书课题，生齐读。</w:t>
      </w:r>
    </w:p>
    <w:p w14:paraId="617793F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质疑导思，引入学习</w:t>
      </w:r>
    </w:p>
    <w:p w14:paraId="4373873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1.看到这个题目，你们想知道什么？</w:t>
      </w:r>
    </w:p>
    <w:p w14:paraId="42178D8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2.学生围绕课题质疑。</w:t>
      </w:r>
    </w:p>
    <w:p w14:paraId="1C9CEBC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3.教师根据学生的回答，提炼并梳理主要问</w:t>
      </w:r>
      <w:r>
        <w:rPr>
          <w:rFonts w:hint="eastAsia" w:hAnsi="宋体" w:cs="Times New Roman"/>
          <w:sz w:val="24"/>
          <w:szCs w:val="24"/>
        </w:rPr>
        <w:t>题。</w:t>
      </w:r>
    </w:p>
    <w:p w14:paraId="4B0EF21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17691A7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(1)谁画杨桃？</w:t>
      </w:r>
    </w:p>
    <w:p w14:paraId="3628379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(2)怎样画杨桃？画成了什么样子？</w:t>
      </w:r>
    </w:p>
    <w:p w14:paraId="3FE9943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(3)在画杨桃的过程中发生了什么事？</w:t>
      </w:r>
    </w:p>
    <w:p w14:paraId="7EE6EAB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(4)从画杨桃这件事中获得了哪些启示？</w:t>
      </w:r>
    </w:p>
    <w:p w14:paraId="7BC6B92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画杨桃还包含着深刻的人生哲理呢，想知道是怎么回事儿吗？让我们一同走进课文吧！</w:t>
      </w:r>
    </w:p>
    <w:p w14:paraId="11B91A9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学贵有疑，培养思考力的最好方式就是大胆质疑。教学时，教师要重点关注学生质疑能力的培养，更要发挥主导作用，引导学生梳理出与文本相关联的主要问题。这样</w:t>
      </w:r>
      <w:r>
        <w:rPr>
          <w:rFonts w:hint="eastAsia" w:hAnsi="宋体" w:eastAsia="楷体_GB2312" w:cs="Times New Roman"/>
          <w:sz w:val="24"/>
          <w:szCs w:val="24"/>
        </w:rPr>
        <w:t>既能引起学生学习的兴趣，</w:t>
      </w:r>
      <w:r>
        <w:rPr>
          <w:rFonts w:hAnsi="宋体" w:eastAsia="楷体_GB2312" w:cs="Times New Roman"/>
          <w:sz w:val="24"/>
          <w:szCs w:val="24"/>
        </w:rPr>
        <w:t>又为新课的学习设置了目标。</w:t>
      </w:r>
    </w:p>
    <w:p w14:paraId="053E6A47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初读课文，学习字词</w:t>
      </w:r>
    </w:p>
    <w:p w14:paraId="467FE19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自读课文，学习生字</w:t>
      </w:r>
    </w:p>
    <w:p w14:paraId="32FE0F6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1.请同学们按自学提示自由练习读课文。</w:t>
      </w:r>
    </w:p>
    <w:p w14:paraId="57A0FEE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</w:p>
    <w:p w14:paraId="56602874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自学提示</w:t>
      </w:r>
    </w:p>
    <w:p w14:paraId="41FCD4F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(1)自由读课文，读准字音，读通句子。</w:t>
      </w:r>
    </w:p>
    <w:p w14:paraId="1B83C880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(2)读完课文后把生字多读几遍。</w:t>
      </w:r>
    </w:p>
    <w:p w14:paraId="29AFA12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(3)再读课文，想想刚看到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画的杨桃时，老师和同学们的不同反应，画一画有关句子。</w:t>
      </w:r>
    </w:p>
    <w:p w14:paraId="51C5458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2.同桌交流，认读生字词。</w:t>
      </w:r>
    </w:p>
    <w:p w14:paraId="1809446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3.小组同学互相交流识字经验，并提示易错字。</w:t>
      </w:r>
    </w:p>
    <w:p w14:paraId="36910C2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汇报交流，重点指导</w:t>
      </w:r>
    </w:p>
    <w:p w14:paraId="758B7ED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1.课件出示由生字组成的词语。指名读词语，其他学生纠正读者。</w:t>
      </w:r>
    </w:p>
    <w:p w14:paraId="038D0B8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2.教师相机点拨：</w:t>
      </w:r>
    </w:p>
    <w:p w14:paraId="5500917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(1)“室、审、晌”是翘舌音；“肃”是平舌音。</w:t>
      </w:r>
    </w:p>
    <w:p w14:paraId="11D93E0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(2)引导学习多音字“倒”。</w:t>
      </w:r>
    </w:p>
    <w:p w14:paraId="562D441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①交流：“倒”在本课读dào，组词为倒水、倒立、倒车；另一</w:t>
      </w:r>
      <w:r>
        <w:rPr>
          <w:rFonts w:hint="eastAsia" w:hAnsi="宋体" w:cs="Times New Roman"/>
          <w:sz w:val="24"/>
          <w:szCs w:val="24"/>
        </w:rPr>
        <w:t>个读音是</w:t>
      </w:r>
      <w:r>
        <w:rPr>
          <w:rFonts w:hAnsi="宋体" w:cs="Times New Roman"/>
          <w:sz w:val="24"/>
          <w:szCs w:val="24"/>
        </w:rPr>
        <w:t>dǎo，组词为倒下、打倒、不倒翁。</w:t>
      </w:r>
    </w:p>
    <w:p w14:paraId="219942D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②指导不同读音的含义：一般表示上下颠倒，方向相反或意思转折时，读dào；表示立着的东西横躺下来时，读dǎo。</w:t>
      </w:r>
    </w:p>
    <w:p w14:paraId="0FA676A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3.用多种方法识记生字。</w:t>
      </w:r>
    </w:p>
    <w:p w14:paraId="00225C6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(1)用形声字识记法识记。</w:t>
      </w:r>
    </w:p>
    <w:p w14:paraId="41409C3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“靠”上表声，下表义；“审”上表义，下表声；“哈、晌、抢、嘻、悦、诲”左表义，右表声。</w:t>
      </w:r>
    </w:p>
    <w:p w14:paraId="66B4A81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(2)用字理识字法识记。</w:t>
      </w:r>
    </w:p>
    <w:p w14:paraId="3BA0791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班：会意字。从刀，从珏，意为用刀分玉。</w:t>
      </w:r>
      <w:r>
        <w:rPr>
          <w:rFonts w:hint="eastAsia" w:hAnsi="宋体" w:eastAsia="楷体_GB2312" w:cs="Times New Roman"/>
          <w:sz w:val="24"/>
          <w:szCs w:val="24"/>
        </w:rPr>
        <w:t>本义是分割玉。</w:t>
      </w:r>
    </w:p>
    <w:p w14:paraId="1652CDFD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drawing>
          <wp:inline distT="0" distB="0" distL="0" distR="0">
            <wp:extent cx="1993900" cy="502285"/>
            <wp:effectExtent l="19050" t="0" r="6255" b="0"/>
            <wp:docPr id="4" name="图片 1" descr="21CJXQJ2X5DY12KN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21CJXQJ2X5DY12KN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4748" cy="505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B519D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页：象形字。甲骨文形体像一个夸大了头部的人，表示人的头。</w:t>
      </w:r>
      <w:r>
        <w:rPr>
          <w:rFonts w:hAnsi="宋体" w:cs="Times New Roman"/>
          <w:sz w:val="24"/>
          <w:szCs w:val="24"/>
        </w:rPr>
        <w:t>“</w:t>
      </w:r>
      <w:r>
        <w:rPr>
          <w:rFonts w:hint="eastAsia" w:hAnsi="宋体" w:cs="宋体"/>
          <w:sz w:val="24"/>
          <w:szCs w:val="24"/>
        </w:rPr>
        <w:t>頁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简化为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页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。本义是人头。页是部首字，从页取义的字多与头有关。</w:t>
      </w:r>
    </w:p>
    <w:p w14:paraId="1BACDFB1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drawing>
          <wp:inline distT="0" distB="0" distL="0" distR="0">
            <wp:extent cx="2908300" cy="438785"/>
            <wp:effectExtent l="19050" t="0" r="6255" b="0"/>
            <wp:docPr id="1" name="图片 2" descr="21CJXQJ2X5DY12KN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21CJXQJ2X5DY12KN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0103" cy="439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0E3E94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而：象形字。像胡须形。本义是胡须。假借为虚词。</w:t>
      </w:r>
    </w:p>
    <w:p w14:paraId="078383DE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drawing>
          <wp:inline distT="0" distB="0" distL="0" distR="0">
            <wp:extent cx="2491740" cy="560705"/>
            <wp:effectExtent l="19050" t="0" r="3412" b="0"/>
            <wp:docPr id="3" name="图片 3" descr="21CJXQJ2X5DY12KN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1CJXQJ2X5DY12KN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3483" cy="561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6695C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(3)扩词识记，将生字与熟字组成常用的词语进行识记。</w:t>
      </w:r>
    </w:p>
    <w:p w14:paraId="098D64C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靠</w:t>
      </w:r>
      <w:r>
        <w:rPr>
          <w:rFonts w:hAnsi="宋体" w:cs="Times New Roman"/>
          <w:sz w:val="24"/>
          <w:szCs w:val="24"/>
        </w:rPr>
        <w:t>：靠近　可靠　依靠</w:t>
      </w:r>
    </w:p>
    <w:p w14:paraId="10605D4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而：而且　反而　视而不见</w:t>
      </w:r>
    </w:p>
    <w:p w14:paraId="5BE6E94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肃：肃静　严肃</w:t>
      </w:r>
    </w:p>
    <w:p w14:paraId="448FE7A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(4)同偏旁归类识记：“抢、摆”都是提手旁；“哈、嘻”都是形容笑声的，都是口字旁。</w:t>
      </w:r>
    </w:p>
    <w:p w14:paraId="5FB7384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活动3　</w:t>
      </w:r>
      <w:r>
        <w:rPr>
          <w:rFonts w:hAnsi="宋体" w:cs="Times New Roman"/>
          <w:sz w:val="24"/>
          <w:szCs w:val="24"/>
        </w:rPr>
        <w:t>朗读课文，梳理内容</w:t>
      </w:r>
    </w:p>
    <w:p w14:paraId="12F7D01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1.将生字放回课文，指导学生朗读课文。</w:t>
      </w:r>
    </w:p>
    <w:p w14:paraId="47F7E93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2.默读课文，想一想：课文主要写了什么内容？</w:t>
      </w:r>
    </w:p>
    <w:p w14:paraId="0CB9AB8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(1)小组合作交流前面预设课题的问题。</w:t>
      </w:r>
    </w:p>
    <w:p w14:paraId="49F74D9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(2)把预设的几个问题连起来，说说课文讲了一个什么故事。(</w:t>
      </w:r>
      <w:r>
        <w:rPr>
          <w:rFonts w:hAnsi="宋体" w:eastAsia="楷体_GB2312" w:cs="Times New Roman"/>
          <w:sz w:val="24"/>
          <w:szCs w:val="24"/>
        </w:rPr>
        <w:t>课件出示具体内</w:t>
      </w:r>
      <w:r>
        <w:rPr>
          <w:rFonts w:hint="eastAsia" w:hAnsi="宋体" w:eastAsia="楷体_GB2312" w:cs="Times New Roman"/>
          <w:sz w:val="24"/>
          <w:szCs w:val="24"/>
        </w:rPr>
        <w:t>容</w:t>
      </w:r>
      <w:r>
        <w:rPr>
          <w:rFonts w:hAnsi="宋体" w:cs="Times New Roman"/>
          <w:sz w:val="24"/>
          <w:szCs w:val="24"/>
        </w:rPr>
        <w:t>)</w:t>
      </w:r>
    </w:p>
    <w:p w14:paraId="2F69508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我们读课文时，可以先提出几个问题，比如：课文讲的是谁？在干什么？结果怎样？把几个问题连起来说一说，就能大概弄明白课文的主要内容了。</w:t>
      </w:r>
    </w:p>
    <w:p w14:paraId="7642683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此环节要充分调动学生识字的积极性，引导学生自主识字，并鼓励学生用自己喜欢的方法识字。然后让生字回文，使学生在语境中巩固生字，既不干扰生字的学习，也没破坏阅读的情境，做到识字促进阅读，阅读巩固识字。</w:t>
      </w:r>
    </w:p>
    <w:p w14:paraId="6CA4C96A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</w:t>
      </w:r>
      <w:r>
        <w:rPr>
          <w:rFonts w:hint="eastAsia" w:hAnsi="宋体" w:eastAsia="黑体" w:cs="Times New Roman"/>
          <w:sz w:val="24"/>
          <w:szCs w:val="24"/>
        </w:rPr>
        <w:t>三　巩固生字，</w:t>
      </w:r>
      <w:r>
        <w:rPr>
          <w:rFonts w:hAnsi="宋体" w:eastAsia="黑体" w:cs="Times New Roman"/>
          <w:sz w:val="24"/>
          <w:szCs w:val="24"/>
        </w:rPr>
        <w:t>指导书写</w:t>
      </w:r>
    </w:p>
    <w:p w14:paraId="08CFD3A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观察生字，明确重点</w:t>
      </w:r>
    </w:p>
    <w:p w14:paraId="27F6A58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1.课件出示本课要求会写的重点字：图、座、室、交、页。</w:t>
      </w:r>
    </w:p>
    <w:p w14:paraId="3C38DDF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2.引导学生观察生字的结构特点。</w:t>
      </w:r>
    </w:p>
    <w:p w14:paraId="6CA765B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图：全包围结构；座：半包围结构；室：上下结构；交：上下结构；页：独体字。</w:t>
      </w:r>
    </w:p>
    <w:p w14:paraId="6CF58D9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3.引导学生观察生字在田字格中的位置及笔画特点。</w:t>
      </w:r>
    </w:p>
    <w:p w14:paraId="2345ECF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教师范写，学生练习</w:t>
      </w:r>
    </w:p>
    <w:p w14:paraId="4C9FA29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1.教师边指导边范写重点字。</w:t>
      </w:r>
    </w:p>
    <w:p w14:paraId="232DF1F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图：先里头再封口，最后一笔是横。</w:t>
      </w:r>
    </w:p>
    <w:p w14:paraId="34A892E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交：在田字格居中的位置，上部“六”稍小，第一笔从竖中线起笔，最后两笔撇、捺要舒展。</w:t>
      </w:r>
    </w:p>
    <w:p w14:paraId="4217AF2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页：起笔横写在田字格上格的中间。第二笔撇的长短、角度要适当。最后一笔是点，不要写成捺。</w:t>
      </w:r>
    </w:p>
    <w:p w14:paraId="21A68CB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2.学生先描红，再书写这几个生字。</w:t>
      </w:r>
    </w:p>
    <w:p w14:paraId="0D6FED8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3.练习书写“图画、老师”等12个词语表中的词语。</w:t>
      </w:r>
    </w:p>
    <w:p w14:paraId="19F8AA6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4.展示汇报，师生共同评议。</w:t>
      </w:r>
    </w:p>
    <w:p w14:paraId="73AE71D5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指导学生书写时，要注重引导学生先观察、分析字形，这既是写对生字的前提，也是识字教学的重点。</w:t>
      </w:r>
    </w:p>
    <w:p w14:paraId="0651E39B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回顾总结，巩固练习</w:t>
      </w:r>
    </w:p>
    <w:p w14:paraId="0E95621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</w:t>
      </w:r>
      <w:r>
        <w:rPr>
          <w:rFonts w:hAnsi="宋体" w:eastAsia="楷体_GB2312" w:cs="Times New Roman"/>
          <w:sz w:val="24"/>
          <w:szCs w:val="24"/>
        </w:rPr>
        <w:t>.</w:t>
      </w:r>
      <w:r>
        <w:rPr>
          <w:rFonts w:hAnsi="宋体" w:cs="Times New Roman"/>
          <w:sz w:val="24"/>
          <w:szCs w:val="24"/>
        </w:rPr>
        <w:t>说说这节课最大的收获是什么。</w:t>
      </w:r>
    </w:p>
    <w:p w14:paraId="13E0C95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2.抄写生字、新词。</w:t>
      </w:r>
    </w:p>
    <w:p w14:paraId="31992FA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3.正确、流利地读课文，注意人物说话的语气。</w:t>
      </w:r>
    </w:p>
    <w:p w14:paraId="5CC4F43A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教师要重视培养学生归纳总结的意识，并使课内所学得到巩固。</w:t>
      </w:r>
    </w:p>
    <w:p w14:paraId="0ADA2C84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第二课时</w:t>
      </w:r>
    </w:p>
    <w:p w14:paraId="6EEA767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33CF2A5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1.会写“课、摆、哈、抢、嘻”5个生字。</w:t>
      </w:r>
    </w:p>
    <w:p w14:paraId="2D9727B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2.正确、流利地朗读课文，读出对话的语气。</w:t>
      </w:r>
    </w:p>
    <w:p w14:paraId="1ADC4DF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3.能用自己的话说说看到“我”画的杨桃时，老师和同学们的做法有什么不同，并说一说自己感受到了什么。</w:t>
      </w:r>
    </w:p>
    <w:p w14:paraId="10A88B9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2D003843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回顾内容，质疑导入</w:t>
      </w:r>
    </w:p>
    <w:p w14:paraId="7C7B275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复习内容，铺垫新课</w:t>
      </w:r>
    </w:p>
    <w:p w14:paraId="1BA1665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</w:t>
      </w:r>
      <w:r>
        <w:rPr>
          <w:rFonts w:hint="eastAsia" w:hAnsi="宋体" w:cs="Times New Roman"/>
          <w:sz w:val="24"/>
          <w:szCs w:val="24"/>
        </w:rPr>
        <w:t>.</w:t>
      </w:r>
      <w:r>
        <w:rPr>
          <w:rFonts w:hAnsi="宋体" w:cs="Times New Roman"/>
          <w:sz w:val="24"/>
          <w:szCs w:val="24"/>
        </w:rPr>
        <w:t>听写词语表中的词语。</w:t>
      </w:r>
    </w:p>
    <w:p w14:paraId="19DFC56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(1)教师读词语，学生听写：图画、老师、讲桌、同学、座位、教室、哈哈大笑、五角星、然后、画纸、神情、角度。</w:t>
      </w:r>
    </w:p>
    <w:p w14:paraId="38A4402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(2)交流听写情况，教师相机点拨。</w:t>
      </w:r>
    </w:p>
    <w:p w14:paraId="103D11A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2.课件出示词语，指读。</w:t>
      </w:r>
    </w:p>
    <w:p w14:paraId="11DBCB9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上节课我们初读了课文，了解了课文的主要内容。这节课我们继续学习《画杨桃》。</w:t>
      </w:r>
    </w:p>
    <w:p w14:paraId="381E9DC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4.请同学们翻开书，</w:t>
      </w:r>
      <w:r>
        <w:rPr>
          <w:rFonts w:hint="eastAsia" w:hAnsi="宋体" w:cs="Times New Roman"/>
          <w:sz w:val="24"/>
          <w:szCs w:val="24"/>
        </w:rPr>
        <w:t>快速浏览课文，</w:t>
      </w:r>
      <w:r>
        <w:rPr>
          <w:rFonts w:hAnsi="宋体" w:cs="Times New Roman"/>
          <w:sz w:val="24"/>
          <w:szCs w:val="24"/>
        </w:rPr>
        <w:t>边读边想：课文主要写了什么？课文中提到了哪些人物？(</w:t>
      </w:r>
      <w:r>
        <w:rPr>
          <w:rFonts w:hAnsi="宋体" w:eastAsia="楷体_GB2312" w:cs="Times New Roman"/>
          <w:sz w:val="24"/>
          <w:szCs w:val="24"/>
        </w:rPr>
        <w:t>课件出示问题</w:t>
      </w:r>
      <w:r>
        <w:rPr>
          <w:rFonts w:hAnsi="宋体" w:cs="Times New Roman"/>
          <w:sz w:val="24"/>
          <w:szCs w:val="24"/>
        </w:rPr>
        <w:t>)</w:t>
      </w:r>
    </w:p>
    <w:p w14:paraId="0998868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5.学生汇报。</w:t>
      </w:r>
      <w:r>
        <w:rPr>
          <w:rFonts w:hAnsi="宋体" w:eastAsia="楷体_GB2312" w:cs="Times New Roman"/>
          <w:sz w:val="24"/>
          <w:szCs w:val="24"/>
        </w:rPr>
        <w:t>(教师相机板书：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、同学们、老师。)</w:t>
      </w:r>
    </w:p>
    <w:p w14:paraId="3B6EE18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问题梳理，导入新课</w:t>
      </w:r>
    </w:p>
    <w:p w14:paraId="27CFFAF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1.上节课我们留下了什么问题没有解决？</w:t>
      </w:r>
      <w:r>
        <w:rPr>
          <w:rFonts w:hAnsi="宋体" w:eastAsia="楷体_GB2312" w:cs="Times New Roman"/>
          <w:sz w:val="24"/>
          <w:szCs w:val="24"/>
        </w:rPr>
        <w:t>(画杨桃这件事包含了怎样的道理？)</w:t>
      </w:r>
    </w:p>
    <w:p w14:paraId="70DBFBF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2.你还有什么问题想问吗？</w:t>
      </w:r>
    </w:p>
    <w:p w14:paraId="425F41C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让我们一起走进课文，在读文过程中，相信同学们还会产生更有探究性的问题。</w:t>
      </w:r>
    </w:p>
    <w:p w14:paraId="5B6C192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要重视培养学生的问题意识，通过过渡性谈话自然而巧妙地引出学生质疑中的关键问题，并顺势揭示本课时的学习重点，帮助学生明确学习目标，积极主动地参与到学习过程中。同时，学生每次读课文都会有不同的问题产生，此处设计既要关注到两个课时的整体性，又要关注到对学生质疑能力的培养。</w:t>
      </w:r>
    </w:p>
    <w:p w14:paraId="5D0D0803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研读文本，理解内容</w:t>
      </w:r>
    </w:p>
    <w:p w14:paraId="57F9530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</w:t>
      </w:r>
      <w:r>
        <w:rPr>
          <w:rFonts w:hint="eastAsia" w:hAnsi="宋体" w:eastAsia="黑体" w:cs="Times New Roman"/>
          <w:sz w:val="24"/>
          <w:szCs w:val="24"/>
        </w:rPr>
        <w:t>　</w:t>
      </w:r>
      <w:r>
        <w:rPr>
          <w:rFonts w:hAnsi="宋体" w:cs="Times New Roman"/>
          <w:sz w:val="24"/>
          <w:szCs w:val="24"/>
        </w:rPr>
        <w:t>借助活动卡，了解不同人物的不同表现</w:t>
      </w:r>
    </w:p>
    <w:p w14:paraId="12F3EC2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1.认真阅读课文，思考：“我”是怎样画杨桃的？看到“我”画的杨桃，老师和同学们的做法有什么不同？分别用“____”和“</w:t>
      </w:r>
      <w:r>
        <w:rPr>
          <w:rFonts w:hAnsi="宋体" w:cs="Times New Roman"/>
          <w:sz w:val="24"/>
          <w:szCs w:val="24"/>
          <w:u w:val="wave"/>
        </w:rPr>
        <w:t>　　</w:t>
      </w:r>
      <w:r>
        <w:rPr>
          <w:rFonts w:hAnsi="宋体" w:cs="Times New Roman"/>
          <w:sz w:val="24"/>
          <w:szCs w:val="24"/>
        </w:rPr>
        <w:t>”画出老师和同学们的做法。(</w:t>
      </w:r>
      <w:r>
        <w:rPr>
          <w:rFonts w:hAnsi="宋体" w:eastAsia="楷体_GB2312" w:cs="Times New Roman"/>
          <w:sz w:val="24"/>
          <w:szCs w:val="24"/>
        </w:rPr>
        <w:t>课件出示</w:t>
      </w:r>
      <w:r>
        <w:rPr>
          <w:rFonts w:hAnsi="宋体" w:cs="Times New Roman"/>
          <w:sz w:val="24"/>
          <w:szCs w:val="24"/>
        </w:rPr>
        <w:t>)</w:t>
      </w:r>
    </w:p>
    <w:p w14:paraId="32B719C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2.课件出示学习活动卡，引导学生自主学习。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7"/>
        <w:gridCol w:w="2694"/>
        <w:gridCol w:w="2173"/>
      </w:tblGrid>
      <w:tr w14:paraId="2C665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7" w:type="dxa"/>
            <w:shd w:val="clear" w:color="auto" w:fill="auto"/>
            <w:vAlign w:val="center"/>
          </w:tcPr>
          <w:p w14:paraId="356525C3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 “我”画的杨桃是</w:t>
            </w:r>
            <w:r>
              <w:rPr>
                <w:rFonts w:hint="eastAsia" w:hAnsi="宋体" w:cs="Times New Roman"/>
                <w:sz w:val="24"/>
                <w:szCs w:val="24"/>
              </w:rPr>
              <w:t>怎样的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4667958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同学们的做法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A49CDBA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老师的做法</w:t>
            </w:r>
          </w:p>
        </w:tc>
      </w:tr>
      <w:tr w14:paraId="1D0C8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7" w:type="dxa"/>
            <w:shd w:val="clear" w:color="auto" w:fill="auto"/>
            <w:vAlign w:val="center"/>
          </w:tcPr>
          <w:p w14:paraId="6C548204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10CB8D6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14:paraId="601B9413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2A51A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7" w:type="dxa"/>
            <w:shd w:val="clear" w:color="auto" w:fill="auto"/>
            <w:vAlign w:val="center"/>
          </w:tcPr>
          <w:p w14:paraId="05CEEAA6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6E0CA12B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14:paraId="758FD7AB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7A883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7" w:type="dxa"/>
            <w:shd w:val="clear" w:color="auto" w:fill="auto"/>
            <w:vAlign w:val="center"/>
          </w:tcPr>
          <w:p w14:paraId="1A9DC72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A2B8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14:paraId="0488433D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</w:tbl>
    <w:p w14:paraId="57ED384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3.小组合作交流，完善学习卡中的内容。</w:t>
      </w:r>
    </w:p>
    <w:p w14:paraId="4295EBC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汇报交流“我”画杨桃</w:t>
      </w:r>
    </w:p>
    <w:p w14:paraId="0C82997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>
        <w:rPr>
          <w:rFonts w:hAnsi="宋体" w:eastAsia="黑体" w:cs="Times New Roman"/>
          <w:sz w:val="24"/>
          <w:szCs w:val="24"/>
        </w:rPr>
        <w:t>交流：</w:t>
      </w:r>
      <w:r>
        <w:rPr>
          <w:rFonts w:hAnsi="宋体" w:cs="Times New Roman"/>
          <w:sz w:val="24"/>
          <w:szCs w:val="24"/>
        </w:rPr>
        <w:t>“我”是怎样画杨桃的？</w:t>
      </w:r>
    </w:p>
    <w:p w14:paraId="09464D3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2.学生汇报交流，其他学生补充。教师相机导学：</w:t>
      </w:r>
    </w:p>
    <w:p w14:paraId="690CE86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出示句子：</w:t>
      </w:r>
    </w:p>
    <w:p w14:paraId="2F3DBFA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我认认真真地看，老老实实地画，自己觉得画得很准确。</w:t>
      </w:r>
    </w:p>
    <w:p w14:paraId="6EEED8B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(</w:t>
      </w:r>
      <w:r>
        <w:rPr>
          <w:rFonts w:hAnsi="宋体" w:cs="Times New Roman"/>
          <w:sz w:val="24"/>
          <w:szCs w:val="24"/>
        </w:rPr>
        <w:t>1)引导学生想象“我”当时是如何观察的，如何画的。</w:t>
      </w:r>
      <w:r>
        <w:rPr>
          <w:rFonts w:hAnsi="宋体" w:eastAsia="楷体_GB2312" w:cs="Times New Roman"/>
          <w:sz w:val="24"/>
          <w:szCs w:val="24"/>
        </w:rPr>
        <w:t>(师相机板书：认认真真、老老实实。)</w:t>
      </w:r>
    </w:p>
    <w:p w14:paraId="5BFBC26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</w:t>
      </w:r>
      <w:r>
        <w:rPr>
          <w:rFonts w:hAnsi="宋体" w:eastAsia="黑体" w:cs="Times New Roman"/>
          <w:sz w:val="24"/>
          <w:szCs w:val="24"/>
        </w:rPr>
        <w:t>交流：</w:t>
      </w:r>
      <w:r>
        <w:rPr>
          <w:rFonts w:hAnsi="宋体" w:cs="Times New Roman"/>
          <w:sz w:val="24"/>
          <w:szCs w:val="24"/>
        </w:rPr>
        <w:t>你是怎样理解“老老实实”的？</w:t>
      </w:r>
      <w:r>
        <w:rPr>
          <w:rFonts w:hAnsi="宋体" w:eastAsia="楷体_GB2312" w:cs="Times New Roman"/>
          <w:sz w:val="24"/>
          <w:szCs w:val="24"/>
        </w:rPr>
        <w:t>(引导学生补充回答)</w:t>
      </w:r>
    </w:p>
    <w:p w14:paraId="645E145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是圆的就________，是方的就________，不要把圆的画成________，也不要把方的画成________，否则就是________。</w:t>
      </w:r>
    </w:p>
    <w:p w14:paraId="083EC0B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(</w:t>
      </w:r>
      <w:r>
        <w:rPr>
          <w:rFonts w:hAnsi="宋体" w:cs="Times New Roman"/>
          <w:sz w:val="24"/>
          <w:szCs w:val="24"/>
        </w:rPr>
        <w:t>3)指名读句子，评议。</w:t>
      </w:r>
      <w:r>
        <w:rPr>
          <w:rFonts w:hAnsi="宋体" w:eastAsia="楷体_GB2312" w:cs="Times New Roman"/>
          <w:sz w:val="24"/>
          <w:szCs w:val="24"/>
        </w:rPr>
        <w:t>(注意抓住重点词语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认认真真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老老实实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，读出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实事求是作画的态度。)</w:t>
      </w:r>
    </w:p>
    <w:p w14:paraId="6A74236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活动3　</w:t>
      </w:r>
      <w:r>
        <w:rPr>
          <w:rFonts w:hAnsi="宋体" w:cs="Times New Roman"/>
          <w:sz w:val="24"/>
          <w:szCs w:val="24"/>
        </w:rPr>
        <w:t>汇报交流老师和同学们的做法及态度</w:t>
      </w:r>
    </w:p>
    <w:p w14:paraId="047E974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“我”认真地看，老实地画，自己觉得画得很准确，以为能够得到老师和同学们的赞扬，却发生了让“我”意想不到的事。你知道发生了什么事吗？</w:t>
      </w:r>
    </w:p>
    <w:p w14:paraId="077E8AD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</w:t>
      </w:r>
      <w:r>
        <w:rPr>
          <w:rFonts w:hAnsi="宋体" w:eastAsia="黑体" w:cs="Times New Roman"/>
          <w:sz w:val="24"/>
          <w:szCs w:val="24"/>
        </w:rPr>
        <w:t>交流：</w:t>
      </w:r>
      <w:r>
        <w:rPr>
          <w:rFonts w:hAnsi="宋体" w:cs="Times New Roman"/>
          <w:sz w:val="24"/>
          <w:szCs w:val="24"/>
        </w:rPr>
        <w:t>看到“我”的画，老师和同</w:t>
      </w:r>
      <w:r>
        <w:rPr>
          <w:rFonts w:hint="eastAsia" w:hAnsi="宋体" w:cs="Times New Roman"/>
          <w:sz w:val="24"/>
          <w:szCs w:val="24"/>
        </w:rPr>
        <w:t>学们的做法有什么不同</w:t>
      </w:r>
      <w:r>
        <w:rPr>
          <w:rFonts w:hAnsi="宋体" w:cs="Times New Roman"/>
          <w:sz w:val="24"/>
          <w:szCs w:val="24"/>
        </w:rPr>
        <w:t>？</w:t>
      </w:r>
    </w:p>
    <w:p w14:paraId="1CA0F9E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(1)学生汇报，其他学生补充。</w:t>
      </w:r>
      <w:r>
        <w:rPr>
          <w:rFonts w:hAnsi="宋体" w:eastAsia="楷体_GB2312" w:cs="Times New Roman"/>
          <w:sz w:val="24"/>
          <w:szCs w:val="24"/>
        </w:rPr>
        <w:t>(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的画交出去的时候，几个同学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哈哈大笑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，嘲笑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。)(师相机板书：哈哈大笑)</w:t>
      </w:r>
    </w:p>
    <w:p w14:paraId="669EE0D0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杨桃是这个样子的吗？</w:t>
      </w:r>
      <w:r>
        <w:rPr>
          <w:rFonts w:hAnsi="宋体" w:cs="Times New Roman"/>
          <w:sz w:val="24"/>
          <w:szCs w:val="24"/>
        </w:rPr>
        <w:t>”</w:t>
      </w:r>
    </w:p>
    <w:p w14:paraId="78236E9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倒不如说是五角星吧！</w:t>
      </w:r>
      <w:r>
        <w:rPr>
          <w:rFonts w:hAnsi="宋体" w:cs="Times New Roman"/>
          <w:sz w:val="24"/>
          <w:szCs w:val="24"/>
        </w:rPr>
        <w:t>”</w:t>
      </w:r>
    </w:p>
    <w:p w14:paraId="0257823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(2)引导学生自由读一读句子。</w:t>
      </w:r>
    </w:p>
    <w:p w14:paraId="722A165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(3)同桌互读、指名读，读好问句和感叹句。</w:t>
      </w:r>
    </w:p>
    <w:p w14:paraId="53A9176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</w:t>
      </w:r>
      <w:r>
        <w:rPr>
          <w:rFonts w:hAnsi="宋体" w:eastAsia="黑体" w:cs="Times New Roman"/>
          <w:sz w:val="24"/>
          <w:szCs w:val="24"/>
        </w:rPr>
        <w:t>导学：</w:t>
      </w:r>
      <w:r>
        <w:rPr>
          <w:rFonts w:hAnsi="宋体" w:cs="Times New Roman"/>
          <w:sz w:val="24"/>
          <w:szCs w:val="24"/>
        </w:rPr>
        <w:t>当同学们看到杨桃变成了五角星时，他们的反应是哈哈大笑，而老师又是怎样做的呢？</w:t>
      </w:r>
    </w:p>
    <w:p w14:paraId="18F4842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(</w:t>
      </w:r>
      <w:r>
        <w:rPr>
          <w:rFonts w:hAnsi="宋体" w:cs="Times New Roman"/>
          <w:sz w:val="24"/>
          <w:szCs w:val="24"/>
        </w:rPr>
        <w:t>1)学生汇报。其他学生补充。</w:t>
      </w:r>
    </w:p>
    <w:p w14:paraId="777E473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(2)出示相关语句：</w:t>
      </w:r>
    </w:p>
    <w:p w14:paraId="427F2FF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老师看了看这幅画，到我的座位上坐下来，审视了一下讲桌上的杨桃，然后回到讲桌前，举起我的那页画纸，问大家：</w:t>
      </w:r>
    </w:p>
    <w:p w14:paraId="24611ED5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这幅画画得像不像？</w:t>
      </w:r>
      <w:r>
        <w:rPr>
          <w:rFonts w:hAnsi="宋体" w:cs="Times New Roman"/>
          <w:sz w:val="24"/>
          <w:szCs w:val="24"/>
        </w:rPr>
        <w:t>”</w:t>
      </w:r>
    </w:p>
    <w:p w14:paraId="3CE89903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不像！</w:t>
      </w:r>
      <w:r>
        <w:rPr>
          <w:rFonts w:hAnsi="宋体" w:cs="Times New Roman"/>
          <w:sz w:val="24"/>
          <w:szCs w:val="24"/>
        </w:rPr>
        <w:t>”</w:t>
      </w:r>
    </w:p>
    <w:p w14:paraId="4242D471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它像什么？</w:t>
      </w:r>
      <w:r>
        <w:rPr>
          <w:rFonts w:hAnsi="宋体" w:cs="Times New Roman"/>
          <w:sz w:val="24"/>
          <w:szCs w:val="24"/>
        </w:rPr>
        <w:t>”</w:t>
      </w:r>
    </w:p>
    <w:p w14:paraId="18DCD06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像五角星！</w:t>
      </w:r>
      <w:r>
        <w:rPr>
          <w:rFonts w:hAnsi="宋体" w:cs="Times New Roman"/>
          <w:sz w:val="24"/>
          <w:szCs w:val="24"/>
        </w:rPr>
        <w:t>”</w:t>
      </w:r>
    </w:p>
    <w:p w14:paraId="6A34326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①找出描写老师动作的词语，再读一读句子，体会老师的做法。</w:t>
      </w:r>
      <w:r>
        <w:rPr>
          <w:rFonts w:hAnsi="宋体" w:eastAsia="楷体_GB2312" w:cs="Times New Roman"/>
          <w:sz w:val="24"/>
          <w:szCs w:val="24"/>
        </w:rPr>
        <w:t>(看、到、坐、审视、回到、举起、问)</w:t>
      </w:r>
    </w:p>
    <w:p w14:paraId="6F7F30C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②理解“审视”和老师为什么要“审视”。小组交流后再选一</w:t>
      </w:r>
      <w:r>
        <w:rPr>
          <w:rFonts w:hint="eastAsia" w:hAnsi="宋体" w:cs="Times New Roman"/>
          <w:sz w:val="24"/>
          <w:szCs w:val="24"/>
        </w:rPr>
        <w:t>选，</w:t>
      </w:r>
      <w:r>
        <w:rPr>
          <w:rFonts w:hAnsi="宋体" w:cs="Times New Roman"/>
          <w:sz w:val="24"/>
          <w:szCs w:val="24"/>
        </w:rPr>
        <w:t>填一填。</w:t>
      </w:r>
    </w:p>
    <w:p w14:paraId="7D7E1594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审视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是指仔细看。老师之所以要到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的座位上坐下来，审视讲桌上的杨桃，是因为________。</w:t>
      </w:r>
    </w:p>
    <w:p w14:paraId="690EDB41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a.对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的图画感到有点惊讶，想看个究竟。</w:t>
      </w:r>
    </w:p>
    <w:p w14:paraId="79FE3CA1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b.想保护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的自尊心。</w:t>
      </w:r>
    </w:p>
    <w:p w14:paraId="2968DB8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c.对同学们的嘲笑感到不满，想考证后教育他们。</w:t>
      </w:r>
    </w:p>
    <w:p w14:paraId="36BAD1B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d.他是一个严谨认真的老师，不想想当然地评价学生，他要根据事实进行评价。</w:t>
      </w:r>
    </w:p>
    <w:p w14:paraId="380D17A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(3)想一想：老师为什么要来到“我”的座位上看讲桌上的杨桃？</w:t>
      </w:r>
      <w:r>
        <w:rPr>
          <w:rFonts w:hAnsi="宋体" w:eastAsia="楷体_GB2312" w:cs="Times New Roman"/>
          <w:sz w:val="24"/>
          <w:szCs w:val="24"/>
        </w:rPr>
        <w:t>(老师是从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</w:t>
      </w:r>
      <w:r>
        <w:rPr>
          <w:rFonts w:hint="eastAsia" w:hAnsi="宋体" w:eastAsia="楷体_GB2312" w:cs="Times New Roman"/>
          <w:sz w:val="24"/>
          <w:szCs w:val="24"/>
        </w:rPr>
        <w:t>角度去观察)</w:t>
      </w:r>
    </w:p>
    <w:p w14:paraId="6950386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(4)想一想：当老师让同学们坐到“我”的座位观察后，同学们的态度又发生了哪些变化？(</w:t>
      </w:r>
      <w:r>
        <w:rPr>
          <w:rFonts w:hAnsi="宋体" w:eastAsia="楷体_GB2312" w:cs="Times New Roman"/>
          <w:sz w:val="24"/>
          <w:szCs w:val="24"/>
        </w:rPr>
        <w:t>课件出示问题</w:t>
      </w:r>
      <w:r>
        <w:rPr>
          <w:rFonts w:hAnsi="宋体" w:cs="Times New Roman"/>
          <w:sz w:val="24"/>
          <w:szCs w:val="24"/>
        </w:rPr>
        <w:t>)</w:t>
      </w:r>
    </w:p>
    <w:p w14:paraId="4590BB1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(5)出示老师和同学们的对话。</w:t>
      </w:r>
    </w:p>
    <w:p w14:paraId="5C66E608">
      <w:pPr>
        <w:pStyle w:val="10"/>
        <w:spacing w:line="360" w:lineRule="auto"/>
        <w:ind w:firstLine="480" w:firstLineChars="200"/>
        <w:jc w:val="left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</w:p>
    <w:p w14:paraId="729397F8">
      <w:pPr>
        <w:pStyle w:val="10"/>
        <w:spacing w:line="360" w:lineRule="auto"/>
        <w:ind w:firstLine="420" w:firstLineChars="200"/>
        <w:jc w:val="left"/>
        <w:rPr>
          <w:rFonts w:hAnsi="宋体" w:eastAsia="楷体_GB2312" w:cs="Times New Roman"/>
          <w:sz w:val="24"/>
          <w:szCs w:val="24"/>
        </w:rPr>
      </w:pPr>
      <w:r>
        <w:pict>
          <v:shape id="_x0000_s1025" o:spid="_x0000_s1025" o:spt="202" type="#_x0000_t202" style="position:absolute;left:0pt;margin-left:24.4pt;margin-top:10.75pt;height:124.95pt;width:147.2pt;mso-wrap-distance-bottom:0pt;mso-wrap-distance-left:9pt;mso-wrap-distance-right:9pt;mso-wrap-distance-top:0pt;mso-wrap-style:none;z-index:251660288;mso-width-relative:page;mso-height-relative:page;" coordsize="21600,21600" o:allowoverlap="f">
            <v:path/>
            <v:fill focussize="0,0"/>
            <v:stroke joinstyle="miter"/>
            <v:imagedata o:title=""/>
            <o:lock v:ext="edit"/>
            <v:textbox style="mso-fit-shape-to-text:t;">
              <w:txbxContent>
                <w:p w14:paraId="34F9543D">
                  <w:pPr>
                    <w:pStyle w:val="10"/>
                    <w:spacing w:line="360" w:lineRule="auto"/>
                    <w:ind w:firstLine="960" w:firstLineChars="400"/>
                    <w:jc w:val="left"/>
                    <w:rPr>
                      <w:rFonts w:hAnsi="宋体" w:eastAsia="楷体_GB2312" w:cs="Times New Roman"/>
                      <w:sz w:val="24"/>
                      <w:szCs w:val="24"/>
                    </w:rPr>
                  </w:pPr>
                  <w:r>
                    <w:rPr>
                      <w:rFonts w:hAnsi="宋体" w:eastAsia="楷体_GB2312" w:cs="Times New Roman"/>
                      <w:sz w:val="24"/>
                      <w:szCs w:val="24"/>
                    </w:rPr>
                    <w:t>看画时</w:t>
                  </w:r>
                </w:p>
                <w:p w14:paraId="5C217AF4">
                  <w:pPr>
                    <w:pStyle w:val="10"/>
                    <w:spacing w:line="360" w:lineRule="auto"/>
                    <w:jc w:val="left"/>
                    <w:rPr>
                      <w:rFonts w:hAnsi="宋体" w:eastAsia="楷体_GB2312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“</w:t>
                  </w:r>
                  <w:r>
                    <w:rPr>
                      <w:rFonts w:hAnsi="宋体" w:eastAsia="楷体_GB2312" w:cs="Times New Roman"/>
                      <w:sz w:val="24"/>
                      <w:szCs w:val="24"/>
                    </w:rPr>
                    <w:t>这幅画画得像不像？</w:t>
                  </w:r>
                  <w:r>
                    <w:rPr>
                      <w:rFonts w:hAnsi="宋体" w:cs="Times New Roman"/>
                      <w:sz w:val="24"/>
                      <w:szCs w:val="24"/>
                    </w:rPr>
                    <w:t>”</w:t>
                  </w:r>
                </w:p>
                <w:p w14:paraId="0B76D7D5">
                  <w:pPr>
                    <w:pStyle w:val="10"/>
                    <w:spacing w:line="360" w:lineRule="auto"/>
                    <w:jc w:val="left"/>
                    <w:rPr>
                      <w:rFonts w:hAnsi="宋体" w:eastAsia="楷体_GB2312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“</w:t>
                  </w:r>
                  <w:r>
                    <w:rPr>
                      <w:rFonts w:hAnsi="宋体" w:eastAsia="楷体_GB2312" w:cs="Times New Roman"/>
                      <w:sz w:val="24"/>
                      <w:szCs w:val="24"/>
                    </w:rPr>
                    <w:t>不像！</w:t>
                  </w:r>
                  <w:r>
                    <w:rPr>
                      <w:rFonts w:hAnsi="宋体" w:cs="Times New Roman"/>
                      <w:sz w:val="24"/>
                      <w:szCs w:val="24"/>
                    </w:rPr>
                    <w:t>”</w:t>
                  </w:r>
                </w:p>
                <w:p w14:paraId="6942BD26">
                  <w:pPr>
                    <w:pStyle w:val="10"/>
                    <w:spacing w:line="360" w:lineRule="auto"/>
                    <w:jc w:val="left"/>
                    <w:rPr>
                      <w:rFonts w:hAnsi="宋体" w:eastAsia="楷体_GB2312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“</w:t>
                  </w:r>
                  <w:r>
                    <w:rPr>
                      <w:rFonts w:hAnsi="宋体" w:eastAsia="楷体_GB2312" w:cs="Times New Roman"/>
                      <w:sz w:val="24"/>
                      <w:szCs w:val="24"/>
                    </w:rPr>
                    <w:t>它像什么？</w:t>
                  </w:r>
                  <w:r>
                    <w:rPr>
                      <w:rFonts w:hAnsi="宋体" w:cs="Times New Roman"/>
                      <w:sz w:val="24"/>
                      <w:szCs w:val="24"/>
                    </w:rPr>
                    <w:t>”</w:t>
                  </w:r>
                </w:p>
                <w:p w14:paraId="405F528A">
                  <w:pPr>
                    <w:pStyle w:val="10"/>
                    <w:spacing w:line="360" w:lineRule="auto"/>
                    <w:jc w:val="left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“</w:t>
                  </w:r>
                  <w:r>
                    <w:rPr>
                      <w:rFonts w:hAnsi="宋体" w:eastAsia="楷体_GB2312" w:cs="Times New Roman"/>
                      <w:sz w:val="24"/>
                      <w:szCs w:val="24"/>
                    </w:rPr>
                    <w:t>像五角星！</w:t>
                  </w:r>
                  <w:r>
                    <w:rPr>
                      <w:rFonts w:hAnsi="宋体" w:cs="Times New Roman"/>
                      <w:sz w:val="24"/>
                      <w:szCs w:val="24"/>
                    </w:rPr>
                    <w:t>”</w:t>
                  </w:r>
                </w:p>
              </w:txbxContent>
            </v:textbox>
            <w10:wrap type="square"/>
          </v:shape>
        </w:pict>
      </w:r>
      <w:r>
        <w:rPr>
          <w:rFonts w:hAnsi="宋体" w:eastAsia="楷体_GB2312" w:cs="Times New Roman"/>
          <w:sz w:val="24"/>
          <w:szCs w:val="24"/>
        </w:rPr>
        <w:pict>
          <v:shape id="_x0000_s1026" o:spid="_x0000_s1026" o:spt="202" type="#_x0000_t202" style="height:148.35pt;width:295.95pt;" coordsize="21600,21600">
            <v:path/>
            <v:fill focussize="0,0"/>
            <v:stroke joinstyle="miter"/>
            <v:imagedata o:title=""/>
            <o:lock v:ext="edit"/>
            <v:textbox style="mso-fit-shape-to-text:t;">
              <w:txbxContent>
                <w:p w14:paraId="0A4CBDCE">
                  <w:pPr>
                    <w:pStyle w:val="10"/>
                    <w:spacing w:line="360" w:lineRule="auto"/>
                    <w:ind w:firstLine="2400" w:firstLineChars="1000"/>
                    <w:jc w:val="left"/>
                    <w:rPr>
                      <w:rFonts w:hAnsi="宋体" w:eastAsia="楷体_GB2312" w:cs="Times New Roman"/>
                      <w:sz w:val="24"/>
                      <w:szCs w:val="24"/>
                    </w:rPr>
                  </w:pPr>
                  <w:r>
                    <w:rPr>
                      <w:rFonts w:hAnsi="宋体" w:eastAsia="楷体_GB2312" w:cs="Times New Roman"/>
                      <w:sz w:val="24"/>
                      <w:szCs w:val="24"/>
                    </w:rPr>
                    <w:t>看杨桃时</w:t>
                  </w:r>
                </w:p>
                <w:p w14:paraId="3D1A2BBA">
                  <w:pPr>
                    <w:pStyle w:val="10"/>
                    <w:spacing w:line="360" w:lineRule="auto"/>
                    <w:jc w:val="left"/>
                    <w:rPr>
                      <w:rFonts w:hAnsi="宋体" w:eastAsia="楷体_GB2312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“</w:t>
                  </w:r>
                  <w:r>
                    <w:rPr>
                      <w:rFonts w:hAnsi="宋体" w:eastAsia="楷体_GB2312" w:cs="Times New Roman"/>
                      <w:sz w:val="24"/>
                      <w:szCs w:val="24"/>
                    </w:rPr>
                    <w:t>现在你看看那杨桃，像你平时看到的杨桃吗？</w:t>
                  </w:r>
                  <w:r>
                    <w:rPr>
                      <w:rFonts w:hAnsi="宋体" w:cs="Times New Roman"/>
                      <w:sz w:val="24"/>
                      <w:szCs w:val="24"/>
                    </w:rPr>
                    <w:t>”</w:t>
                  </w:r>
                </w:p>
                <w:p w14:paraId="300C58A3">
                  <w:pPr>
                    <w:pStyle w:val="10"/>
                    <w:spacing w:line="360" w:lineRule="auto"/>
                    <w:jc w:val="left"/>
                    <w:rPr>
                      <w:rFonts w:hAnsi="宋体" w:eastAsia="楷体_GB2312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“</w:t>
                  </w:r>
                  <w:r>
                    <w:rPr>
                      <w:rFonts w:hAnsi="宋体" w:eastAsia="楷体_GB2312" w:cs="Times New Roman"/>
                      <w:sz w:val="24"/>
                      <w:szCs w:val="24"/>
                    </w:rPr>
                    <w:t>不</w:t>
                  </w:r>
                  <w:r>
                    <w:rPr>
                      <w:rFonts w:hAnsi="宋体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hAnsi="宋体" w:eastAsia="楷体_GB2312" w:cs="Times New Roman"/>
                      <w:sz w:val="24"/>
                      <w:szCs w:val="24"/>
                    </w:rPr>
                    <w:t>像。</w:t>
                  </w:r>
                  <w:r>
                    <w:rPr>
                      <w:rFonts w:hAnsi="宋体" w:cs="Times New Roman"/>
                      <w:sz w:val="24"/>
                      <w:szCs w:val="24"/>
                    </w:rPr>
                    <w:t>”</w:t>
                  </w:r>
                </w:p>
                <w:p w14:paraId="64B1256D">
                  <w:pPr>
                    <w:pStyle w:val="10"/>
                    <w:spacing w:line="360" w:lineRule="auto"/>
                    <w:jc w:val="left"/>
                    <w:rPr>
                      <w:rFonts w:hAnsi="宋体" w:eastAsia="楷体_GB2312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“</w:t>
                  </w:r>
                  <w:r>
                    <w:rPr>
                      <w:rFonts w:hAnsi="宋体" w:eastAsia="楷体_GB2312" w:cs="Times New Roman"/>
                      <w:sz w:val="24"/>
                      <w:szCs w:val="24"/>
                    </w:rPr>
                    <w:t>那么，像什么呢？</w:t>
                  </w:r>
                  <w:r>
                    <w:rPr>
                      <w:rFonts w:hAnsi="宋体" w:cs="Times New Roman"/>
                      <w:sz w:val="24"/>
                      <w:szCs w:val="24"/>
                    </w:rPr>
                    <w:t>”</w:t>
                  </w:r>
                </w:p>
                <w:p w14:paraId="7AF5B9FC">
                  <w:pPr>
                    <w:pStyle w:val="10"/>
                    <w:spacing w:line="360" w:lineRule="auto"/>
                    <w:jc w:val="left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“</w:t>
                  </w:r>
                  <w:r>
                    <w:rPr>
                      <w:rFonts w:hAnsi="宋体" w:eastAsia="楷体_GB2312" w:cs="Times New Roman"/>
                      <w:sz w:val="24"/>
                      <w:szCs w:val="24"/>
                    </w:rPr>
                    <w:t>像</w:t>
                  </w:r>
                  <w:r>
                    <w:rPr>
                      <w:rFonts w:hAnsi="宋体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hAnsi="宋体" w:eastAsia="楷体_GB2312" w:cs="Times New Roman"/>
                      <w:sz w:val="24"/>
                      <w:szCs w:val="24"/>
                    </w:rPr>
                    <w:t>五</w:t>
                  </w:r>
                  <w:r>
                    <w:rPr>
                      <w:rFonts w:hAnsi="宋体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hAnsi="宋体" w:eastAsia="楷体_GB2312" w:cs="Times New Roman"/>
                      <w:sz w:val="24"/>
                      <w:szCs w:val="24"/>
                    </w:rPr>
                    <w:t>五角星。</w:t>
                  </w:r>
                  <w:r>
                    <w:rPr>
                      <w:rFonts w:hAnsi="宋体" w:cs="Times New Roman"/>
                      <w:sz w:val="24"/>
                      <w:szCs w:val="24"/>
                    </w:rPr>
                    <w:t>”</w:t>
                  </w:r>
                </w:p>
              </w:txbxContent>
            </v:textbox>
            <w10:wrap type="none"/>
            <w10:anchorlock/>
          </v:shape>
        </w:pict>
      </w:r>
    </w:p>
    <w:p w14:paraId="233A07D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①分角色，对比读一读，体会同学们的看法和心情</w:t>
      </w:r>
      <w:r>
        <w:rPr>
          <w:rFonts w:hint="eastAsia" w:hAnsi="宋体" w:cs="Times New Roman"/>
          <w:sz w:val="24"/>
          <w:szCs w:val="24"/>
        </w:rPr>
        <w:t>有什么变化。</w:t>
      </w:r>
    </w:p>
    <w:p w14:paraId="044BC1F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</w:t>
      </w:r>
      <w:r>
        <w:rPr>
          <w:rFonts w:hAnsi="宋体" w:eastAsia="黑体" w:cs="Times New Roman"/>
          <w:sz w:val="24"/>
          <w:szCs w:val="24"/>
        </w:rPr>
        <w:t>交流：</w:t>
      </w:r>
      <w:r>
        <w:rPr>
          <w:rFonts w:hAnsi="宋体" w:cs="Times New Roman"/>
          <w:sz w:val="24"/>
          <w:szCs w:val="24"/>
        </w:rPr>
        <w:t>读了这两处对话，你有什么发现？</w:t>
      </w:r>
      <w:r>
        <w:rPr>
          <w:rFonts w:hAnsi="宋体" w:eastAsia="楷体_GB2312" w:cs="Times New Roman"/>
          <w:sz w:val="24"/>
          <w:szCs w:val="24"/>
        </w:rPr>
        <w:t>(标点符号不同，说话的语气就不一样。)</w:t>
      </w:r>
    </w:p>
    <w:p w14:paraId="695CC1B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③分角色朗读对话。</w:t>
      </w:r>
      <w:r>
        <w:rPr>
          <w:rFonts w:hAnsi="宋体" w:eastAsia="楷体_GB2312" w:cs="Times New Roman"/>
          <w:sz w:val="24"/>
          <w:szCs w:val="24"/>
        </w:rPr>
        <w:t>(老师的问话要用询问的语气朗读。)</w:t>
      </w:r>
    </w:p>
    <w:p w14:paraId="267FC6D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(6)师生互动，引导学生对比朗读，表演对话。</w:t>
      </w:r>
    </w:p>
    <w:p w14:paraId="0EFD207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“这幅画画得像不像？”——“不像！”</w:t>
      </w:r>
      <w:r>
        <w:rPr>
          <w:rFonts w:hAnsi="宋体" w:eastAsia="楷体_GB2312" w:cs="Times New Roman"/>
          <w:sz w:val="24"/>
          <w:szCs w:val="24"/>
        </w:rPr>
        <w:t>(同学们不假思索地大声说)</w:t>
      </w:r>
    </w:p>
    <w:p w14:paraId="1FD4668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“它像什么？”——“像五角星！”</w:t>
      </w:r>
      <w:r>
        <w:rPr>
          <w:rFonts w:hAnsi="宋体" w:eastAsia="楷体_GB2312" w:cs="Times New Roman"/>
          <w:sz w:val="24"/>
          <w:szCs w:val="24"/>
        </w:rPr>
        <w:t>(大家异口同声地回答)</w:t>
      </w:r>
    </w:p>
    <w:p w14:paraId="326F14D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“现在你看看那杨桃，像你平时看到的杨桃吗？”——</w:t>
      </w:r>
      <w:r>
        <w:rPr>
          <w:rFonts w:hint="eastAsia" w:hAnsi="宋体" w:cs="Times New Roman"/>
          <w:sz w:val="24"/>
          <w:szCs w:val="24"/>
        </w:rPr>
        <w:t>“不……像。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(那个同学发现他这时候看到的杨桃真像个五角星，有点难以置信。)</w:t>
      </w:r>
    </w:p>
    <w:p w14:paraId="6A7EC82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“那么，像什么呢？”——“像……五……五角星。”</w:t>
      </w:r>
      <w:r>
        <w:rPr>
          <w:rFonts w:hAnsi="宋体" w:eastAsia="楷体_GB2312" w:cs="Times New Roman"/>
          <w:sz w:val="24"/>
          <w:szCs w:val="24"/>
        </w:rPr>
        <w:t>(他吞吞吐吐地说)</w:t>
      </w:r>
    </w:p>
    <w:p w14:paraId="1CD26B4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学本环节时，要重点指导学生读好人物对话，分角色朗读老师、同学们的对话时，要体现两者态度的不同，要读出恰当的语气。读老师的话时要体会老师循循善诱的特点及老师的教育智慧，还要通过朗读体会同学们当时说话的心理，读出人物认识和情感的变化，并</w:t>
      </w:r>
      <w:r>
        <w:rPr>
          <w:rFonts w:hint="eastAsia" w:hAnsi="宋体" w:eastAsia="楷体_GB2312" w:cs="Times New Roman"/>
          <w:sz w:val="24"/>
          <w:szCs w:val="24"/>
        </w:rPr>
        <w:t>加强朗读实践，</w:t>
      </w:r>
      <w:r>
        <w:rPr>
          <w:rFonts w:hAnsi="宋体" w:eastAsia="楷体_GB2312" w:cs="Times New Roman"/>
          <w:sz w:val="24"/>
          <w:szCs w:val="24"/>
        </w:rPr>
        <w:t>培养学生的语感。</w:t>
      </w:r>
    </w:p>
    <w:p w14:paraId="4F6A18BF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想象说话，明白道理</w:t>
      </w:r>
    </w:p>
    <w:p w14:paraId="344439B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情境引入，想象说话</w:t>
      </w:r>
    </w:p>
    <w:p w14:paraId="3866212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>
        <w:rPr>
          <w:rFonts w:hAnsi="宋体" w:eastAsia="黑体" w:cs="Times New Roman"/>
          <w:sz w:val="24"/>
          <w:szCs w:val="24"/>
        </w:rPr>
        <w:t>导思：</w:t>
      </w:r>
      <w:r>
        <w:rPr>
          <w:rFonts w:hAnsi="宋体" w:cs="Times New Roman"/>
          <w:sz w:val="24"/>
          <w:szCs w:val="24"/>
        </w:rPr>
        <w:t>老师请同学们坐到“我”的座位上看杨桃，是老师巧妙设计的教育学生的方法。请你想象当时的情景：同学们这一看，看出了怎样的结果？</w:t>
      </w:r>
    </w:p>
    <w:p w14:paraId="4111C30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2.指生汇报。</w:t>
      </w:r>
    </w:p>
    <w:p w14:paraId="6174E8A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(1)这一看，同学们发现从“我”的角度看杨桃，它确实像个五角星。</w:t>
      </w:r>
    </w:p>
    <w:p w14:paraId="5D0DE5B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(2)这一看，同学们知道</w:t>
      </w:r>
      <w:r>
        <w:rPr>
          <w:rFonts w:hint="eastAsia" w:hAnsi="宋体" w:cs="Times New Roman"/>
          <w:sz w:val="24"/>
          <w:szCs w:val="24"/>
        </w:rPr>
        <w:t>嘲笑“我”是错的。</w:t>
      </w:r>
      <w:r>
        <w:rPr>
          <w:rFonts w:hAnsi="宋体" w:cs="Times New Roman"/>
          <w:sz w:val="24"/>
          <w:szCs w:val="24"/>
        </w:rPr>
        <w:t>他们的神态发生了变化，一个个脸色通红，说话结结巴巴的。</w:t>
      </w:r>
      <w:r>
        <w:rPr>
          <w:rFonts w:hAnsi="宋体" w:eastAsia="楷体_GB2312" w:cs="Times New Roman"/>
          <w:sz w:val="24"/>
          <w:szCs w:val="24"/>
        </w:rPr>
        <w:t>(学生表演朗读)</w:t>
      </w:r>
    </w:p>
    <w:p w14:paraId="7933A82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(3)这一看，同学们都不好意思了，一个个脸羞得红红的。他们请求“我”的原谅。他们说：“对不起，我们不应该嘲笑你。你能实事求是地画出你看到的东西，是多么不容易。原谅我们吧！”</w:t>
      </w:r>
    </w:p>
    <w:p w14:paraId="4DC5C85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(4)这一看，同学们懂得了不能想当然地嘲笑别人，要实事求是、换位思考，尊重别人的看法的道理。</w:t>
      </w:r>
    </w:p>
    <w:p w14:paraId="37A471A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(5)这一看，同学们理解了“我”。他们嘲笑“我”的时候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“我”没有流泪，而这时候，“我”却热泪盈眶，心里感到暖融融的，因为“我”得到了同学们的理解和尊重。</w:t>
      </w:r>
    </w:p>
    <w:p w14:paraId="3AA7D8C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理解老师的话，明白道理</w:t>
      </w:r>
    </w:p>
    <w:p w14:paraId="5434E37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>
        <w:rPr>
          <w:rFonts w:hAnsi="宋体" w:eastAsia="黑体" w:cs="Times New Roman"/>
          <w:sz w:val="24"/>
          <w:szCs w:val="24"/>
        </w:rPr>
        <w:t>交流：</w:t>
      </w:r>
      <w:r>
        <w:rPr>
          <w:rFonts w:hAnsi="宋体" w:cs="Times New Roman"/>
          <w:sz w:val="24"/>
          <w:szCs w:val="24"/>
        </w:rPr>
        <w:t>你是怎样理解老师的话的？</w:t>
      </w:r>
    </w:p>
    <w:p w14:paraId="0C0873B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大家发现了吗？看的角度不同，杨桃的样子也就不一样。当我们看见别人把杨桃画成五角星的时候，不要忙着发笑，要看看人家是从什么角度看的。</w:t>
      </w:r>
    </w:p>
    <w:p w14:paraId="3B4C725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2.指名朗读</w:t>
      </w:r>
      <w:r>
        <w:rPr>
          <w:rFonts w:hint="eastAsia" w:hAnsi="宋体" w:cs="Times New Roman"/>
          <w:sz w:val="24"/>
          <w:szCs w:val="24"/>
        </w:rPr>
        <w:t>。</w:t>
      </w:r>
    </w:p>
    <w:p w14:paraId="7ECAA62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3.说说你是怎样理解老师的话的。</w:t>
      </w:r>
    </w:p>
    <w:p w14:paraId="3F5420D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4.齐读最后一个自然段，理解“教诲”。</w:t>
      </w:r>
    </w:p>
    <w:p w14:paraId="197DDF9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(1)想一想：老师的“教诲”是什么？</w:t>
      </w:r>
    </w:p>
    <w:p w14:paraId="0CF819E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</w:t>
      </w:r>
      <w:r>
        <w:rPr>
          <w:rFonts w:hAnsi="宋体" w:eastAsia="黑体" w:cs="Times New Roman"/>
          <w:sz w:val="24"/>
          <w:szCs w:val="24"/>
        </w:rPr>
        <w:t>交流：</w:t>
      </w:r>
      <w:r>
        <w:rPr>
          <w:rFonts w:hAnsi="宋体" w:cs="Times New Roman"/>
          <w:sz w:val="24"/>
          <w:szCs w:val="24"/>
        </w:rPr>
        <w:t>“我”为什么终生难忘？(</w:t>
      </w:r>
      <w:r>
        <w:rPr>
          <w:rFonts w:hAnsi="宋体" w:eastAsia="楷体_GB2312" w:cs="Times New Roman"/>
          <w:sz w:val="24"/>
          <w:szCs w:val="24"/>
        </w:rPr>
        <w:t>课件出示</w:t>
      </w:r>
      <w:r>
        <w:rPr>
          <w:rFonts w:hAnsi="宋体" w:cs="Times New Roman"/>
          <w:sz w:val="24"/>
          <w:szCs w:val="24"/>
        </w:rPr>
        <w:t>)</w:t>
      </w:r>
    </w:p>
    <w:p w14:paraId="250739B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</w:t>
      </w:r>
      <w:r>
        <w:rPr>
          <w:rFonts w:hAnsi="宋体" w:eastAsia="黑体" w:cs="Times New Roman"/>
          <w:sz w:val="24"/>
          <w:szCs w:val="24"/>
        </w:rPr>
        <w:t>交流：</w:t>
      </w:r>
      <w:r>
        <w:rPr>
          <w:rFonts w:hAnsi="宋体" w:cs="Times New Roman"/>
          <w:sz w:val="24"/>
          <w:szCs w:val="24"/>
        </w:rPr>
        <w:t>这个故事给你什么启示？用自己的话说一说。</w:t>
      </w:r>
    </w:p>
    <w:p w14:paraId="213D15A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(1)小组合作交流。</w:t>
      </w:r>
    </w:p>
    <w:p w14:paraId="3F74F6D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(2)汇报，教师相机指导。</w:t>
      </w:r>
    </w:p>
    <w:p w14:paraId="052E9F6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一是从不同的角度看问题，会有不一样的结果；二是如果别人说的话、做的事与我们想的不一致，我们要学会从别人的角度看问题。也许别人说的、做的是正确的，我们不能随便嘲笑别人。</w:t>
      </w:r>
    </w:p>
    <w:p w14:paraId="68A4F6B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活动3　</w:t>
      </w:r>
      <w:r>
        <w:rPr>
          <w:rFonts w:hAnsi="宋体" w:cs="Times New Roman"/>
          <w:sz w:val="24"/>
          <w:szCs w:val="24"/>
        </w:rPr>
        <w:t>联系实际，加深感悟</w:t>
      </w:r>
    </w:p>
    <w:p w14:paraId="1B99F0A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>
        <w:rPr>
          <w:rFonts w:hAnsi="宋体" w:eastAsia="黑体" w:cs="Times New Roman"/>
          <w:sz w:val="24"/>
          <w:szCs w:val="24"/>
        </w:rPr>
        <w:t>引语：</w:t>
      </w:r>
      <w:r>
        <w:rPr>
          <w:rFonts w:hAnsi="宋体" w:cs="Times New Roman"/>
          <w:sz w:val="24"/>
          <w:szCs w:val="24"/>
        </w:rPr>
        <w:t>在生活中，如果看到别人说的、做的，与我们想的不一样时，我们应该怎么办？(</w:t>
      </w:r>
      <w:r>
        <w:rPr>
          <w:rFonts w:hAnsi="宋体" w:eastAsia="楷体_GB2312" w:cs="Times New Roman"/>
          <w:sz w:val="24"/>
          <w:szCs w:val="24"/>
        </w:rPr>
        <w:t>课件出示问题</w:t>
      </w:r>
      <w:r>
        <w:rPr>
          <w:rFonts w:hAnsi="宋体" w:cs="Times New Roman"/>
          <w:sz w:val="24"/>
          <w:szCs w:val="24"/>
        </w:rPr>
        <w:t>)</w:t>
      </w:r>
    </w:p>
    <w:p w14:paraId="7BB2CBA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2.联系生活中的事例说一说。</w:t>
      </w:r>
    </w:p>
    <w:p w14:paraId="153C99D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情境引入</w:t>
      </w:r>
      <w:r>
        <w:rPr>
          <w:rFonts w:hint="eastAsia" w:hAnsi="宋体" w:eastAsia="楷体_GB2312" w:cs="Times New Roman"/>
          <w:sz w:val="24"/>
          <w:szCs w:val="24"/>
        </w:rPr>
        <w:t>，</w:t>
      </w:r>
      <w:r>
        <w:rPr>
          <w:rFonts w:hAnsi="宋体" w:eastAsia="楷体_GB2312" w:cs="Times New Roman"/>
          <w:sz w:val="24"/>
          <w:szCs w:val="24"/>
        </w:rPr>
        <w:t>想象说话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环节是本板块的一大亮点。要通过想象说话，加深学生对课文的理解，升华感情。另外，老师说的一段话，是理解全文的难点。这段话讲了两点意思，教师要引导学生反复朗读，使学生在读中理解内容，弄懂每句话的意思，在此基础上再引导学生用自己的话说说这个故事给自己的启示。</w:t>
      </w:r>
    </w:p>
    <w:p w14:paraId="50E6BFD2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巩固生字，指导书写</w:t>
      </w:r>
    </w:p>
    <w:p w14:paraId="3F59B8A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观察生字，明确重点</w:t>
      </w:r>
    </w:p>
    <w:p w14:paraId="700D9E9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1.课件出示本课要求会写的生字：课、</w:t>
      </w:r>
      <w:r>
        <w:rPr>
          <w:rFonts w:hint="eastAsia" w:hAnsi="宋体" w:cs="Times New Roman"/>
          <w:sz w:val="24"/>
          <w:szCs w:val="24"/>
        </w:rPr>
        <w:t>摆、</w:t>
      </w:r>
      <w:r>
        <w:rPr>
          <w:rFonts w:hAnsi="宋体" w:cs="Times New Roman"/>
          <w:sz w:val="24"/>
          <w:szCs w:val="24"/>
        </w:rPr>
        <w:t>哈、抢、嘻。</w:t>
      </w:r>
      <w:r>
        <w:rPr>
          <w:rFonts w:hAnsi="宋体" w:eastAsia="楷体_GB2312" w:cs="Times New Roman"/>
          <w:sz w:val="24"/>
          <w:szCs w:val="24"/>
        </w:rPr>
        <w:t>(认读生字并组词)</w:t>
      </w:r>
    </w:p>
    <w:p w14:paraId="558991A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2.引导学生观察生字的特点及在田字格中的位置。</w:t>
      </w:r>
    </w:p>
    <w:p w14:paraId="19A546C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“摆”第三笔是提；“嘻”的口字旁在横中线上收笔；“课、哈、抢”这几个字都有撇和捺，但撇、捺位置不同。</w:t>
      </w:r>
    </w:p>
    <w:p w14:paraId="7498FFF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3.教师课件演示书写动漫。</w:t>
      </w:r>
    </w:p>
    <w:p w14:paraId="2CA1292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教师书写，学生临摹</w:t>
      </w:r>
    </w:p>
    <w:p w14:paraId="3DB4CFC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1.教师范写生字。</w:t>
      </w:r>
    </w:p>
    <w:p w14:paraId="5C94D75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2.学生练习书写。</w:t>
      </w:r>
    </w:p>
    <w:p w14:paraId="5517209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3.师生评价，并根据反馈意见再练写生字。</w:t>
      </w:r>
    </w:p>
    <w:p w14:paraId="73493855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在指导书写时，要重视分类指导，使学生由一课生字的书写扩展到掌握一类字的书写技巧。同时要重视对难点字、重要偏旁的书写指导，加强教师的示范作用，通过观察、临摹、评价来不断提高学生的观察能力、书写能力，从而让学生把字写得正确、端正。</w:t>
      </w:r>
    </w:p>
    <w:p w14:paraId="5B031707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板块五　积累阅读，拓展延伸</w:t>
      </w:r>
    </w:p>
    <w:p w14:paraId="2097550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阅读类文</w:t>
      </w:r>
    </w:p>
    <w:p w14:paraId="68A53C6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1.拿出类文</w:t>
      </w:r>
      <w:r>
        <w:rPr>
          <w:rFonts w:hint="eastAsia" w:hAnsi="宋体" w:cs="Times New Roman"/>
          <w:sz w:val="24"/>
          <w:szCs w:val="24"/>
        </w:rPr>
        <w:t>自由读，</w:t>
      </w:r>
      <w:r>
        <w:rPr>
          <w:rFonts w:hAnsi="宋体" w:cs="Times New Roman"/>
          <w:sz w:val="24"/>
          <w:szCs w:val="24"/>
        </w:rPr>
        <w:t>遇到字词障碍利用工具书解决或组内交流。</w:t>
      </w:r>
    </w:p>
    <w:p w14:paraId="260A9C2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2.指名读文、分角色读文。</w:t>
      </w:r>
    </w:p>
    <w:p w14:paraId="001627A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3.说一说：为什么同样的天气，老婆婆的心情却由忧郁变高兴了？</w:t>
      </w:r>
    </w:p>
    <w:p w14:paraId="6CFB886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4.你能用文中的话说说你懂得了什么道理吗？</w:t>
      </w:r>
    </w:p>
    <w:p w14:paraId="08ABEE3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拓展延伸</w:t>
      </w:r>
    </w:p>
    <w:p w14:paraId="46DEC11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作者在老师的影响下，最后取得了成功。听了你们刚才的话，老师相信你们将来一定也会有所作为。最后，我把作者的一句</w:t>
      </w:r>
      <w:r>
        <w:rPr>
          <w:rFonts w:hint="eastAsia" w:hAnsi="宋体" w:cs="Times New Roman"/>
          <w:sz w:val="24"/>
          <w:szCs w:val="24"/>
        </w:rPr>
        <w:t>话送给大家，</w:t>
      </w:r>
      <w:r>
        <w:rPr>
          <w:rFonts w:hAnsi="宋体" w:cs="Times New Roman"/>
          <w:sz w:val="24"/>
          <w:szCs w:val="24"/>
        </w:rPr>
        <w:t>并希望同学们永远记住。</w:t>
      </w:r>
    </w:p>
    <w:p w14:paraId="6AA1AA8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(课件出示：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你自己才是最重要的，相信你自己，一切从自己出发，这样你才能不断设计出一条适合自己的道路。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)</w:t>
      </w:r>
    </w:p>
    <w:p w14:paraId="5716DDF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2.学生齐读。</w:t>
      </w:r>
    </w:p>
    <w:p w14:paraId="234E5B65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教师要重视语文学习和语文积累相融合，拓展相关内容，培养学生的语文素养。</w:t>
      </w:r>
    </w:p>
    <w:p w14:paraId="1015058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板书设计</w:t>
      </w:r>
    </w:p>
    <w:p w14:paraId="11823C6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3687445" cy="1657985"/>
            <wp:effectExtent l="19050" t="0" r="7899" b="0"/>
            <wp:docPr id="27" name="图片 27" descr="C:\Users\Administrator\Desktop\QQ拼音截图未命名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C:\Users\Administrator\Desktop\QQ拼音截图未命名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7627" cy="165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54EB6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教学反思</w:t>
      </w:r>
    </w:p>
    <w:p w14:paraId="70D7A50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本文通过画杨桃这件事来说明事理，通过一个具体的事例让同学们领悟到抽象的</w:t>
      </w:r>
      <w:r>
        <w:rPr>
          <w:rFonts w:hint="eastAsia" w:hAnsi="宋体" w:eastAsia="楷体_GB2312" w:cs="Times New Roman"/>
          <w:sz w:val="24"/>
          <w:szCs w:val="24"/>
        </w:rPr>
        <w:t>道理。</w:t>
      </w:r>
      <w:r>
        <w:rPr>
          <w:rFonts w:hAnsi="宋体" w:eastAsia="楷体_GB2312" w:cs="Times New Roman"/>
          <w:sz w:val="24"/>
          <w:szCs w:val="24"/>
        </w:rPr>
        <w:t>在学生基本掌握了课文内容后，教师紧紧抓住文中老师的话展开学习，初步感知，并加强朗读指导，让学生在读中理解内容，在读中体会人物情感变化，在读中领悟道理。然后以作者的话作为本课的结尾，重点突出。不仅如此，教师还把上课初几个学生的质疑反馈给学生，让学生能够通过学习解决自己提出的问题。同时通过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想象说话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环节，加深了学生对课文内容的理解，升华了感情，同时培养了学生的表达能力。</w:t>
      </w:r>
    </w:p>
    <w:p w14:paraId="1BE32336">
      <w:pPr>
        <w:pStyle w:val="10"/>
        <w:spacing w:line="360" w:lineRule="auto"/>
        <w:ind w:firstLine="425" w:firstLineChars="152"/>
        <w:jc w:val="left"/>
        <w:rPr>
          <w:rFonts w:hAnsi="宋体" w:eastAsia="黑体" w:cs="Times New Roman"/>
          <w:sz w:val="28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D6E12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0AE24A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E998D4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FA3809">
    <w:pPr>
      <w:pStyle w:val="1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C6FFC1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39ECC0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0336A"/>
    <w:rsid w:val="00023E81"/>
    <w:rsid w:val="00026558"/>
    <w:rsid w:val="00027498"/>
    <w:rsid w:val="000324CE"/>
    <w:rsid w:val="00037E59"/>
    <w:rsid w:val="00062FF6"/>
    <w:rsid w:val="000664B0"/>
    <w:rsid w:val="000669A2"/>
    <w:rsid w:val="0009791D"/>
    <w:rsid w:val="000B683D"/>
    <w:rsid w:val="000D1E51"/>
    <w:rsid w:val="000D2DEC"/>
    <w:rsid w:val="000D527C"/>
    <w:rsid w:val="000F1AE0"/>
    <w:rsid w:val="000F35B7"/>
    <w:rsid w:val="000F5CF4"/>
    <w:rsid w:val="000F67EF"/>
    <w:rsid w:val="0011315B"/>
    <w:rsid w:val="001216AF"/>
    <w:rsid w:val="001332B8"/>
    <w:rsid w:val="00133E8B"/>
    <w:rsid w:val="001421D7"/>
    <w:rsid w:val="00143CBD"/>
    <w:rsid w:val="0015475B"/>
    <w:rsid w:val="00160B8D"/>
    <w:rsid w:val="001640CE"/>
    <w:rsid w:val="00181AF5"/>
    <w:rsid w:val="001A27D2"/>
    <w:rsid w:val="001A47AE"/>
    <w:rsid w:val="001B0699"/>
    <w:rsid w:val="001D3AC7"/>
    <w:rsid w:val="002007E2"/>
    <w:rsid w:val="00200FC3"/>
    <w:rsid w:val="00237E5F"/>
    <w:rsid w:val="00242C40"/>
    <w:rsid w:val="002523D3"/>
    <w:rsid w:val="00260A07"/>
    <w:rsid w:val="0026778E"/>
    <w:rsid w:val="002953F5"/>
    <w:rsid w:val="002A6D4F"/>
    <w:rsid w:val="002C7499"/>
    <w:rsid w:val="002D2AD3"/>
    <w:rsid w:val="002D2D27"/>
    <w:rsid w:val="00300F2E"/>
    <w:rsid w:val="00303F5A"/>
    <w:rsid w:val="0031494C"/>
    <w:rsid w:val="003156BE"/>
    <w:rsid w:val="00317FBA"/>
    <w:rsid w:val="00320B6F"/>
    <w:rsid w:val="00334E3F"/>
    <w:rsid w:val="00380D80"/>
    <w:rsid w:val="00391039"/>
    <w:rsid w:val="00396248"/>
    <w:rsid w:val="003A0E9E"/>
    <w:rsid w:val="003A2E53"/>
    <w:rsid w:val="003B5145"/>
    <w:rsid w:val="003D52D5"/>
    <w:rsid w:val="00436F2E"/>
    <w:rsid w:val="00457E79"/>
    <w:rsid w:val="00495644"/>
    <w:rsid w:val="004972AD"/>
    <w:rsid w:val="004A2602"/>
    <w:rsid w:val="004B291A"/>
    <w:rsid w:val="004C0EF2"/>
    <w:rsid w:val="004D39F1"/>
    <w:rsid w:val="004D6184"/>
    <w:rsid w:val="004E3E3F"/>
    <w:rsid w:val="004E7974"/>
    <w:rsid w:val="00510F35"/>
    <w:rsid w:val="00532903"/>
    <w:rsid w:val="005372D0"/>
    <w:rsid w:val="00542FF1"/>
    <w:rsid w:val="00551114"/>
    <w:rsid w:val="0055371E"/>
    <w:rsid w:val="005559F4"/>
    <w:rsid w:val="00557E70"/>
    <w:rsid w:val="00560545"/>
    <w:rsid w:val="005844DD"/>
    <w:rsid w:val="00593598"/>
    <w:rsid w:val="005949CE"/>
    <w:rsid w:val="005C1350"/>
    <w:rsid w:val="005E188E"/>
    <w:rsid w:val="00626F18"/>
    <w:rsid w:val="00643FF9"/>
    <w:rsid w:val="006452CF"/>
    <w:rsid w:val="00647D36"/>
    <w:rsid w:val="00650C25"/>
    <w:rsid w:val="00662363"/>
    <w:rsid w:val="006678E2"/>
    <w:rsid w:val="006813C7"/>
    <w:rsid w:val="00682758"/>
    <w:rsid w:val="00690F69"/>
    <w:rsid w:val="006A11DA"/>
    <w:rsid w:val="006A4AAF"/>
    <w:rsid w:val="006B4409"/>
    <w:rsid w:val="006C485F"/>
    <w:rsid w:val="006C5066"/>
    <w:rsid w:val="006D1128"/>
    <w:rsid w:val="006E56FB"/>
    <w:rsid w:val="00705039"/>
    <w:rsid w:val="0071234D"/>
    <w:rsid w:val="007216B8"/>
    <w:rsid w:val="007435B3"/>
    <w:rsid w:val="00776B8F"/>
    <w:rsid w:val="00776E06"/>
    <w:rsid w:val="0078124D"/>
    <w:rsid w:val="00785F11"/>
    <w:rsid w:val="007863F9"/>
    <w:rsid w:val="007C2F6D"/>
    <w:rsid w:val="007D0BCC"/>
    <w:rsid w:val="007D7154"/>
    <w:rsid w:val="007E12E5"/>
    <w:rsid w:val="007E7539"/>
    <w:rsid w:val="007F68D7"/>
    <w:rsid w:val="008001C8"/>
    <w:rsid w:val="008318D2"/>
    <w:rsid w:val="00857622"/>
    <w:rsid w:val="008677A5"/>
    <w:rsid w:val="00881CB7"/>
    <w:rsid w:val="00896D37"/>
    <w:rsid w:val="008A2BC4"/>
    <w:rsid w:val="008D1757"/>
    <w:rsid w:val="008D6174"/>
    <w:rsid w:val="008D6500"/>
    <w:rsid w:val="0091595B"/>
    <w:rsid w:val="009179AC"/>
    <w:rsid w:val="00923CDE"/>
    <w:rsid w:val="009330E5"/>
    <w:rsid w:val="00940F4E"/>
    <w:rsid w:val="00954C0D"/>
    <w:rsid w:val="00955A81"/>
    <w:rsid w:val="00960DD9"/>
    <w:rsid w:val="00965244"/>
    <w:rsid w:val="00976968"/>
    <w:rsid w:val="009A23C6"/>
    <w:rsid w:val="009A719A"/>
    <w:rsid w:val="009C04B6"/>
    <w:rsid w:val="009D141C"/>
    <w:rsid w:val="009D3E02"/>
    <w:rsid w:val="009D6AA5"/>
    <w:rsid w:val="009E0321"/>
    <w:rsid w:val="009E0E57"/>
    <w:rsid w:val="009E50A1"/>
    <w:rsid w:val="009F74EC"/>
    <w:rsid w:val="009F7808"/>
    <w:rsid w:val="00A3679B"/>
    <w:rsid w:val="00A475DD"/>
    <w:rsid w:val="00A550CD"/>
    <w:rsid w:val="00A74F1C"/>
    <w:rsid w:val="00AA5413"/>
    <w:rsid w:val="00AB4D15"/>
    <w:rsid w:val="00AC45BB"/>
    <w:rsid w:val="00AE1258"/>
    <w:rsid w:val="00AE28AE"/>
    <w:rsid w:val="00AF492F"/>
    <w:rsid w:val="00B10FBB"/>
    <w:rsid w:val="00B13CEA"/>
    <w:rsid w:val="00B16EDC"/>
    <w:rsid w:val="00B25784"/>
    <w:rsid w:val="00B36869"/>
    <w:rsid w:val="00B43541"/>
    <w:rsid w:val="00B6365E"/>
    <w:rsid w:val="00B67CBB"/>
    <w:rsid w:val="00BB3E51"/>
    <w:rsid w:val="00BB7BFC"/>
    <w:rsid w:val="00BC072F"/>
    <w:rsid w:val="00BD3D5C"/>
    <w:rsid w:val="00BD4FBB"/>
    <w:rsid w:val="00BF376B"/>
    <w:rsid w:val="00BF683A"/>
    <w:rsid w:val="00C12293"/>
    <w:rsid w:val="00C17FF9"/>
    <w:rsid w:val="00C23A73"/>
    <w:rsid w:val="00C27272"/>
    <w:rsid w:val="00C36532"/>
    <w:rsid w:val="00C50263"/>
    <w:rsid w:val="00C51CE2"/>
    <w:rsid w:val="00C62D3E"/>
    <w:rsid w:val="00C6513C"/>
    <w:rsid w:val="00C672BC"/>
    <w:rsid w:val="00C82448"/>
    <w:rsid w:val="00C85A57"/>
    <w:rsid w:val="00C95558"/>
    <w:rsid w:val="00CA3034"/>
    <w:rsid w:val="00CB1C82"/>
    <w:rsid w:val="00CB2317"/>
    <w:rsid w:val="00CC689A"/>
    <w:rsid w:val="00CD010C"/>
    <w:rsid w:val="00CE2489"/>
    <w:rsid w:val="00CE47AB"/>
    <w:rsid w:val="00CF20CF"/>
    <w:rsid w:val="00CF65F0"/>
    <w:rsid w:val="00D017F3"/>
    <w:rsid w:val="00D0184E"/>
    <w:rsid w:val="00D041CE"/>
    <w:rsid w:val="00D106C5"/>
    <w:rsid w:val="00D410B2"/>
    <w:rsid w:val="00D43B48"/>
    <w:rsid w:val="00D64F6D"/>
    <w:rsid w:val="00D704D6"/>
    <w:rsid w:val="00D771DB"/>
    <w:rsid w:val="00D844A2"/>
    <w:rsid w:val="00D906C7"/>
    <w:rsid w:val="00DB71BD"/>
    <w:rsid w:val="00DD3DB5"/>
    <w:rsid w:val="00DD7146"/>
    <w:rsid w:val="00DE7578"/>
    <w:rsid w:val="00E01196"/>
    <w:rsid w:val="00E0760D"/>
    <w:rsid w:val="00E11C5C"/>
    <w:rsid w:val="00E263CB"/>
    <w:rsid w:val="00E65490"/>
    <w:rsid w:val="00E74DC8"/>
    <w:rsid w:val="00EA2F35"/>
    <w:rsid w:val="00EB5E54"/>
    <w:rsid w:val="00EC7A94"/>
    <w:rsid w:val="00ED2A76"/>
    <w:rsid w:val="00ED5A41"/>
    <w:rsid w:val="00EE0BCC"/>
    <w:rsid w:val="00EE1110"/>
    <w:rsid w:val="00EE3076"/>
    <w:rsid w:val="00EE4794"/>
    <w:rsid w:val="00EE5C50"/>
    <w:rsid w:val="00F02198"/>
    <w:rsid w:val="00F02322"/>
    <w:rsid w:val="00F042D6"/>
    <w:rsid w:val="00F220A1"/>
    <w:rsid w:val="00F24A0F"/>
    <w:rsid w:val="00F36757"/>
    <w:rsid w:val="00F473E2"/>
    <w:rsid w:val="00F608B1"/>
    <w:rsid w:val="00F6169A"/>
    <w:rsid w:val="00F64F67"/>
    <w:rsid w:val="00F9315A"/>
    <w:rsid w:val="00FC1044"/>
    <w:rsid w:val="00FF15B2"/>
    <w:rsid w:val="09F8594D"/>
    <w:rsid w:val="10E80D6F"/>
    <w:rsid w:val="60640723"/>
    <w:rsid w:val="68E213C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8"/>
    <w:unhideWhenUsed/>
    <w:qFormat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5">
    <w:name w:val="Table Grid"/>
    <w:basedOn w:val="14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7">
    <w:name w:val="页眉 字符"/>
    <w:basedOn w:val="16"/>
    <w:link w:val="13"/>
    <w:uiPriority w:val="99"/>
    <w:rPr>
      <w:kern w:val="2"/>
      <w:sz w:val="18"/>
      <w:szCs w:val="18"/>
    </w:rPr>
  </w:style>
  <w:style w:type="character" w:customStyle="1" w:styleId="18">
    <w:name w:val="页脚 字符"/>
    <w:basedOn w:val="16"/>
    <w:link w:val="12"/>
    <w:qFormat/>
    <w:uiPriority w:val="99"/>
    <w:rPr>
      <w:kern w:val="2"/>
      <w:sz w:val="18"/>
      <w:szCs w:val="18"/>
    </w:rPr>
  </w:style>
  <w:style w:type="character" w:customStyle="1" w:styleId="19">
    <w:name w:val="批注框文本 字符"/>
    <w:basedOn w:val="16"/>
    <w:link w:val="11"/>
    <w:semiHidden/>
    <w:qFormat/>
    <w:uiPriority w:val="99"/>
    <w:rPr>
      <w:kern w:val="2"/>
      <w:sz w:val="18"/>
      <w:szCs w:val="18"/>
    </w:rPr>
  </w:style>
  <w:style w:type="character" w:customStyle="1" w:styleId="20">
    <w:name w:val="标题 1 字符"/>
    <w:basedOn w:val="16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1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2">
    <w:name w:val="标题 3 字符"/>
    <w:basedOn w:val="16"/>
    <w:link w:val="4"/>
    <w:semiHidden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3">
    <w:name w:val="标题 4 字符"/>
    <w:basedOn w:val="16"/>
    <w:link w:val="5"/>
    <w:semiHidden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4">
    <w:name w:val="标题 5 字符"/>
    <w:basedOn w:val="16"/>
    <w:link w:val="6"/>
    <w:semiHidden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5">
    <w:name w:val="标题 6 字符"/>
    <w:basedOn w:val="16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6">
    <w:name w:val="标题 7 字符"/>
    <w:basedOn w:val="16"/>
    <w:link w:val="8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7">
    <w:name w:val="标题 8 字符"/>
    <w:basedOn w:val="16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8">
    <w:name w:val="纯文本 字符"/>
    <w:basedOn w:val="16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5929</Words>
  <Characters>6154</Characters>
  <Lines>0</Lines>
  <Paragraphs>0</Paragraphs>
  <TotalTime>0</TotalTime>
  <ScaleCrop>false</ScaleCrop>
  <LinksUpToDate>false</LinksUpToDate>
  <CharactersWithSpaces>6191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2025-07-30T13:30:00Z</dcterms:created>
  <dc:creator>Administrator</dc:creator>
  <cp:lastModifiedBy>上帝掷骰子吗</cp:lastModifiedBy>
  <dcterms:modified xsi:type="dcterms:W3CDTF">2025-07-30T13:46:16Z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D26BDFB6E61B4A2F80AC9560CDD173AD_12</vt:lpwstr>
  </property>
</Properties>
</file>