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152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7C70F5A0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148BE59A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语文园地</w:t>
            </w:r>
          </w:p>
        </w:tc>
        <w:tc>
          <w:tcPr>
            <w:tcW w:w="1843" w:type="dxa"/>
            <w:vAlign w:val="center"/>
          </w:tcPr>
          <w:p w14:paraId="55F3FCC4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0C34D169">
            <w:pPr>
              <w:spacing w:line="480" w:lineRule="auto"/>
              <w:jc w:val="center"/>
            </w:pPr>
          </w:p>
        </w:tc>
      </w:tr>
      <w:tr w14:paraId="4CAD3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E53A179">
            <w:pPr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59665E45">
            <w:pPr>
              <w:spacing w:line="360" w:lineRule="auto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="宋体" w:hAnsi="宋体"/>
                <w:sz w:val="24"/>
              </w:rPr>
              <w:t>能分类整理购物清单，体会分类列清单的好处。</w:t>
            </w:r>
          </w:p>
          <w:p w14:paraId="473B6990">
            <w:pPr>
              <w:spacing w:line="360" w:lineRule="auto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能交流、总结默读的基本方法。</w:t>
            </w:r>
          </w:p>
          <w:p w14:paraId="4D4D93C0">
            <w:pPr>
              <w:spacing w:line="360" w:lineRule="auto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hint="eastAsia" w:ascii="宋体" w:hAnsi="宋体"/>
                <w:sz w:val="24"/>
              </w:rPr>
              <w:t>朗读、背诵关于如何待人的名言，大致了解名言蕴含的道理。</w:t>
            </w:r>
          </w:p>
          <w:p w14:paraId="342A0FCE">
            <w:pPr>
              <w:spacing w:line="360" w:lineRule="auto"/>
              <w:ind w:firstLine="472" w:firstLineChars="196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ascii="宋体" w:hAnsi="宋体"/>
                <w:color w:val="000000"/>
                <w:sz w:val="24"/>
              </w:rPr>
              <w:t>知道分类列清单的好处，将语文能力运用于实际生活。</w:t>
            </w:r>
          </w:p>
        </w:tc>
      </w:tr>
      <w:tr w14:paraId="4CB3A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B2F14FC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4844DD7D">
            <w:pPr>
              <w:spacing w:line="360" w:lineRule="auto"/>
              <w:ind w:firstLine="482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关注文本：</w:t>
            </w:r>
            <w:r>
              <w:rPr>
                <w:rFonts w:hint="eastAsia" w:ascii="宋体" w:hAnsi="宋体"/>
                <w:color w:val="000000"/>
                <w:sz w:val="24"/>
              </w:rPr>
              <w:t>“词句段运用”安排了两项内容。第一题引导学生在例句中区分“陆续”“连续”“继续”3个容易混淆的副词，并选择一个写一句话。第二题创设了“妈妈准备去超市购物”的情境，引导学生练习分类整理购物清单，知道分类列清单的好处，将语文能力运用于实际生活。</w:t>
            </w:r>
          </w:p>
          <w:p w14:paraId="14F1EB5D">
            <w:pPr>
              <w:spacing w:line="360" w:lineRule="auto"/>
              <w:ind w:firstLine="482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关注结构：</w:t>
            </w:r>
            <w:r>
              <w:rPr>
                <w:rFonts w:hint="eastAsia" w:ascii="宋体" w:hAnsi="宋体"/>
                <w:color w:val="000000"/>
                <w:sz w:val="24"/>
              </w:rPr>
              <w:t>本单元语文园地安排了4个板块的内容。“交流平台”安排了默读方法的交流，是对此前默读学习的梳理总结。“识字加油站”编排了和“目”有关的字、词，旨在引导学生归类识字，学词，巩固对形声字规律的认识。“词句段运用”安排了两项内容。“日积月累”编排了关于如何待人的古代名言，呼应本单元人文主题“美好品质”，旨在让学生初步懂得待人的道理，积累语言。</w:t>
            </w:r>
          </w:p>
          <w:p w14:paraId="1FDF184B">
            <w:pPr>
              <w:spacing w:line="360" w:lineRule="auto"/>
              <w:ind w:firstLine="482" w:firstLineChars="200"/>
            </w:pPr>
            <w:r>
              <w:rPr>
                <w:rFonts w:hint="eastAsia" w:ascii="宋体" w:hAnsi="宋体"/>
                <w:b/>
                <w:bCs/>
                <w:sz w:val="24"/>
              </w:rPr>
              <w:t>关注描写：</w:t>
            </w:r>
            <w:r>
              <w:rPr>
                <w:rFonts w:hint="eastAsia" w:ascii="宋体" w:hAnsi="宋体"/>
                <w:color w:val="000000"/>
                <w:sz w:val="24"/>
              </w:rPr>
              <w:t>“识字加油站”编排了和“目”有关的字、词，旨在引导学生归类识字，学词，巩固对形声字规律的认识。</w:t>
            </w:r>
          </w:p>
        </w:tc>
      </w:tr>
      <w:tr w14:paraId="077AF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4736656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A29BA85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1.能交流、总结默读的基本方法。</w:t>
            </w:r>
          </w:p>
          <w:p w14:paraId="2DE572E2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2.能根据形声字特点认识“睁、眨”等6个生字，大致理解和“目”有关的词语的意思。</w:t>
            </w:r>
          </w:p>
          <w:p w14:paraId="56751799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3.能辨析“陆续、继续、连续”3个副词的用法并选择一个写句子。</w:t>
            </w:r>
          </w:p>
          <w:p w14:paraId="65173E11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4.能分类整理购物清单，体会分类列清单的好处。</w:t>
            </w:r>
          </w:p>
          <w:p w14:paraId="47B50B2F">
            <w:pPr>
              <w:spacing w:line="440" w:lineRule="exact"/>
              <w:ind w:firstLine="48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sz w:val="24"/>
              </w:rPr>
              <w:t>5.朗读、背诵关于如何待人的名言，大致了解名言蕴含的道理。</w:t>
            </w:r>
          </w:p>
        </w:tc>
      </w:tr>
      <w:tr w14:paraId="7C0D9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288E289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28674C08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1.能根据形声字特点认识“睁、眨”等6个生字，大致理解和“目”有关的词语的意思。</w:t>
            </w:r>
          </w:p>
          <w:p w14:paraId="1DDC9378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2.能辨析“陆续、继续、连续”3个副词的用法并选择一个写句子。</w:t>
            </w:r>
          </w:p>
          <w:p w14:paraId="32121DCA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3.朗读、背诵关于如何待人的名言，大致了解名言蕴含的道理。</w:t>
            </w:r>
          </w:p>
        </w:tc>
      </w:tr>
      <w:tr w14:paraId="33B08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015C5BF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4E4FFED6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1.交流总结默读的方法。</w:t>
            </w:r>
          </w:p>
          <w:p w14:paraId="6DF03866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2.朗读、背诵关于如何待人的名言，大致了解名言蕴含的道理。</w:t>
            </w:r>
          </w:p>
        </w:tc>
      </w:tr>
      <w:tr w14:paraId="43F2B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6391FFE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288CFDD6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课件。</w:t>
            </w:r>
          </w:p>
        </w:tc>
      </w:tr>
      <w:tr w14:paraId="1C69F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10F60A2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55FB1538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31FF3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27D71AE4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022F5E9F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6E4D994E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694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2610AAEF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687A4805"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第一课时</w:t>
            </w:r>
          </w:p>
          <w:p w14:paraId="3629E6AC">
            <w:pPr>
              <w:autoSpaceDE w:val="0"/>
              <w:snapToGrid w:val="0"/>
              <w:spacing w:line="360" w:lineRule="auto"/>
              <w:ind w:firstLine="482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【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课时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目标】</w:t>
            </w:r>
          </w:p>
          <w:p w14:paraId="00831BD2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</w:rPr>
              <w:t>1.交流总结默读的基本方法。</w:t>
            </w:r>
          </w:p>
          <w:p w14:paraId="40CEF7C5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</w:rPr>
              <w:t>2.能根据形声字特点认识“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睁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、</w:t>
            </w:r>
            <w:r>
              <w:rPr>
                <w:rFonts w:hint="eastAsia" w:ascii="宋体" w:hAnsi="宋体"/>
                <w:sz w:val="24"/>
              </w:rPr>
              <w:t>眨”等6个生字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，大致理解和“目”有关的词语的意思。</w:t>
            </w:r>
          </w:p>
          <w:p w14:paraId="5F04080C">
            <w:pPr>
              <w:autoSpaceDE w:val="0"/>
              <w:snapToGrid w:val="0"/>
              <w:spacing w:line="360" w:lineRule="auto"/>
              <w:ind w:firstLine="482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【教学过程】</w:t>
            </w:r>
          </w:p>
          <w:p w14:paraId="38B5A49A">
            <w:pPr>
              <w:snapToGrid w:val="0"/>
              <w:spacing w:line="360" w:lineRule="auto"/>
              <w:ind w:firstLine="482" w:firstLineChars="200"/>
              <w:jc w:val="left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一、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学习“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交流平台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”</w:t>
            </w:r>
          </w:p>
          <w:p w14:paraId="2B788588">
            <w:pPr>
              <w:snapToGrid w:val="0"/>
              <w:spacing w:line="360" w:lineRule="auto"/>
              <w:ind w:firstLine="482" w:firstLineChars="200"/>
              <w:jc w:val="left"/>
              <w:rPr>
                <w:rFonts w:ascii="Times New Roman" w:hAnsi="Times New Roman"/>
                <w:bCs/>
                <w:color w:val="FF0000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（出示课件2）</w:t>
            </w:r>
            <w:r>
              <w:rPr>
                <w:rFonts w:hint="eastAsia" w:ascii="Times New Roman" w:hAnsi="Times New Roman"/>
                <w:bCs/>
                <w:sz w:val="24"/>
              </w:rPr>
              <w:t>教师引导：今天我们一起来学习“语文园地”。教师板书。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>（板书：语文园地）</w:t>
            </w:r>
          </w:p>
          <w:p w14:paraId="49A7873A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1.回顾学习过的默读方法。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（出示课件3）</w:t>
            </w:r>
          </w:p>
          <w:p w14:paraId="3AFB8739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教师引导学生回忆二年级时学习过的默读方法。</w:t>
            </w:r>
          </w:p>
          <w:p w14:paraId="5E7F76AA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让学生充分回忆后，指名回答。</w:t>
            </w:r>
          </w:p>
          <w:p w14:paraId="5AF8333E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预设1：默读时不能出声，不能指读。</w:t>
            </w:r>
          </w:p>
          <w:p w14:paraId="7ED2C968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预设</w:t>
            </w:r>
            <w:r>
              <w:rPr>
                <w:rFonts w:hint="eastAsia" w:ascii="Times New Roman" w:hAnsi="Times New Roman"/>
                <w:bCs/>
                <w:sz w:val="24"/>
              </w:rPr>
              <w:t>2</w:t>
            </w:r>
            <w:r>
              <w:rPr>
                <w:rFonts w:ascii="Times New Roman" w:hAnsi="Times New Roman"/>
                <w:bCs/>
                <w:sz w:val="24"/>
              </w:rPr>
              <w:t>：</w:t>
            </w:r>
            <w:r>
              <w:rPr>
                <w:rFonts w:hint="eastAsia" w:ascii="Times New Roman" w:hAnsi="Times New Roman"/>
                <w:bCs/>
                <w:sz w:val="24"/>
              </w:rPr>
              <w:t>默读时要按句进行默读，不能把课文内容读散了。</w:t>
            </w:r>
          </w:p>
          <w:p w14:paraId="77858C98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2.学习新的默读方法。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（出示课件4-6）</w:t>
            </w:r>
          </w:p>
          <w:p w14:paraId="596FA01F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（1）学生看“交流平台”中三个小伙伴的话，圈画出本单元提示的默读方法。</w:t>
            </w:r>
          </w:p>
          <w:p w14:paraId="2A5EBDAC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FF0000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（2）指名学生交流，教师相机梳理：不出声、不指读  边读边圈画  边读边思考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>（板书：不出声、不指读  边读边圈画  边读边思考）</w:t>
            </w:r>
          </w:p>
          <w:p w14:paraId="0F9F455B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（3）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（出示课件7）</w:t>
            </w:r>
            <w:r>
              <w:rPr>
                <w:rFonts w:hint="eastAsia" w:ascii="Times New Roman" w:hAnsi="Times New Roman"/>
                <w:bCs/>
                <w:sz w:val="24"/>
              </w:rPr>
              <w:t>引导学生回顾学习本单元的课文时，我们是怎样落实默读要求的。</w:t>
            </w:r>
          </w:p>
          <w:p w14:paraId="6C346DAD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预设：默读《灰雀》时要揣摩人物的心理，默读《手术台就是阵地》时要思考课题的含义。</w:t>
            </w:r>
          </w:p>
          <w:p w14:paraId="326079D6">
            <w:pPr>
              <w:snapToGrid w:val="0"/>
              <w:spacing w:line="360" w:lineRule="auto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二、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学习“</w:t>
            </w:r>
            <w:r>
              <w:rPr>
                <w:rFonts w:ascii="Times New Roman" w:hAnsi="Times New Roman"/>
                <w:b/>
                <w:bCs/>
                <w:sz w:val="24"/>
              </w:rPr>
              <w:t>识字加油站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”</w:t>
            </w:r>
          </w:p>
          <w:p w14:paraId="3A2EE77A">
            <w:pPr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hint="eastAsia" w:ascii="Times New Roman" w:hAnsi="Times New Roman"/>
                <w:sz w:val="24"/>
              </w:rPr>
              <w:t>认识“睁、眨、瞪、眶、瞧”。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（出示课件8）</w:t>
            </w:r>
          </w:p>
          <w:p w14:paraId="3472F9E7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（1）出示“睁、眨、瞪、眶、瞧”这5个生字，学生借助拼音自由读，指名读，教师相机正音。</w:t>
            </w:r>
          </w:p>
          <w:p w14:paraId="39E9F0CE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（2）引导学生观察，说一说这5个生字有什么共同点。（都有目字旁，都和眼睛有关，都是形声字。）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>（板书：目字旁）</w:t>
            </w:r>
          </w:p>
          <w:p w14:paraId="5EC7D92A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（3）让学生用演一演的方法，区分“睁、眨、瞪、眶、瞧”的不同意思。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（出示课件9）</w:t>
            </w:r>
          </w:p>
          <w:p w14:paraId="33E3014A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2.学习词语“眨眼、眼眶”。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（出示课件10）</w:t>
            </w:r>
          </w:p>
          <w:p w14:paraId="26B55657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（1）出示词语“眨眼、眼眶”，指名读，教师相机正音。</w:t>
            </w:r>
          </w:p>
          <w:p w14:paraId="15BE1502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（2）齐读。</w:t>
            </w:r>
          </w:p>
          <w:p w14:paraId="3838B98E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（3）引导学生做一做“眨眼”的动作，指一指“眼眶”，发现与眼睛有关的部位或与动作有关的词语，常含有目字旁的字。</w:t>
            </w:r>
          </w:p>
          <w:p w14:paraId="73334F87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（4）请学生联系生活拓展说几个这样的词语。（眺望、瞄准、盼望、眼泪、眉毛、眯眼……）</w:t>
            </w:r>
          </w:p>
          <w:p w14:paraId="127EF12C">
            <w:pPr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3.学习四字词语“怒目圆睁、目瞪口呆、耳闻目睹”。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（出示课件11-13）</w:t>
            </w:r>
          </w:p>
          <w:p w14:paraId="2AF6D3AB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（1）出示词语“怒目圆睁、目瞪口呆、耳闻目睹”，学生自由读。</w:t>
            </w:r>
          </w:p>
          <w:p w14:paraId="5A2300D1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（2）指名读，教师相机正音。</w:t>
            </w:r>
          </w:p>
          <w:p w14:paraId="0BE32686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（3）引导学生理解3个词语的意思。提示：可以借助与眼睛有关的动作“睁”“瞪”“睹”来理解，也可以逐字理解。</w:t>
            </w:r>
          </w:p>
          <w:p w14:paraId="244998EE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①引导学生借助与眼睛有关的动作“睁”“睹”来理解“怒目圆睁、耳闻目睹”。</w:t>
            </w:r>
          </w:p>
          <w:p w14:paraId="367CA96B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②引导运用“逐字理解法”理解“目瞪口呆”。</w:t>
            </w:r>
          </w:p>
          <w:p w14:paraId="677C483C">
            <w:pPr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（4）请学生完成选词填空练习，在具体的语境中用一用，加深对词语的理解。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（出示课件14）</w:t>
            </w:r>
          </w:p>
          <w:p w14:paraId="25EC01E3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（5）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（出示课件15）</w:t>
            </w:r>
            <w:r>
              <w:rPr>
                <w:rFonts w:hint="eastAsia" w:ascii="Times New Roman" w:hAnsi="Times New Roman"/>
                <w:sz w:val="24"/>
              </w:rPr>
              <w:t>拓展同类词语：目不暇接  目不转睛  虎视眈眈  视若无睹</w:t>
            </w:r>
          </w:p>
          <w:p w14:paraId="6A111E01">
            <w:pPr>
              <w:snapToGrid w:val="0"/>
              <w:spacing w:line="360" w:lineRule="auto"/>
              <w:ind w:firstLine="482" w:firstLineChars="200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三</w:t>
            </w:r>
            <w:r>
              <w:rPr>
                <w:rFonts w:ascii="Times New Roman" w:hAnsi="Times New Roman"/>
                <w:b/>
                <w:bCs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课堂小结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（出示课件16）</w:t>
            </w:r>
          </w:p>
          <w:p w14:paraId="2DB90393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 xml:space="preserve">同学们，这节课我们一起交流了默读课文的阅读方法；学习了“识字加油站”，知道了声旁表音，形旁表义，并用这种方法去理解词语。以后，我们还要学习更多的阅读方法和有趣的字词。 </w:t>
            </w:r>
          </w:p>
          <w:p w14:paraId="2DCAF7DE">
            <w:pPr>
              <w:snapToGrid w:val="0"/>
              <w:spacing w:line="360" w:lineRule="auto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</w:p>
          <w:p w14:paraId="5E93D4D7">
            <w:pPr>
              <w:snapToGrid w:val="0"/>
              <w:spacing w:line="360" w:lineRule="auto"/>
              <w:ind w:firstLine="482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第二课时</w:t>
            </w:r>
          </w:p>
          <w:p w14:paraId="68592A19">
            <w:pPr>
              <w:autoSpaceDE w:val="0"/>
              <w:snapToGrid w:val="0"/>
              <w:spacing w:line="360" w:lineRule="auto"/>
              <w:ind w:firstLine="482"/>
              <w:jc w:val="lef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【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课时</w:t>
            </w:r>
            <w:r>
              <w:rPr>
                <w:rFonts w:ascii="Times New Roman" w:hAnsi="Times New Roman"/>
                <w:b/>
                <w:bCs/>
                <w:sz w:val="24"/>
              </w:rPr>
              <w:t>目标】</w:t>
            </w:r>
          </w:p>
          <w:p w14:paraId="3FB0F3CC">
            <w:pPr>
              <w:snapToGrid w:val="0"/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</w:rPr>
              <w:t>1.能辨析“陆续、连续、继续”3个副词的用法并选择一个写句子。</w:t>
            </w:r>
          </w:p>
          <w:p w14:paraId="0285B679">
            <w:pPr>
              <w:snapToGrid w:val="0"/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</w:rPr>
              <w:t>2.能分类整理购物清单，体会分类列清单的好处。</w:t>
            </w:r>
          </w:p>
          <w:p w14:paraId="5EB5FFDF">
            <w:pPr>
              <w:snapToGrid w:val="0"/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</w:rPr>
              <w:t>3.朗读、背诵如何待人的名言，大致了解名言蕴含的道理。</w:t>
            </w:r>
          </w:p>
          <w:p w14:paraId="0725E589">
            <w:pPr>
              <w:autoSpaceDE w:val="0"/>
              <w:snapToGrid w:val="0"/>
              <w:spacing w:line="360" w:lineRule="auto"/>
              <w:ind w:firstLine="482"/>
              <w:jc w:val="lef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【教学过程】</w:t>
            </w:r>
          </w:p>
          <w:p w14:paraId="53E362E1">
            <w:pPr>
              <w:snapToGrid w:val="0"/>
              <w:spacing w:line="360" w:lineRule="auto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一、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学习“</w:t>
            </w:r>
            <w:r>
              <w:rPr>
                <w:rFonts w:ascii="Times New Roman" w:hAnsi="Times New Roman"/>
                <w:b/>
                <w:bCs/>
                <w:sz w:val="24"/>
              </w:rPr>
              <w:t>词句段运用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”</w:t>
            </w:r>
          </w:p>
          <w:p w14:paraId="55552EB9">
            <w:pPr>
              <w:snapToGrid w:val="0"/>
              <w:spacing w:line="360" w:lineRule="auto"/>
              <w:ind w:firstLine="480" w:firstLineChars="200"/>
              <w:rPr>
                <w:rFonts w:hint="eastAsia"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（一）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辨析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“陆续、继续、连续”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。</w:t>
            </w:r>
          </w:p>
          <w:p w14:paraId="3FEE5902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阅读</w:t>
            </w:r>
            <w:r>
              <w:rPr>
                <w:rFonts w:hint="eastAsia" w:ascii="Times New Roman" w:hAnsi="Times New Roman"/>
                <w:sz w:val="24"/>
              </w:rPr>
              <w:t>句子</w:t>
            </w:r>
            <w:r>
              <w:rPr>
                <w:rFonts w:ascii="Times New Roman" w:hAnsi="Times New Roman"/>
                <w:sz w:val="24"/>
              </w:rPr>
              <w:t>，交流</w:t>
            </w:r>
            <w:r>
              <w:rPr>
                <w:rFonts w:hint="eastAsia" w:ascii="Times New Roman" w:hAnsi="Times New Roman"/>
                <w:sz w:val="24"/>
              </w:rPr>
              <w:t>词语的意思</w:t>
            </w:r>
            <w:r>
              <w:rPr>
                <w:rFonts w:ascii="Times New Roman" w:hAnsi="Times New Roman"/>
                <w:sz w:val="24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（出示课件17）</w:t>
            </w:r>
          </w:p>
          <w:p w14:paraId="35D9677C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学生读课本“词句段运用”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第一题</w:t>
            </w:r>
            <w:r>
              <w:rPr>
                <w:rFonts w:asciiTheme="minorEastAsia" w:hAnsiTheme="minorEastAsia" w:eastAsiaTheme="minorEastAsia"/>
                <w:sz w:val="24"/>
              </w:rPr>
              <w:t>中的三个句子。同桌讨论交流词语的意思。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>（板书：陆续  继续  连续）</w:t>
            </w:r>
          </w:p>
          <w:p w14:paraId="7063DE01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学生发言，教师相机指导明确</w:t>
            </w:r>
            <w:r>
              <w:rPr>
                <w:rFonts w:hint="eastAsia" w:ascii="Times New Roman" w:hAnsi="Times New Roman"/>
                <w:sz w:val="24"/>
              </w:rPr>
              <w:t>词语的意思</w:t>
            </w:r>
            <w:r>
              <w:rPr>
                <w:rFonts w:ascii="Times New Roman" w:hAnsi="Times New Roman"/>
                <w:sz w:val="24"/>
              </w:rPr>
              <w:t>。（学生在词语下面做好笔记）</w:t>
            </w:r>
          </w:p>
          <w:p w14:paraId="4248C406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2.提问：这三个词语可以互换位置吗？为什么？</w:t>
            </w:r>
          </w:p>
          <w:p w14:paraId="7C94F72A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3.学生尝试将三个词语互换使用，体会其中错误的搭配。</w:t>
            </w:r>
          </w:p>
          <w:p w14:paraId="79DAF00E">
            <w:pPr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4.教师创设新的语境，学生选词填空。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（出示课件18）</w:t>
            </w:r>
          </w:p>
          <w:p w14:paraId="5F383535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5.教师出示情景图片，引导学生使用这三个副词写一</w:t>
            </w:r>
            <w:r>
              <w:rPr>
                <w:rFonts w:hint="eastAsia" w:ascii="Times New Roman" w:hAnsi="Times New Roman"/>
                <w:sz w:val="24"/>
              </w:rPr>
              <w:t>段</w:t>
            </w:r>
            <w:r>
              <w:rPr>
                <w:rFonts w:ascii="Times New Roman" w:hAnsi="Times New Roman"/>
                <w:sz w:val="24"/>
              </w:rPr>
              <w:t>话。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（出示课件19）</w:t>
            </w:r>
          </w:p>
          <w:p w14:paraId="0A5E104B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预设：已经</w:t>
            </w:r>
            <w:r>
              <w:rPr>
                <w:rFonts w:hint="eastAsia" w:ascii="Times New Roman" w:hAnsi="Times New Roman"/>
                <w:sz w:val="24"/>
                <w:em w:val="dot"/>
              </w:rPr>
              <w:t>连续</w:t>
            </w:r>
            <w:r>
              <w:rPr>
                <w:rFonts w:hint="eastAsia" w:ascii="Times New Roman" w:hAnsi="Times New Roman"/>
                <w:sz w:val="24"/>
              </w:rPr>
              <w:t>几天高温了。我和小伙伴约好两点去游泳馆游泳。午睡过后，小伙伴们</w:t>
            </w:r>
            <w:r>
              <w:rPr>
                <w:rFonts w:hint="eastAsia" w:ascii="Times New Roman" w:hAnsi="Times New Roman"/>
                <w:sz w:val="24"/>
                <w:em w:val="dot"/>
              </w:rPr>
              <w:t>陆续</w:t>
            </w:r>
            <w:r>
              <w:rPr>
                <w:rFonts w:hint="eastAsia" w:ascii="Times New Roman" w:hAnsi="Times New Roman"/>
                <w:sz w:val="24"/>
              </w:rPr>
              <w:t>进入游泳馆。游累了，我们就在池边休息会儿，然后</w:t>
            </w:r>
            <w:r>
              <w:rPr>
                <w:rFonts w:hint="eastAsia" w:ascii="Times New Roman" w:hAnsi="Times New Roman"/>
                <w:sz w:val="24"/>
                <w:em w:val="dot"/>
              </w:rPr>
              <w:t>继续</w:t>
            </w:r>
            <w:r>
              <w:rPr>
                <w:rFonts w:hint="eastAsia" w:ascii="Times New Roman" w:hAnsi="Times New Roman"/>
                <w:sz w:val="24"/>
              </w:rPr>
              <w:t>游。</w:t>
            </w:r>
          </w:p>
          <w:p w14:paraId="55A3BF26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（二）</w:t>
            </w:r>
            <w:r>
              <w:rPr>
                <w:rFonts w:hint="eastAsia" w:ascii="Times New Roman" w:hAnsi="Times New Roman"/>
                <w:sz w:val="24"/>
              </w:rPr>
              <w:t>列</w:t>
            </w:r>
            <w:r>
              <w:rPr>
                <w:rFonts w:ascii="Times New Roman" w:hAnsi="Times New Roman"/>
                <w:sz w:val="24"/>
              </w:rPr>
              <w:t>购物清单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  <w:p w14:paraId="05E8ED99">
            <w:pPr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1.创设情境，引入清单。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（出示课件20）</w:t>
            </w:r>
          </w:p>
          <w:p w14:paraId="53EFC36C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教师导语：</w:t>
            </w:r>
            <w:r>
              <w:rPr>
                <w:rFonts w:hint="eastAsia" w:ascii="Times New Roman" w:hAnsi="Times New Roman"/>
                <w:sz w:val="24"/>
              </w:rPr>
              <w:t>分类列出要买的东西，购物时既方便又不会遗漏，还能提高生活效率。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>（板书：分类）</w:t>
            </w:r>
          </w:p>
          <w:p w14:paraId="3028F2F5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（出示课件21）</w:t>
            </w:r>
            <w:r>
              <w:rPr>
                <w:rFonts w:hint="eastAsia" w:ascii="Times New Roman" w:hAnsi="Times New Roman"/>
                <w:sz w:val="24"/>
              </w:rPr>
              <w:t>提问：你们去过超市吗？超市里的物品都是怎样摆放的？（分门别类、摆放整齐）</w:t>
            </w:r>
          </w:p>
          <w:p w14:paraId="2DFD69FC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>创设情境，整理清单。</w:t>
            </w:r>
          </w:p>
          <w:p w14:paraId="6DD7BF3D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（出示课件22）</w:t>
            </w:r>
            <w:r>
              <w:rPr>
                <w:rFonts w:hint="eastAsia" w:ascii="Times New Roman" w:hAnsi="Times New Roman"/>
                <w:sz w:val="24"/>
              </w:rPr>
              <w:t>教师引导：快过节了，妈妈准备去超市买下面的东西，怎样才能更加便捷呢？出示清单。</w:t>
            </w:r>
          </w:p>
          <w:p w14:paraId="08D06712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（2）引导学生尝试列购物清单。</w:t>
            </w:r>
          </w:p>
          <w:p w14:paraId="3E0EE432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①让学生小组合作试着给物品分类。</w:t>
            </w:r>
          </w:p>
          <w:p w14:paraId="5C553704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②指名小组到黑板上分类，并说明分类理由。</w:t>
            </w:r>
          </w:p>
          <w:p w14:paraId="4C2C8106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③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（出示课件23）</w:t>
            </w:r>
            <w:r>
              <w:rPr>
                <w:rFonts w:hint="eastAsia" w:ascii="Times New Roman" w:hAnsi="Times New Roman"/>
                <w:sz w:val="24"/>
              </w:rPr>
              <w:t>小结分类理由：方便、不遗漏。展示购物清单分类参考。</w:t>
            </w:r>
          </w:p>
          <w:p w14:paraId="625EA496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4.分类练习。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（出示课件24）</w:t>
            </w:r>
          </w:p>
          <w:p w14:paraId="63DCED6D">
            <w:pPr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给物品分类</w:t>
            </w:r>
            <w:r>
              <w:rPr>
                <w:rFonts w:hint="eastAsia" w:ascii="Times New Roman" w:hAnsi="Times New Roman"/>
                <w:sz w:val="24"/>
              </w:rPr>
              <w:t>：</w:t>
            </w:r>
            <w:r>
              <w:rPr>
                <w:rFonts w:hint="eastAsia" w:ascii="楷体" w:hAnsi="楷体" w:eastAsia="楷体"/>
                <w:sz w:val="24"/>
              </w:rPr>
              <w:t>电冰箱   文具盒   洗衣机   作业本   香皂   铅笔   牙刷</w:t>
            </w:r>
          </w:p>
          <w:p w14:paraId="2D8D4DC2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kern w:val="0"/>
                <w:sz w:val="24"/>
              </w:rPr>
              <w:t>创设情境，激发兴趣，分类练习，学以致用。）</w:t>
            </w:r>
          </w:p>
          <w:p w14:paraId="20ECD92E">
            <w:pPr>
              <w:snapToGrid w:val="0"/>
              <w:spacing w:line="360" w:lineRule="auto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二、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学习“</w:t>
            </w:r>
            <w:r>
              <w:rPr>
                <w:rFonts w:ascii="Times New Roman" w:hAnsi="Times New Roman"/>
                <w:b/>
                <w:bCs/>
                <w:sz w:val="24"/>
              </w:rPr>
              <w:t>日积月累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”</w:t>
            </w:r>
          </w:p>
          <w:p w14:paraId="39547B0D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（出示课件25）</w:t>
            </w:r>
            <w:r>
              <w:rPr>
                <w:rFonts w:ascii="Times New Roman" w:hAnsi="Times New Roman"/>
                <w:sz w:val="24"/>
              </w:rPr>
              <w:t>教师范读名言，学生跟读，读好停顿。</w:t>
            </w:r>
          </w:p>
          <w:p w14:paraId="7901642E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hint="eastAsia" w:ascii="Times New Roman" w:hAnsi="Times New Roman"/>
                <w:sz w:val="24"/>
              </w:rPr>
              <w:t>教师提问：读了名言后，你发现了什么？（都是关于如何待人友善的名言。）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>（板书：待人友善）</w:t>
            </w:r>
          </w:p>
          <w:p w14:paraId="456D3D56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（出示课件26-28）</w:t>
            </w:r>
            <w:r>
              <w:rPr>
                <w:rFonts w:hint="eastAsia" w:ascii="Times New Roman" w:hAnsi="Times New Roman"/>
                <w:sz w:val="24"/>
              </w:rPr>
              <w:t>教师讲解大意，学生大致了解名言蕴含的道理。</w:t>
            </w:r>
          </w:p>
          <w:p w14:paraId="0AD6D334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（出示课件29）</w:t>
            </w:r>
            <w:r>
              <w:rPr>
                <w:rFonts w:ascii="Times New Roman" w:hAnsi="Times New Roman"/>
                <w:sz w:val="24"/>
              </w:rPr>
              <w:t>引导学生</w:t>
            </w:r>
            <w:r>
              <w:rPr>
                <w:rFonts w:hint="eastAsia" w:ascii="Times New Roman" w:hAnsi="Times New Roman"/>
                <w:sz w:val="24"/>
              </w:rPr>
              <w:t>联系本单元的课文，说一说课文中的人物是如何待人的。</w:t>
            </w:r>
          </w:p>
          <w:p w14:paraId="6E7125E3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预设：司马光乐于助人，砸瓮救同伴；列宁的善解人意保护了小男孩的自尊；白求恩大夫把手术台当作阵地，忘我地坚持为伤员做手术；赵一曼关爱战士、与战士们同甘共苦。</w:t>
            </w:r>
          </w:p>
          <w:p w14:paraId="05C777EB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5.</w:t>
            </w:r>
            <w:r>
              <w:rPr>
                <w:rFonts w:ascii="Times New Roman" w:hAnsi="Times New Roman"/>
                <w:sz w:val="24"/>
              </w:rPr>
              <w:t>学生借助拼音自由朗读，再在小组内展示读。多读几遍后，尝试背诵。</w:t>
            </w:r>
          </w:p>
          <w:p w14:paraId="50502EFD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6.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（出示课件30）</w:t>
            </w:r>
            <w:r>
              <w:rPr>
                <w:rFonts w:hint="eastAsia" w:ascii="Times New Roman" w:hAnsi="Times New Roman"/>
                <w:sz w:val="24"/>
              </w:rPr>
              <w:t>拓展积累和仁爱有关的名言，读读背背，摘抄下来。</w:t>
            </w:r>
          </w:p>
          <w:p w14:paraId="2F2777BA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kern w:val="0"/>
                <w:sz w:val="24"/>
              </w:rPr>
              <w:t>以读为主，通过多种方式的朗读，让学生读中感悟，理解句子的意思。）</w:t>
            </w:r>
          </w:p>
          <w:p w14:paraId="1828EFEB">
            <w:pPr>
              <w:snapToGrid w:val="0"/>
              <w:spacing w:line="360" w:lineRule="auto"/>
              <w:ind w:firstLine="482" w:firstLineChars="200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三</w:t>
            </w:r>
            <w:r>
              <w:rPr>
                <w:rFonts w:ascii="Times New Roman" w:hAnsi="Times New Roman"/>
                <w:b/>
                <w:bCs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课堂小结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（出示课件31）</w:t>
            </w:r>
          </w:p>
          <w:p w14:paraId="7588B993">
            <w:pPr>
              <w:snapToGrid w:val="0"/>
              <w:spacing w:line="360" w:lineRule="auto"/>
              <w:ind w:firstLine="480" w:firstLineChars="200"/>
              <w:rPr>
                <w:rFonts w:hint="eastAsia" w:cs="楷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kern w:val="0"/>
                <w:sz w:val="24"/>
              </w:rPr>
              <w:t>同学们，这节课我们一起学习“词句段运用”，知道了如何正确使用“陆续、继续、连续”这三个词语，知道了分门别类整理清单可以让我们购物更方便；学习了“日积月累”，让我们知道了待人要友善。</w:t>
            </w:r>
          </w:p>
        </w:tc>
        <w:tc>
          <w:tcPr>
            <w:tcW w:w="1949" w:type="dxa"/>
          </w:tcPr>
          <w:p w14:paraId="194426E1">
            <w:pPr>
              <w:spacing w:line="480" w:lineRule="auto"/>
            </w:pPr>
          </w:p>
        </w:tc>
      </w:tr>
      <w:tr w14:paraId="13B71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00A7D26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D7011B8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语文园地</w:t>
            </w:r>
          </w:p>
          <w:p w14:paraId="1F647D70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不出声、不指读  边读边圈画  边读边思考</w:t>
            </w:r>
          </w:p>
          <w:p w14:paraId="6D2CF100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目字旁</w:t>
            </w:r>
          </w:p>
          <w:p w14:paraId="7026797E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ascii="楷体" w:hAnsi="楷体" w:eastAsia="楷体"/>
                <w:bCs/>
                <w:sz w:val="24"/>
              </w:rPr>
              <w:t>陆续</w:t>
            </w:r>
            <w:r>
              <w:rPr>
                <w:rFonts w:hint="eastAsia" w:ascii="楷体" w:hAnsi="楷体" w:eastAsia="楷体"/>
                <w:bCs/>
                <w:sz w:val="24"/>
              </w:rPr>
              <w:t xml:space="preserve">  </w:t>
            </w:r>
            <w:r>
              <w:rPr>
                <w:rFonts w:ascii="楷体" w:hAnsi="楷体" w:eastAsia="楷体"/>
                <w:bCs/>
                <w:sz w:val="24"/>
              </w:rPr>
              <w:t>继续</w:t>
            </w:r>
            <w:r>
              <w:rPr>
                <w:rFonts w:hint="eastAsia" w:ascii="楷体" w:hAnsi="楷体" w:eastAsia="楷体"/>
                <w:bCs/>
                <w:sz w:val="24"/>
              </w:rPr>
              <w:t xml:space="preserve">  </w:t>
            </w:r>
            <w:r>
              <w:rPr>
                <w:rFonts w:ascii="楷体" w:hAnsi="楷体" w:eastAsia="楷体"/>
                <w:bCs/>
                <w:sz w:val="24"/>
              </w:rPr>
              <w:t>连续</w:t>
            </w:r>
          </w:p>
          <w:p w14:paraId="0F0FD794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分类</w:t>
            </w:r>
          </w:p>
          <w:p w14:paraId="6DCE0588">
            <w:pPr>
              <w:spacing w:line="360" w:lineRule="auto"/>
              <w:jc w:val="center"/>
            </w:pPr>
            <w:r>
              <w:rPr>
                <w:rFonts w:hint="eastAsia" w:ascii="楷体" w:hAnsi="楷体" w:eastAsia="楷体"/>
                <w:bCs/>
                <w:sz w:val="24"/>
              </w:rPr>
              <w:t>待人友善</w:t>
            </w:r>
          </w:p>
        </w:tc>
      </w:tr>
      <w:tr w14:paraId="4D633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226AA25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05A31B2">
            <w:pPr>
              <w:snapToGrid w:val="0"/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本单元《语文园地》有“交流平台”“识字加油站”“词句段运用”“日积月累”四个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板块</w:t>
            </w:r>
            <w:r>
              <w:rPr>
                <w:rFonts w:asciiTheme="minorEastAsia" w:hAnsiTheme="minorEastAsia" w:eastAsiaTheme="minorEastAsia"/>
                <w:sz w:val="24"/>
              </w:rPr>
              <w:t>的内容。</w:t>
            </w:r>
          </w:p>
          <w:p w14:paraId="2F315501">
            <w:pPr>
              <w:snapToGrid w:val="0"/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“交流平台”板块，我充分发挥了学生学习的主动性，引导学生回忆总结默读的方法。而且重点温习了第八单元“带着问题”默读的方法，为今后提高阅读的效率打好了基础。</w:t>
            </w:r>
          </w:p>
          <w:p w14:paraId="1296CAF4">
            <w:pPr>
              <w:snapToGrid w:val="0"/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“识字加油站”板块，我采用了以学生为主体，循序渐进引导理解的方法。使学生通过观察找出汉字的构字的特点，通过读一读、做一做等理解五个形声字的意思，通过逐字理解的方法去理解四字词语。由浅入深，由易到难，让学生逐步理解字和词之间的意义关系。根据汉字的规律特点，然后再拓展积累，扩大了学生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</w:t>
            </w:r>
            <w:r>
              <w:rPr>
                <w:rFonts w:asciiTheme="minorEastAsia" w:hAnsiTheme="minorEastAsia" w:eastAsiaTheme="minorEastAsia"/>
                <w:sz w:val="24"/>
              </w:rPr>
              <w:t>识字量。</w:t>
            </w:r>
          </w:p>
          <w:p w14:paraId="3DF49FF9">
            <w:pPr>
              <w:snapToGrid w:val="0"/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“词句段运用”，“陆续”“继续”“连续”三个相近的词语的区分是个难点，我还是运用把词语放到句子中去理解的方法，引导学生读句子理解词语的意思，寻找三个词语的意思的差别。再通过练习让学生对三个相近词语的意思理解得更加深刻。“购物清单”的学习，对于学生的实际生活指导具有重要意义。我通过引导学生结合超市图片，思考分区分类的物品摆放，进而思考购物清单的分类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</w:t>
            </w:r>
            <w:r>
              <w:rPr>
                <w:rFonts w:asciiTheme="minorEastAsia" w:hAnsiTheme="minorEastAsia" w:eastAsiaTheme="minorEastAsia"/>
                <w:sz w:val="24"/>
              </w:rPr>
              <w:t>实用性较强。</w:t>
            </w:r>
          </w:p>
          <w:p w14:paraId="6CA9E92C">
            <w:pPr>
              <w:spacing w:line="360" w:lineRule="auto"/>
              <w:ind w:firstLine="480" w:firstLineChars="200"/>
            </w:pPr>
            <w:r>
              <w:rPr>
                <w:rFonts w:asciiTheme="minorEastAsia" w:hAnsiTheme="minorEastAsia" w:eastAsiaTheme="minorEastAsia"/>
                <w:sz w:val="24"/>
              </w:rPr>
              <w:t>“日积月累”以读为主，教师领读，学生自由读，小组内展示读。让学生在朗读中感悟理解句子的大致意思。鼓励学生大胆发表自己的见解，教师精讲点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拨</w:t>
            </w:r>
            <w:r>
              <w:rPr>
                <w:rFonts w:asciiTheme="minorEastAsia" w:hAnsiTheme="minorEastAsia" w:eastAsiaTheme="minorEastAsia"/>
                <w:sz w:val="24"/>
              </w:rPr>
              <w:t>，引导学生古今对译读，进一步理解句子的含义。然后，回归单元主题“美好的品质”，“友善待人”就是一种美好的品质，结合课文内容，让学生明白待人的道理。最后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，拓展有关仁爱的名言，增加学生的知识储备。</w:t>
            </w:r>
          </w:p>
        </w:tc>
      </w:tr>
    </w:tbl>
    <w:p w14:paraId="720439A2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38737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07F61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D0B82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8B0D3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456E5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66D0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xZWVhMTQ0MTg3YWU4ZWE2ODczMDQwMDc1YzIwODIifQ=="/>
  </w:docVars>
  <w:rsids>
    <w:rsidRoot w:val="0036025E"/>
    <w:rsid w:val="000008ED"/>
    <w:rsid w:val="00027096"/>
    <w:rsid w:val="00036774"/>
    <w:rsid w:val="00036BFE"/>
    <w:rsid w:val="00040CFA"/>
    <w:rsid w:val="00043BA8"/>
    <w:rsid w:val="00055D53"/>
    <w:rsid w:val="00064A41"/>
    <w:rsid w:val="00064C12"/>
    <w:rsid w:val="00090EF7"/>
    <w:rsid w:val="00091A99"/>
    <w:rsid w:val="00095EBC"/>
    <w:rsid w:val="000B0969"/>
    <w:rsid w:val="000B14E4"/>
    <w:rsid w:val="000C0104"/>
    <w:rsid w:val="000C1C40"/>
    <w:rsid w:val="000D39C6"/>
    <w:rsid w:val="000E4C3B"/>
    <w:rsid w:val="000F031D"/>
    <w:rsid w:val="000F1100"/>
    <w:rsid w:val="000F156B"/>
    <w:rsid w:val="00103041"/>
    <w:rsid w:val="00112AA2"/>
    <w:rsid w:val="0012089B"/>
    <w:rsid w:val="00120939"/>
    <w:rsid w:val="00125D30"/>
    <w:rsid w:val="00130554"/>
    <w:rsid w:val="0016175E"/>
    <w:rsid w:val="00173805"/>
    <w:rsid w:val="00190082"/>
    <w:rsid w:val="0019115E"/>
    <w:rsid w:val="001A54C5"/>
    <w:rsid w:val="001B34AA"/>
    <w:rsid w:val="001B4246"/>
    <w:rsid w:val="001C7148"/>
    <w:rsid w:val="001D5EB5"/>
    <w:rsid w:val="001E1069"/>
    <w:rsid w:val="001E6035"/>
    <w:rsid w:val="001F4145"/>
    <w:rsid w:val="00201002"/>
    <w:rsid w:val="002016AA"/>
    <w:rsid w:val="00234D4D"/>
    <w:rsid w:val="00242EF5"/>
    <w:rsid w:val="00247EF4"/>
    <w:rsid w:val="0026540F"/>
    <w:rsid w:val="0027008E"/>
    <w:rsid w:val="00273FCF"/>
    <w:rsid w:val="00275019"/>
    <w:rsid w:val="00277A2F"/>
    <w:rsid w:val="00290F1E"/>
    <w:rsid w:val="002C7889"/>
    <w:rsid w:val="002D3B5E"/>
    <w:rsid w:val="002E058C"/>
    <w:rsid w:val="002E2E5E"/>
    <w:rsid w:val="002E3504"/>
    <w:rsid w:val="002F1363"/>
    <w:rsid w:val="002F19DA"/>
    <w:rsid w:val="002F79F1"/>
    <w:rsid w:val="00314B16"/>
    <w:rsid w:val="00351DB5"/>
    <w:rsid w:val="0036025E"/>
    <w:rsid w:val="003752E7"/>
    <w:rsid w:val="003937E8"/>
    <w:rsid w:val="00394B83"/>
    <w:rsid w:val="00395A15"/>
    <w:rsid w:val="003A1161"/>
    <w:rsid w:val="003A169C"/>
    <w:rsid w:val="003A7F19"/>
    <w:rsid w:val="003B1A4C"/>
    <w:rsid w:val="003C3CEA"/>
    <w:rsid w:val="003C4696"/>
    <w:rsid w:val="003E2399"/>
    <w:rsid w:val="0040242A"/>
    <w:rsid w:val="00416A56"/>
    <w:rsid w:val="00423F74"/>
    <w:rsid w:val="00433E8F"/>
    <w:rsid w:val="004370CA"/>
    <w:rsid w:val="00471262"/>
    <w:rsid w:val="0047319D"/>
    <w:rsid w:val="00477AA5"/>
    <w:rsid w:val="004819B2"/>
    <w:rsid w:val="00483F75"/>
    <w:rsid w:val="00487307"/>
    <w:rsid w:val="00496E97"/>
    <w:rsid w:val="004B704C"/>
    <w:rsid w:val="004B7822"/>
    <w:rsid w:val="004C08BC"/>
    <w:rsid w:val="004C7E74"/>
    <w:rsid w:val="004D0822"/>
    <w:rsid w:val="004D6818"/>
    <w:rsid w:val="004E43D0"/>
    <w:rsid w:val="0051328B"/>
    <w:rsid w:val="00516E26"/>
    <w:rsid w:val="005174F0"/>
    <w:rsid w:val="0053292D"/>
    <w:rsid w:val="00541943"/>
    <w:rsid w:val="005569C1"/>
    <w:rsid w:val="00573DFF"/>
    <w:rsid w:val="00577917"/>
    <w:rsid w:val="005C266D"/>
    <w:rsid w:val="005D1945"/>
    <w:rsid w:val="00606843"/>
    <w:rsid w:val="00642A6F"/>
    <w:rsid w:val="00661D44"/>
    <w:rsid w:val="00674813"/>
    <w:rsid w:val="006766EB"/>
    <w:rsid w:val="00677DD6"/>
    <w:rsid w:val="00683FBB"/>
    <w:rsid w:val="006A3CD7"/>
    <w:rsid w:val="006A5AD2"/>
    <w:rsid w:val="006A7F34"/>
    <w:rsid w:val="006B4B9A"/>
    <w:rsid w:val="006B6122"/>
    <w:rsid w:val="006D248C"/>
    <w:rsid w:val="006E036F"/>
    <w:rsid w:val="006F1274"/>
    <w:rsid w:val="00746EAB"/>
    <w:rsid w:val="007504D8"/>
    <w:rsid w:val="00754122"/>
    <w:rsid w:val="00761BA0"/>
    <w:rsid w:val="0076692C"/>
    <w:rsid w:val="00784F2A"/>
    <w:rsid w:val="00790457"/>
    <w:rsid w:val="00795658"/>
    <w:rsid w:val="007A4728"/>
    <w:rsid w:val="007B0042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6711"/>
    <w:rsid w:val="00821CC1"/>
    <w:rsid w:val="00823C3D"/>
    <w:rsid w:val="00824EB3"/>
    <w:rsid w:val="00834CEC"/>
    <w:rsid w:val="00841E3F"/>
    <w:rsid w:val="00860F3B"/>
    <w:rsid w:val="00881DB8"/>
    <w:rsid w:val="008B0791"/>
    <w:rsid w:val="008B2561"/>
    <w:rsid w:val="008C6E71"/>
    <w:rsid w:val="008E00EA"/>
    <w:rsid w:val="008E03D3"/>
    <w:rsid w:val="008E5487"/>
    <w:rsid w:val="008F3CBA"/>
    <w:rsid w:val="00926FC9"/>
    <w:rsid w:val="0092764E"/>
    <w:rsid w:val="00935371"/>
    <w:rsid w:val="009363F4"/>
    <w:rsid w:val="00940463"/>
    <w:rsid w:val="00951585"/>
    <w:rsid w:val="00957689"/>
    <w:rsid w:val="009648C5"/>
    <w:rsid w:val="00982909"/>
    <w:rsid w:val="00987AAB"/>
    <w:rsid w:val="00992EAE"/>
    <w:rsid w:val="009A2D28"/>
    <w:rsid w:val="009A5E0E"/>
    <w:rsid w:val="009B2F04"/>
    <w:rsid w:val="009C1D16"/>
    <w:rsid w:val="009E112A"/>
    <w:rsid w:val="009E55D8"/>
    <w:rsid w:val="009F2575"/>
    <w:rsid w:val="00A00F75"/>
    <w:rsid w:val="00A15972"/>
    <w:rsid w:val="00A21D5C"/>
    <w:rsid w:val="00A243FE"/>
    <w:rsid w:val="00A24A27"/>
    <w:rsid w:val="00A32399"/>
    <w:rsid w:val="00A338DD"/>
    <w:rsid w:val="00A34495"/>
    <w:rsid w:val="00A34F6E"/>
    <w:rsid w:val="00A40634"/>
    <w:rsid w:val="00A515A1"/>
    <w:rsid w:val="00A5487A"/>
    <w:rsid w:val="00A725BE"/>
    <w:rsid w:val="00A72BAE"/>
    <w:rsid w:val="00A75D48"/>
    <w:rsid w:val="00AC05A1"/>
    <w:rsid w:val="00AD03BC"/>
    <w:rsid w:val="00AD2165"/>
    <w:rsid w:val="00AD5411"/>
    <w:rsid w:val="00B030E6"/>
    <w:rsid w:val="00B331FF"/>
    <w:rsid w:val="00B61A85"/>
    <w:rsid w:val="00B77F54"/>
    <w:rsid w:val="00B82298"/>
    <w:rsid w:val="00B84C8B"/>
    <w:rsid w:val="00B87280"/>
    <w:rsid w:val="00B87EA6"/>
    <w:rsid w:val="00B9449B"/>
    <w:rsid w:val="00BB4782"/>
    <w:rsid w:val="00BB6253"/>
    <w:rsid w:val="00BC61D7"/>
    <w:rsid w:val="00BF6985"/>
    <w:rsid w:val="00C244AF"/>
    <w:rsid w:val="00C33598"/>
    <w:rsid w:val="00C34AC4"/>
    <w:rsid w:val="00C627CF"/>
    <w:rsid w:val="00C754F7"/>
    <w:rsid w:val="00C81F94"/>
    <w:rsid w:val="00C83094"/>
    <w:rsid w:val="00C856A6"/>
    <w:rsid w:val="00CB7C36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6334D"/>
    <w:rsid w:val="00D66B30"/>
    <w:rsid w:val="00D716FD"/>
    <w:rsid w:val="00D75807"/>
    <w:rsid w:val="00D81F44"/>
    <w:rsid w:val="00D82499"/>
    <w:rsid w:val="00DC4566"/>
    <w:rsid w:val="00DE28FE"/>
    <w:rsid w:val="00DE3AE7"/>
    <w:rsid w:val="00DE5DF4"/>
    <w:rsid w:val="00DF44FC"/>
    <w:rsid w:val="00E17BD8"/>
    <w:rsid w:val="00E27D4F"/>
    <w:rsid w:val="00E31F8F"/>
    <w:rsid w:val="00E46098"/>
    <w:rsid w:val="00E576BF"/>
    <w:rsid w:val="00E61E7D"/>
    <w:rsid w:val="00E62344"/>
    <w:rsid w:val="00E63B4A"/>
    <w:rsid w:val="00E6658D"/>
    <w:rsid w:val="00E93821"/>
    <w:rsid w:val="00E97ED5"/>
    <w:rsid w:val="00EB1CA0"/>
    <w:rsid w:val="00EB335C"/>
    <w:rsid w:val="00EB7815"/>
    <w:rsid w:val="00ED52B4"/>
    <w:rsid w:val="00F116AB"/>
    <w:rsid w:val="00F32024"/>
    <w:rsid w:val="00F43251"/>
    <w:rsid w:val="00F54AB3"/>
    <w:rsid w:val="00F55FE3"/>
    <w:rsid w:val="00F57559"/>
    <w:rsid w:val="00F84028"/>
    <w:rsid w:val="00F908ED"/>
    <w:rsid w:val="00F91BB3"/>
    <w:rsid w:val="00FB01A8"/>
    <w:rsid w:val="00FB23DF"/>
    <w:rsid w:val="00FB63A3"/>
    <w:rsid w:val="05777FCE"/>
    <w:rsid w:val="0D5A6B07"/>
    <w:rsid w:val="14196E7A"/>
    <w:rsid w:val="1834292A"/>
    <w:rsid w:val="18B97ED3"/>
    <w:rsid w:val="1A653468"/>
    <w:rsid w:val="1E164E38"/>
    <w:rsid w:val="24013FB9"/>
    <w:rsid w:val="252677D8"/>
    <w:rsid w:val="26B40DF7"/>
    <w:rsid w:val="277C0FDB"/>
    <w:rsid w:val="2A5F1E1D"/>
    <w:rsid w:val="2FE43D7B"/>
    <w:rsid w:val="32A14C94"/>
    <w:rsid w:val="38F065B2"/>
    <w:rsid w:val="42187AA1"/>
    <w:rsid w:val="42BD4C2B"/>
    <w:rsid w:val="455E03CF"/>
    <w:rsid w:val="470A5380"/>
    <w:rsid w:val="49CE4484"/>
    <w:rsid w:val="4B632A71"/>
    <w:rsid w:val="4CAF7F0C"/>
    <w:rsid w:val="50130805"/>
    <w:rsid w:val="51AF6CBE"/>
    <w:rsid w:val="54F630AA"/>
    <w:rsid w:val="57B508F4"/>
    <w:rsid w:val="598B3A4B"/>
    <w:rsid w:val="5A5278AE"/>
    <w:rsid w:val="62125297"/>
    <w:rsid w:val="636A1D4D"/>
    <w:rsid w:val="63787778"/>
    <w:rsid w:val="64A34E85"/>
    <w:rsid w:val="685F6CEA"/>
    <w:rsid w:val="688211AB"/>
    <w:rsid w:val="6B0F4B2F"/>
    <w:rsid w:val="6C83641E"/>
    <w:rsid w:val="7315007E"/>
    <w:rsid w:val="739C2AB8"/>
    <w:rsid w:val="76697B97"/>
    <w:rsid w:val="77DB250B"/>
    <w:rsid w:val="7A6E2D8F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3687</Words>
  <Characters>3748</Characters>
  <Lines>27</Lines>
  <Paragraphs>7</Paragraphs>
  <TotalTime>254</TotalTime>
  <ScaleCrop>false</ScaleCrop>
  <LinksUpToDate>false</LinksUpToDate>
  <CharactersWithSpaces>3798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2023-06-21T07:30:00Z</dcterms:created>
  <dc:creator>Administrator</dc:creator>
  <cp:lastModifiedBy>上帝掷骰子吗</cp:lastModifiedBy>
  <dcterms:modified xsi:type="dcterms:W3CDTF">2025-07-30T13:54:14Z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63537ACA5C6E4BAA85A6D793030E15FF_13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