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5E8F8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vAlign w:val="center"/>
          </w:tcPr>
          <w:p w14:paraId="24CEA6BD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vAlign w:val="center"/>
          </w:tcPr>
          <w:p w14:paraId="26DF75EE">
            <w:pPr>
              <w:spacing w:line="440" w:lineRule="exact"/>
              <w:jc w:val="center"/>
              <w:rPr>
                <w:rFonts w:hint="eastAsia" w:ascii="宋体" w:hAnsi="宋体"/>
                <w:b/>
                <w:sz w:val="32"/>
                <w:szCs w:val="30"/>
              </w:rPr>
            </w:pPr>
            <w:r>
              <w:rPr>
                <w:rFonts w:hint="eastAsia" w:ascii="宋体" w:hAnsi="宋体"/>
                <w:b/>
                <w:sz w:val="32"/>
                <w:szCs w:val="30"/>
              </w:rPr>
              <w:t>语文园地</w:t>
            </w:r>
          </w:p>
        </w:tc>
        <w:tc>
          <w:tcPr>
            <w:tcW w:w="1843" w:type="dxa"/>
            <w:vAlign w:val="center"/>
          </w:tcPr>
          <w:p w14:paraId="65BBFA0F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vAlign w:val="center"/>
          </w:tcPr>
          <w:p w14:paraId="7775000A">
            <w:pPr>
              <w:spacing w:line="480" w:lineRule="auto"/>
              <w:jc w:val="center"/>
            </w:pPr>
          </w:p>
        </w:tc>
      </w:tr>
      <w:tr w14:paraId="52B8E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2BD7FC4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【核心素养目标】</w:t>
            </w:r>
          </w:p>
          <w:p w14:paraId="7ADB4C14">
            <w:pPr>
              <w:spacing w:line="440" w:lineRule="exact"/>
              <w:ind w:firstLine="472" w:firstLineChars="19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文化自信：</w:t>
            </w:r>
            <w:r>
              <w:rPr>
                <w:rFonts w:hint="eastAsia" w:ascii="宋体" w:hAnsi="宋体"/>
                <w:sz w:val="24"/>
              </w:rPr>
              <w:t>1.交流预测的好处，使学生喜欢预测，善于预测。</w:t>
            </w:r>
          </w:p>
          <w:p w14:paraId="4A029F37"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</w:t>
            </w:r>
            <w:r>
              <w:rPr>
                <w:rFonts w:hint="eastAsia" w:ascii="宋体" w:hAnsi="宋体"/>
                <w:sz w:val="24"/>
              </w:rPr>
              <w:t>复习查字典，用部首查字法认识生字。</w:t>
            </w:r>
          </w:p>
          <w:p w14:paraId="61A2D5DF">
            <w:pPr>
              <w:spacing w:line="440" w:lineRule="exact"/>
              <w:ind w:firstLine="472" w:firstLineChars="196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语言运用：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认真读词语，区分多音字读音，朗读句子，注意标点符号的用法，积累语言。</w:t>
            </w:r>
          </w:p>
          <w:p w14:paraId="3EF3C47F">
            <w:pPr>
              <w:spacing w:line="440" w:lineRule="exact"/>
              <w:ind w:firstLine="472" w:firstLineChars="196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思维能力：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通过诵读，体会俗语，帮助小学生积累和团结有关的句子。</w:t>
            </w:r>
          </w:p>
          <w:p w14:paraId="28C618FA">
            <w:pPr>
              <w:spacing w:line="440" w:lineRule="exact"/>
              <w:ind w:firstLine="472" w:firstLineChars="196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审美创造：</w:t>
            </w:r>
            <w:r>
              <w:rPr>
                <w:rFonts w:hint="eastAsia" w:ascii="宋体" w:hAnsi="宋体"/>
                <w:sz w:val="24"/>
              </w:rPr>
              <w:t>体会俗语，学习团结。</w:t>
            </w:r>
          </w:p>
        </w:tc>
      </w:tr>
      <w:tr w14:paraId="4EC8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1A1BEBCB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3C318198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关注教材：语文园地四有四项内容，分别是“交流平台”“识字加油站”“词句段运用”“日积月累”。</w:t>
            </w:r>
          </w:p>
          <w:p w14:paraId="52457C8F">
            <w:pPr>
              <w:spacing w:line="440" w:lineRule="exact"/>
              <w:ind w:firstLine="480" w:firstLineChars="200"/>
            </w:pPr>
            <w:r>
              <w:rPr>
                <w:rFonts w:hint="eastAsia" w:ascii="Times New Roman" w:hAnsi="Times New Roman"/>
                <w:bCs/>
                <w:sz w:val="24"/>
              </w:rPr>
              <w:t>“交流平台”针对预测的好处进行交流，意在让学生在今后的学习中灵活运用预测策略，激发学生读书的兴趣，提高学生读书的效率。“识字加油站”是对识字教学的引领，让学生继续巩固使用部首查字法来解决生字的读音和字义，培养学生自主学习生字的能力。“词句段运用”部分既有多音字的辨析，又有数字成语的积累，还有引号的运用。“日积月累”是关于团结合作的俗语，充满哲理，丰富了学生的语言积累。</w:t>
            </w:r>
          </w:p>
        </w:tc>
      </w:tr>
      <w:tr w14:paraId="233D3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72653D6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46B25D7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1.能结合阅读体验，交流、总结运用预测策略的好处，知道在课外阅读中要自觉运用预测策略。</w:t>
            </w:r>
          </w:p>
          <w:p w14:paraId="6D976E90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2.能运用查字典的方法，自主认识“轴、基”等7个生字。</w:t>
            </w:r>
          </w:p>
          <w:p w14:paraId="657972C3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3.能结合语境读准“假、几”等多音字的读音。</w:t>
            </w:r>
          </w:p>
          <w:p w14:paraId="7F3484C5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4.能说出“百发百中、四面八方、七上八下”等成语构词的特点并说出其他类似的成语。</w:t>
            </w:r>
          </w:p>
          <w:p w14:paraId="1CD662EB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5.能了解引用人物所说的话可以有三种不同的形式，并能仿照其中一种形式写句子。</w:t>
            </w:r>
          </w:p>
          <w:p w14:paraId="679D93D5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6.朗读、背诵与团结合作有关的俗语。</w:t>
            </w:r>
          </w:p>
        </w:tc>
      </w:tr>
      <w:tr w14:paraId="6C219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D7FCA62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2A840465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1.能结合阅读体验，交流、总结运用预测策略的好处，知道在课外阅读中要自觉运用预测策略。</w:t>
            </w:r>
          </w:p>
          <w:p w14:paraId="25A954A9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2.能结合语境读准“假、几”等多音字的读音。</w:t>
            </w:r>
          </w:p>
        </w:tc>
      </w:tr>
      <w:tr w14:paraId="7F39D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5F187054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479A22E7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能了解引用人物所说的话可以有三种不同的形式，并能仿照其中一种形式写句子</w:t>
            </w:r>
            <w:r>
              <w:rPr>
                <w:rFonts w:hint="eastAsia" w:ascii="宋体" w:hAnsi="宋体"/>
                <w:sz w:val="24"/>
              </w:rPr>
              <w:t>。</w:t>
            </w:r>
          </w:p>
        </w:tc>
      </w:tr>
      <w:tr w14:paraId="3A6CD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7FA339A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049A9C5A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课件。</w:t>
            </w:r>
          </w:p>
        </w:tc>
      </w:tr>
      <w:tr w14:paraId="08C6B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B8409F5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137EF697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2课时。</w:t>
            </w:r>
          </w:p>
        </w:tc>
      </w:tr>
      <w:tr w14:paraId="5632C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</w:tcPr>
          <w:p w14:paraId="4AA5ADB0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vAlign w:val="center"/>
          </w:tcPr>
          <w:p w14:paraId="5105116D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</w:tcPr>
          <w:p w14:paraId="4A7A704B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DACF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74996DD6">
            <w:pPr>
              <w:spacing w:line="480" w:lineRule="auto"/>
            </w:pPr>
          </w:p>
        </w:tc>
        <w:tc>
          <w:tcPr>
            <w:tcW w:w="7230" w:type="dxa"/>
            <w:gridSpan w:val="4"/>
          </w:tcPr>
          <w:p w14:paraId="3D178F85">
            <w:pPr>
              <w:spacing w:line="360" w:lineRule="auto"/>
              <w:ind w:firstLine="482"/>
              <w:jc w:val="center"/>
              <w:rPr>
                <w:rFonts w:hint="eastAsia"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第一课时</w:t>
            </w:r>
          </w:p>
          <w:p w14:paraId="4BE9C6FE">
            <w:pPr>
              <w:spacing w:line="360" w:lineRule="auto"/>
              <w:ind w:firstLine="48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【课时目标】</w:t>
            </w:r>
          </w:p>
          <w:p w14:paraId="6283EAC5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1.能结合阅读体验，交流、总结运用预测策略的好处，知道在课外阅读中要自觉运用预测策略。</w:t>
            </w:r>
          </w:p>
          <w:p w14:paraId="79D26200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2.能运用查字典的方法，自主认识</w:t>
            </w:r>
            <w:r>
              <w:rPr>
                <w:rFonts w:hint="eastAsia" w:ascii="Times New Roman" w:hAnsi="Times New Roman"/>
                <w:sz w:val="24"/>
              </w:rPr>
              <w:t>“</w:t>
            </w:r>
            <w:r>
              <w:rPr>
                <w:rFonts w:ascii="Times New Roman" w:hAnsi="Times New Roman"/>
                <w:sz w:val="24"/>
              </w:rPr>
              <w:t>轴、基</w:t>
            </w:r>
            <w:r>
              <w:rPr>
                <w:rFonts w:hint="eastAsia" w:ascii="Times New Roman" w:hAnsi="Times New Roman"/>
                <w:sz w:val="24"/>
              </w:rPr>
              <w:t>”</w:t>
            </w:r>
            <w:r>
              <w:rPr>
                <w:rFonts w:ascii="Times New Roman" w:hAnsi="Times New Roman"/>
                <w:sz w:val="24"/>
              </w:rPr>
              <w:t>等7个生字。</w:t>
            </w:r>
          </w:p>
          <w:p w14:paraId="1706A36C">
            <w:pPr>
              <w:spacing w:line="360" w:lineRule="auto"/>
              <w:ind w:firstLine="480" w:firstLineChars="20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3.朗读、背诵与团结</w:t>
            </w:r>
            <w:r>
              <w:rPr>
                <w:rFonts w:hint="eastAsia" w:ascii="Times New Roman" w:hAnsi="Times New Roman"/>
                <w:sz w:val="24"/>
              </w:rPr>
              <w:t>合作</w:t>
            </w:r>
            <w:r>
              <w:rPr>
                <w:rFonts w:ascii="Times New Roman" w:hAnsi="Times New Roman"/>
                <w:sz w:val="24"/>
              </w:rPr>
              <w:t>有关的俗语。</w:t>
            </w:r>
          </w:p>
          <w:p w14:paraId="74B81ECD">
            <w:pPr>
              <w:spacing w:line="360" w:lineRule="auto"/>
              <w:ind w:firstLine="48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【教学过程】</w:t>
            </w:r>
          </w:p>
          <w:p w14:paraId="5682A3FE">
            <w:pPr>
              <w:spacing w:line="360" w:lineRule="auto"/>
              <w:ind w:firstLine="48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一、开门见山，揭题导入</w:t>
            </w:r>
          </w:p>
          <w:p w14:paraId="6CDA3B7C">
            <w:pPr>
              <w:spacing w:line="360" w:lineRule="auto"/>
              <w:ind w:firstLine="426" w:firstLineChars="177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（出示课件2）</w:t>
            </w:r>
            <w:r>
              <w:rPr>
                <w:rFonts w:ascii="Times New Roman" w:hAnsi="Times New Roman"/>
                <w:sz w:val="24"/>
              </w:rPr>
              <w:t>教师导入：同学们，今天我们来学习第四单元语文园地的内容。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（教师板书：语文园地）</w:t>
            </w:r>
          </w:p>
          <w:p w14:paraId="0B28F9B0">
            <w:pPr>
              <w:spacing w:line="360" w:lineRule="auto"/>
              <w:ind w:firstLine="48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二、学习</w:t>
            </w:r>
            <w:r>
              <w:rPr>
                <w:rFonts w:hint="eastAsia" w:ascii="Times New Roman" w:hAnsi="Times New Roman"/>
                <w:b/>
                <w:sz w:val="24"/>
              </w:rPr>
              <w:t>“</w:t>
            </w:r>
            <w:r>
              <w:rPr>
                <w:rFonts w:ascii="Times New Roman" w:hAnsi="Times New Roman"/>
                <w:b/>
                <w:sz w:val="24"/>
              </w:rPr>
              <w:t>交流平台</w:t>
            </w:r>
            <w:r>
              <w:rPr>
                <w:rFonts w:hint="eastAsia" w:ascii="Times New Roman" w:hAnsi="Times New Roman"/>
                <w:b/>
                <w:sz w:val="24"/>
              </w:rPr>
              <w:t>”</w:t>
            </w:r>
          </w:p>
          <w:p w14:paraId="3DFF8F4F">
            <w:pPr>
              <w:spacing w:line="360" w:lineRule="auto"/>
              <w:ind w:firstLine="48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1.回顾要素，表达体验。</w:t>
            </w:r>
          </w:p>
          <w:p w14:paraId="10299049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教师叙述：同学们，结合本单元的阅读体验，说一说你的收获吧！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（出示课件3）</w:t>
            </w:r>
          </w:p>
          <w:p w14:paraId="2590F80B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教师小结：预测让我们感受到了阅读的乐趣，推想故事不同的结局更激发了我们的阅读欲望。</w:t>
            </w:r>
          </w:p>
          <w:p w14:paraId="45888853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2.梳理总结预测策略的好处。</w:t>
            </w:r>
          </w:p>
          <w:p w14:paraId="21E2B930">
            <w:pPr>
              <w:spacing w:line="360" w:lineRule="auto"/>
              <w:ind w:firstLine="482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（出示课件4）</w:t>
            </w:r>
            <w:r>
              <w:rPr>
                <w:rFonts w:ascii="Times New Roman" w:hAnsi="Times New Roman"/>
                <w:bCs/>
                <w:sz w:val="24"/>
              </w:rPr>
              <w:t>引导学生阅读学习伙伴的话，了解其他同学的学习体验，并结合前面交流的成果，梳理总结运用预测策略的好处</w:t>
            </w:r>
            <w:r>
              <w:rPr>
                <w:rFonts w:hint="eastAsia" w:ascii="Times New Roman" w:hAnsi="Times New Roman"/>
                <w:bCs/>
                <w:sz w:val="24"/>
              </w:rPr>
              <w:t>。</w:t>
            </w:r>
          </w:p>
          <w:p w14:paraId="11E72288">
            <w:pPr>
              <w:spacing w:line="360" w:lineRule="auto"/>
              <w:ind w:firstLine="482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（出示课件5）</w:t>
            </w:r>
            <w:r>
              <w:rPr>
                <w:rFonts w:ascii="Times New Roman" w:hAnsi="Times New Roman"/>
                <w:bCs/>
                <w:sz w:val="24"/>
              </w:rPr>
              <w:t>教师小结：如果我们在课外阅读、日常生活等情境中也运用预测，根据已有的线索猜测故事的发展和结局，这样还可以增加读书、观影的乐趣。</w:t>
            </w:r>
          </w:p>
          <w:p w14:paraId="6B2488CE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hint="eastAsia" w:ascii="Times New Roman" w:hAnsi="Times New Roman"/>
                <w:bCs/>
                <w:sz w:val="24"/>
              </w:rPr>
              <w:t>预测游戏</w:t>
            </w:r>
            <w:r>
              <w:rPr>
                <w:rFonts w:ascii="Times New Roman" w:hAnsi="Times New Roman"/>
                <w:bCs/>
                <w:sz w:val="24"/>
              </w:rPr>
              <w:t>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（出示课件6）</w:t>
            </w:r>
          </w:p>
          <w:p w14:paraId="73A13906">
            <w:pPr>
              <w:spacing w:line="360" w:lineRule="auto"/>
              <w:ind w:firstLine="48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三、学习</w:t>
            </w:r>
            <w:r>
              <w:rPr>
                <w:rFonts w:hint="eastAsia" w:ascii="Times New Roman" w:hAnsi="Times New Roman"/>
                <w:b/>
                <w:sz w:val="24"/>
              </w:rPr>
              <w:t>“</w:t>
            </w:r>
            <w:r>
              <w:rPr>
                <w:rFonts w:ascii="Times New Roman" w:hAnsi="Times New Roman"/>
                <w:b/>
                <w:sz w:val="24"/>
              </w:rPr>
              <w:t>识字加油站</w:t>
            </w:r>
            <w:r>
              <w:rPr>
                <w:rFonts w:hint="eastAsia" w:ascii="Times New Roman" w:hAnsi="Times New Roman"/>
                <w:b/>
                <w:sz w:val="24"/>
              </w:rPr>
              <w:t>”</w:t>
            </w:r>
          </w:p>
          <w:p w14:paraId="0B15947E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（出示课件7）</w:t>
            </w:r>
            <w:r>
              <w:rPr>
                <w:rFonts w:ascii="Times New Roman" w:hAnsi="Times New Roman"/>
                <w:bCs/>
                <w:sz w:val="24"/>
              </w:rPr>
              <w:t>引导学生看</w:t>
            </w:r>
            <w:r>
              <w:rPr>
                <w:rFonts w:hint="eastAsia" w:ascii="Times New Roman" w:hAnsi="Times New Roman"/>
                <w:bCs/>
                <w:sz w:val="24"/>
              </w:rPr>
              <w:t>“</w:t>
            </w:r>
            <w:r>
              <w:rPr>
                <w:rFonts w:ascii="Times New Roman" w:hAnsi="Times New Roman"/>
                <w:bCs/>
                <w:sz w:val="24"/>
              </w:rPr>
              <w:t>识字加油站</w:t>
            </w:r>
            <w:r>
              <w:rPr>
                <w:rFonts w:hint="eastAsia" w:ascii="Times New Roman" w:hAnsi="Times New Roman"/>
                <w:bCs/>
                <w:sz w:val="24"/>
              </w:rPr>
              <w:t>”</w:t>
            </w:r>
            <w:r>
              <w:rPr>
                <w:rFonts w:ascii="Times New Roman" w:hAnsi="Times New Roman"/>
                <w:bCs/>
                <w:sz w:val="24"/>
              </w:rPr>
              <w:t>中的词语，提问：你认识这些加点的字词吗？哪些是你不认识的呢？把它们圈出来。</w:t>
            </w:r>
          </w:p>
          <w:p w14:paraId="55EE5C3F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2.教师追问：对于不认识的字，你是采用什么方法来解决？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（出示课件8、9）</w:t>
            </w:r>
          </w:p>
          <w:p w14:paraId="3455B8C0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教师小结：为了更准确认识生字，最标准的方法还是借助我们的小老师——字典来帮忙。通过查字典的方法，我们不但可以解决字的读音，还可以借助字典理解字的含义。</w:t>
            </w:r>
          </w:p>
          <w:p w14:paraId="579D6BC0">
            <w:pPr>
              <w:spacing w:line="360" w:lineRule="auto"/>
              <w:ind w:firstLine="482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四、学习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4"/>
              </w:rPr>
              <w:t>“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日积月累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4"/>
              </w:rPr>
              <w:t>”</w:t>
            </w:r>
          </w:p>
          <w:p w14:paraId="4D3B81F6">
            <w:pPr>
              <w:spacing w:line="360" w:lineRule="auto"/>
              <w:ind w:firstLine="422" w:firstLineChars="176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（出示课件10）</w:t>
            </w:r>
            <w:r>
              <w:rPr>
                <w:rFonts w:ascii="Times New Roman" w:hAnsi="Times New Roman"/>
                <w:bCs/>
                <w:sz w:val="24"/>
              </w:rPr>
              <w:t>让学生借助拼音将俗语读正确，读正确后同桌之间展示读。</w:t>
            </w:r>
          </w:p>
          <w:p w14:paraId="7EF592B4">
            <w:pPr>
              <w:spacing w:line="360" w:lineRule="auto"/>
              <w:ind w:firstLine="422" w:firstLineChars="176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（出示课件11）</w:t>
            </w:r>
            <w:r>
              <w:rPr>
                <w:rFonts w:ascii="Times New Roman" w:hAnsi="Times New Roman"/>
                <w:bCs/>
                <w:sz w:val="24"/>
              </w:rPr>
              <w:t>让学生完成</w:t>
            </w:r>
            <w:r>
              <w:rPr>
                <w:rFonts w:hint="eastAsia" w:ascii="Times New Roman" w:hAnsi="Times New Roman"/>
                <w:bCs/>
                <w:sz w:val="24"/>
              </w:rPr>
              <w:t>“</w:t>
            </w:r>
            <w:r>
              <w:rPr>
                <w:rFonts w:ascii="Times New Roman" w:hAnsi="Times New Roman"/>
                <w:bCs/>
                <w:sz w:val="24"/>
              </w:rPr>
              <w:t>我会连</w:t>
            </w:r>
            <w:r>
              <w:rPr>
                <w:rFonts w:hint="eastAsia" w:ascii="Times New Roman" w:hAnsi="Times New Roman"/>
                <w:bCs/>
                <w:sz w:val="24"/>
              </w:rPr>
              <w:t>”</w:t>
            </w:r>
            <w:r>
              <w:rPr>
                <w:rFonts w:ascii="Times New Roman" w:hAnsi="Times New Roman"/>
                <w:bCs/>
                <w:sz w:val="24"/>
              </w:rPr>
              <w:t>的检测题，大致理解这些俗语的意思。</w:t>
            </w:r>
          </w:p>
          <w:p w14:paraId="2E0A0984">
            <w:pPr>
              <w:spacing w:line="360" w:lineRule="auto"/>
              <w:ind w:firstLine="422" w:firstLineChars="176"/>
              <w:rPr>
                <w:rFonts w:ascii="Times New Roman" w:hAnsi="Times New Roman"/>
                <w:bCs/>
                <w:color w:val="0000FF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（出示课件12）</w:t>
            </w:r>
            <w:r>
              <w:rPr>
                <w:rFonts w:ascii="Times New Roman" w:hAnsi="Times New Roman"/>
                <w:bCs/>
                <w:sz w:val="24"/>
              </w:rPr>
              <w:t>让学生采用多种方式反复读，熟读成诵。</w:t>
            </w:r>
          </w:p>
          <w:p w14:paraId="521BC5D3">
            <w:pPr>
              <w:spacing w:line="360" w:lineRule="auto"/>
              <w:ind w:firstLine="422" w:firstLineChars="176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（出示课件13-16）</w:t>
            </w:r>
            <w:r>
              <w:rPr>
                <w:rFonts w:ascii="Times New Roman" w:hAnsi="Times New Roman"/>
                <w:bCs/>
                <w:sz w:val="24"/>
              </w:rPr>
              <w:t>检查背诵情况。</w:t>
            </w:r>
          </w:p>
          <w:p w14:paraId="0E810453">
            <w:pPr>
              <w:spacing w:line="360" w:lineRule="auto"/>
              <w:ind w:firstLine="422" w:firstLineChars="176"/>
              <w:rPr>
                <w:rFonts w:ascii="Times New Roman" w:hAnsi="Times New Roman" w:eastAsia="楷体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（出示课件17）</w:t>
            </w:r>
            <w:r>
              <w:rPr>
                <w:rFonts w:ascii="Times New Roman" w:hAnsi="Times New Roman"/>
                <w:bCs/>
                <w:sz w:val="24"/>
              </w:rPr>
              <w:t>教师提供更多关于团结合作的俗语，引导学生在拓展阅读中积累。</w:t>
            </w:r>
          </w:p>
          <w:p w14:paraId="068FA15F">
            <w:pPr>
              <w:spacing w:line="360" w:lineRule="auto"/>
              <w:ind w:firstLine="422" w:firstLineChars="176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（出示课件18）</w:t>
            </w:r>
            <w:r>
              <w:rPr>
                <w:rFonts w:ascii="Times New Roman" w:hAnsi="Times New Roman"/>
                <w:bCs/>
                <w:sz w:val="24"/>
              </w:rPr>
              <w:t>拓展运用：请学生根据语境，填写恰当的俗语。</w:t>
            </w:r>
          </w:p>
          <w:p w14:paraId="4F2E7C59">
            <w:pPr>
              <w:spacing w:line="360" w:lineRule="auto"/>
              <w:ind w:firstLine="482"/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五、课堂小结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（出示课件19）</w:t>
            </w:r>
          </w:p>
          <w:p w14:paraId="45653D12">
            <w:pPr>
              <w:spacing w:line="360" w:lineRule="auto"/>
              <w:ind w:firstLine="482"/>
              <w:rPr>
                <w:rFonts w:hint="eastAsia" w:cs="楷体" w:asciiTheme="minorEastAsia" w:hAnsiTheme="minorEastAsia" w:eastAsiaTheme="minorEastAsia"/>
                <w:b/>
                <w:bCs/>
                <w:color w:val="0070C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同学们，这节课我们一起回顾了本单元预测的阅读方法，学习了</w:t>
            </w:r>
            <w:r>
              <w:rPr>
                <w:rFonts w:asciiTheme="minorEastAsia" w:hAnsiTheme="minorEastAsia" w:eastAsiaTheme="minorEastAsia"/>
                <w:bCs/>
                <w:sz w:val="24"/>
              </w:rPr>
              <w:t>“识字加油站”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的字，还有</w:t>
            </w:r>
            <w:r>
              <w:rPr>
                <w:rFonts w:asciiTheme="minorEastAsia" w:hAnsiTheme="minorEastAsia" w:eastAsiaTheme="minorEastAsia"/>
                <w:bCs/>
                <w:sz w:val="24"/>
              </w:rPr>
              <w:t>“日积月累”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，大家收获很多。以后，我们还要学习更多的阅读方法、字词和俗语。 </w:t>
            </w:r>
          </w:p>
          <w:p w14:paraId="57E4B41A">
            <w:pPr>
              <w:spacing w:line="360" w:lineRule="auto"/>
              <w:ind w:firstLine="482"/>
              <w:jc w:val="center"/>
              <w:rPr>
                <w:rFonts w:ascii="Times New Roman" w:hAnsi="Times New Roman"/>
                <w:b/>
                <w:sz w:val="32"/>
                <w:szCs w:val="30"/>
              </w:rPr>
            </w:pPr>
            <w:r>
              <w:rPr>
                <w:rFonts w:ascii="Times New Roman" w:hAnsi="Times New Roman"/>
                <w:b/>
                <w:sz w:val="24"/>
              </w:rPr>
              <w:t>第二课时</w:t>
            </w:r>
          </w:p>
          <w:p w14:paraId="7BDE3E1B">
            <w:pPr>
              <w:spacing w:line="360" w:lineRule="auto"/>
              <w:ind w:firstLine="48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【课时目标】</w:t>
            </w:r>
          </w:p>
          <w:p w14:paraId="18018AE5">
            <w:pPr>
              <w:spacing w:line="360" w:lineRule="auto"/>
              <w:ind w:firstLine="566" w:firstLineChars="23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1.能结合语境读准“假、几”等多音字的读音。</w:t>
            </w:r>
          </w:p>
          <w:p w14:paraId="0E3A3B0D">
            <w:pPr>
              <w:spacing w:line="360" w:lineRule="auto"/>
              <w:ind w:firstLine="566" w:firstLineChars="23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>能说出</w:t>
            </w:r>
            <w:r>
              <w:rPr>
                <w:rFonts w:hint="eastAsia" w:ascii="Times New Roman" w:hAnsi="Times New Roman"/>
                <w:sz w:val="24"/>
              </w:rPr>
              <w:t>“</w:t>
            </w:r>
            <w:r>
              <w:rPr>
                <w:rFonts w:ascii="Times New Roman" w:hAnsi="Times New Roman"/>
                <w:sz w:val="24"/>
              </w:rPr>
              <w:t>百发百中、四面八方、七上八下</w:t>
            </w:r>
            <w:r>
              <w:rPr>
                <w:rFonts w:hint="eastAsia" w:ascii="Times New Roman" w:hAnsi="Times New Roman"/>
                <w:sz w:val="24"/>
              </w:rPr>
              <w:t>”</w:t>
            </w:r>
            <w:r>
              <w:rPr>
                <w:rFonts w:ascii="Times New Roman" w:hAnsi="Times New Roman"/>
                <w:sz w:val="24"/>
              </w:rPr>
              <w:t>等成语构词的特点并说出其他类似的成语。</w:t>
            </w:r>
          </w:p>
          <w:p w14:paraId="6AF81C9D">
            <w:pPr>
              <w:spacing w:line="360" w:lineRule="auto"/>
              <w:ind w:firstLine="566" w:firstLineChars="23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>能了解引用人物所说的话可以有三种不同的形式，并能仿照其中一种形式写句子。</w:t>
            </w:r>
          </w:p>
          <w:p w14:paraId="4B6EAA65">
            <w:pPr>
              <w:spacing w:line="360" w:lineRule="auto"/>
              <w:ind w:firstLine="48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【教学过程】</w:t>
            </w:r>
          </w:p>
          <w:p w14:paraId="6F8BCC2A">
            <w:pPr>
              <w:spacing w:line="360" w:lineRule="auto"/>
              <w:ind w:firstLine="482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一、词句段闯关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（出示课件20）</w:t>
            </w:r>
          </w:p>
          <w:p w14:paraId="6124618A">
            <w:pPr>
              <w:spacing w:line="360" w:lineRule="auto"/>
              <w:ind w:firstLine="482"/>
              <w:rPr>
                <w:rFonts w:ascii="Times New Roman" w:hAnsi="Times New Roman"/>
                <w:b/>
                <w:sz w:val="24"/>
              </w:rPr>
            </w:pPr>
          </w:p>
          <w:p w14:paraId="4BBED5C1">
            <w:pPr>
              <w:spacing w:line="360" w:lineRule="auto"/>
              <w:ind w:firstLine="482" w:firstLineChars="20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第一关 奇妙多音字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（出示课件21）</w:t>
            </w:r>
          </w:p>
          <w:p w14:paraId="731B3928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教师过渡：在有趣的汉字王国里，有的字是一字多义，有的字是一字多音，多音字是我们经常遇到，对于多音字的读音，我们如何做出正确的判断呢？读一读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“词句段运用”第一题中</w:t>
            </w:r>
            <w:r>
              <w:rPr>
                <w:rFonts w:ascii="Times New Roman" w:hAnsi="Times New Roman"/>
                <w:color w:val="000000"/>
                <w:sz w:val="24"/>
              </w:rPr>
              <w:t>的词语，说说你有什么新发现。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（出示课件22）</w:t>
            </w:r>
          </w:p>
          <w:p w14:paraId="766CB0E2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1.学生自读词语，辨析字音；指名读词语，确定读音。</w:t>
            </w:r>
          </w:p>
          <w:p w14:paraId="42CAC9F5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2.同桌交流辨析字音的方法。</w:t>
            </w:r>
          </w:p>
          <w:p w14:paraId="78B29F95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3.集体交流，说明理由。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（出示课件23-26）</w:t>
            </w:r>
          </w:p>
          <w:p w14:paraId="77A10053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4.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（出示课件27）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巧辨多音字：重、漂、弹。</w:t>
            </w:r>
          </w:p>
          <w:p w14:paraId="76967140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引导学生用同样的方法认读词语，确定多音字正确的读音。</w:t>
            </w:r>
          </w:p>
          <w:p w14:paraId="0483A342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5.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（出示课件28）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小试牛刀：请学生给句子中的加点字选择正确的读音，打上“√”。</w:t>
            </w:r>
          </w:p>
          <w:p w14:paraId="491AC9F5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教师小结：学习了多音字辨析的方法，我们在今后的学习中一定正确使用多音字，让多音字发挥它应有的作用！</w:t>
            </w:r>
          </w:p>
          <w:p w14:paraId="23C29193">
            <w:pPr>
              <w:spacing w:line="360" w:lineRule="auto"/>
              <w:ind w:firstLine="482" w:firstLineChars="200"/>
              <w:jc w:val="center"/>
              <w:rPr>
                <w:rFonts w:ascii="Times New Roman" w:hAnsi="Times New Roman"/>
                <w:b/>
                <w:sz w:val="32"/>
                <w:szCs w:val="3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第</w:t>
            </w:r>
            <w:r>
              <w:rPr>
                <w:rFonts w:hint="eastAsia" w:ascii="Times New Roman" w:hAnsi="Times New Roman"/>
                <w:b/>
                <w:color w:val="000000"/>
                <w:sz w:val="24"/>
              </w:rPr>
              <w:t>二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关</w:t>
            </w:r>
            <w:r>
              <w:rPr>
                <w:rFonts w:hint="eastAsia" w:ascii="Times New Roman" w:hAnsi="Times New Roman"/>
                <w:b/>
                <w:color w:val="000000"/>
                <w:sz w:val="24"/>
              </w:rPr>
              <w:t xml:space="preserve">  数字成语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（出示课件29）</w:t>
            </w:r>
          </w:p>
          <w:p w14:paraId="7A577882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（出示课件30）</w:t>
            </w:r>
            <w:r>
              <w:rPr>
                <w:rFonts w:hint="eastAsia" w:ascii="Times New Roman" w:hAnsi="Times New Roman"/>
                <w:sz w:val="24"/>
              </w:rPr>
              <w:t>请学生</w:t>
            </w:r>
            <w:r>
              <w:rPr>
                <w:rFonts w:ascii="Times New Roman" w:hAnsi="Times New Roman"/>
                <w:color w:val="000000"/>
                <w:sz w:val="24"/>
              </w:rPr>
              <w:t>观察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“词句段运用”第二题中的成语，</w:t>
            </w:r>
            <w:r>
              <w:rPr>
                <w:rFonts w:ascii="Times New Roman" w:hAnsi="Times New Roman"/>
                <w:color w:val="000000"/>
                <w:sz w:val="24"/>
              </w:rPr>
              <w:t>说出成语的特点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。</w:t>
            </w:r>
          </w:p>
          <w:p w14:paraId="08B717B4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预设：成语中都有数字，第一个字和第三个字是数字。</w:t>
            </w:r>
          </w:p>
          <w:p w14:paraId="73150D42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2.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（出示课件31）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请学生根据句子的具体语境把正确的成语填入括号里，使句子意思表达更完整。</w:t>
            </w:r>
          </w:p>
          <w:p w14:paraId="09AA9803">
            <w:pPr>
              <w:spacing w:line="360" w:lineRule="auto"/>
              <w:ind w:firstLine="480" w:firstLineChars="200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3.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（出示课件32）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小试牛刀：请学生巧填数字成语。</w:t>
            </w:r>
          </w:p>
          <w:p w14:paraId="70966874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4.拓展类似的含有数字的词语。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（出示课件33）</w:t>
            </w:r>
          </w:p>
          <w:p w14:paraId="55322147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教师过渡：同学们不仅理解了成语的意思还能学以致用。你还能说出类似的成语吗？</w:t>
            </w:r>
          </w:p>
          <w:p w14:paraId="7F33736F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学生自由发言，教师相机拓展：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十全十美、五湖四海、一生一世、一心一意、千方百计……</w:t>
            </w:r>
          </w:p>
          <w:p w14:paraId="73E076F0">
            <w:pPr>
              <w:spacing w:line="360" w:lineRule="auto"/>
              <w:ind w:firstLine="482" w:firstLineChars="200"/>
              <w:jc w:val="center"/>
              <w:rPr>
                <w:rFonts w:ascii="Times New Roman" w:hAnsi="Times New Roman"/>
                <w:b/>
                <w:sz w:val="32"/>
                <w:szCs w:val="30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</w:rPr>
              <w:t>第三关  提示语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（出示课件34）</w:t>
            </w:r>
          </w:p>
          <w:p w14:paraId="053FBAB8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（出示课件35）</w:t>
            </w:r>
            <w:r>
              <w:rPr>
                <w:rFonts w:hint="eastAsia" w:ascii="Times New Roman" w:hAnsi="Times New Roman"/>
                <w:sz w:val="24"/>
              </w:rPr>
              <w:t>教师组织学生小组合作学习：自由读“词句段运用”第三题中的句子，认真观察，在这几句话中你发现了什么？并互相说说自己的发现。</w:t>
            </w:r>
          </w:p>
          <w:p w14:paraId="78EADD1D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预设：提示语的位置不一样（分别在前、在后、在中间），引号的用法也不同（分别在后面、前面、两头）。</w:t>
            </w:r>
          </w:p>
          <w:p w14:paraId="65318B2F">
            <w:pPr>
              <w:spacing w:line="360" w:lineRule="auto"/>
              <w:ind w:firstLine="480" w:firstLineChars="200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hint="eastAsia" w:ascii="Times New Roman" w:hAnsi="Times New Roman"/>
                <w:color w:val="FF0000"/>
                <w:sz w:val="24"/>
              </w:rPr>
              <w:t>（板书：提示语位置不同  引号用法也不同）</w:t>
            </w:r>
          </w:p>
          <w:p w14:paraId="38B56869">
            <w:pPr>
              <w:spacing w:line="360" w:lineRule="auto"/>
              <w:ind w:firstLine="482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（出示课件36）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引导学生发现引用人物所说的话的三种形式，提示语后的标点的不同。</w:t>
            </w:r>
          </w:p>
          <w:p w14:paraId="227351EC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（出示课件37）</w:t>
            </w:r>
            <w:r>
              <w:rPr>
                <w:rFonts w:hint="eastAsia" w:ascii="Times New Roman" w:hAnsi="Times New Roman"/>
                <w:sz w:val="24"/>
              </w:rPr>
              <w:t>请学生结合刚刚老师的讲解，根据例句给句子加上标点，使句子意思表达更完整。</w:t>
            </w:r>
          </w:p>
          <w:p w14:paraId="3D1A930A">
            <w:pPr>
              <w:spacing w:line="360" w:lineRule="auto"/>
              <w:ind w:firstLine="482"/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二、课堂小结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（出示课件38）</w:t>
            </w:r>
          </w:p>
          <w:p w14:paraId="3F87CB56">
            <w:pPr>
              <w:spacing w:line="360" w:lineRule="auto"/>
              <w:ind w:firstLine="482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这节课同学们畅游了知识丰富的语文园地。在这里，我们学习了根据意思确定多音字的字音，了解了有趣的数字成语，还掌握了人物语言提示语三种形式及标点符号的用法，你们收获颇多，这堂课真是精彩纷呈啊！</w:t>
            </w:r>
          </w:p>
        </w:tc>
        <w:tc>
          <w:tcPr>
            <w:tcW w:w="1949" w:type="dxa"/>
          </w:tcPr>
          <w:p w14:paraId="579080E0">
            <w:pPr>
              <w:spacing w:line="480" w:lineRule="auto"/>
            </w:pPr>
          </w:p>
        </w:tc>
      </w:tr>
      <w:tr w14:paraId="4E14F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5026F35D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01531CFE">
            <w:pPr>
              <w:spacing w:line="480" w:lineRule="auto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语文园地</w:t>
            </w:r>
          </w:p>
          <w:p w14:paraId="6C8BE675">
            <w:pPr>
              <w:spacing w:line="480" w:lineRule="auto"/>
              <w:jc w:val="center"/>
            </w:pPr>
            <w:r>
              <w:rPr>
                <w:rFonts w:ascii="楷体" w:hAnsi="楷体" w:eastAsia="楷体"/>
                <w:sz w:val="24"/>
              </w:rPr>
              <w:t>提示语位置不同  引号用法也不同</w:t>
            </w:r>
          </w:p>
        </w:tc>
      </w:tr>
      <w:tr w14:paraId="4253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15D94BB9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C3ABD4A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“</w:t>
            </w:r>
            <w:r>
              <w:rPr>
                <w:rFonts w:ascii="Times New Roman" w:hAnsi="Times New Roman"/>
                <w:sz w:val="24"/>
              </w:rPr>
              <w:t>交流平台</w:t>
            </w:r>
            <w:r>
              <w:rPr>
                <w:rFonts w:hint="eastAsia" w:ascii="Times New Roman" w:hAnsi="Times New Roman"/>
                <w:sz w:val="24"/>
              </w:rPr>
              <w:t>”</w:t>
            </w:r>
            <w:r>
              <w:rPr>
                <w:rFonts w:ascii="Times New Roman" w:hAnsi="Times New Roman"/>
                <w:sz w:val="24"/>
              </w:rPr>
              <w:t>这一环节，我让学生结合本单元的课文进行交流体验，从交流中感受到预测的好处，并加以总结。</w:t>
            </w:r>
          </w:p>
          <w:p w14:paraId="047CABDC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“</w:t>
            </w:r>
            <w:r>
              <w:rPr>
                <w:rFonts w:ascii="Times New Roman" w:hAnsi="Times New Roman"/>
                <w:sz w:val="24"/>
              </w:rPr>
              <w:t>识字加油站</w:t>
            </w:r>
            <w:r>
              <w:rPr>
                <w:rFonts w:hint="eastAsia" w:ascii="Times New Roman" w:hAnsi="Times New Roman"/>
                <w:sz w:val="24"/>
              </w:rPr>
              <w:t>”</w:t>
            </w:r>
            <w:r>
              <w:rPr>
                <w:rFonts w:ascii="Times New Roman" w:hAnsi="Times New Roman"/>
                <w:sz w:val="24"/>
              </w:rPr>
              <w:t>是对识字教学的引领，我让学</w:t>
            </w:r>
            <w:r>
              <w:rPr>
                <w:rFonts w:hint="eastAsia" w:ascii="Times New Roman" w:hAnsi="Times New Roman"/>
                <w:sz w:val="24"/>
              </w:rPr>
              <w:t>生</w:t>
            </w:r>
            <w:r>
              <w:rPr>
                <w:rFonts w:ascii="Times New Roman" w:hAnsi="Times New Roman"/>
                <w:sz w:val="24"/>
              </w:rPr>
              <w:t>继续巩固使用部首查字法来解决生字的读音和字义，培养学生自主学习生字的能力。</w:t>
            </w:r>
          </w:p>
          <w:p w14:paraId="3DD9C095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“</w:t>
            </w:r>
            <w:r>
              <w:rPr>
                <w:rFonts w:ascii="Times New Roman" w:hAnsi="Times New Roman"/>
                <w:sz w:val="24"/>
              </w:rPr>
              <w:t>词句段运用</w:t>
            </w:r>
            <w:r>
              <w:rPr>
                <w:rFonts w:hint="eastAsia" w:ascii="Times New Roman" w:hAnsi="Times New Roman"/>
                <w:sz w:val="24"/>
              </w:rPr>
              <w:t>”板块，</w:t>
            </w:r>
            <w:r>
              <w:rPr>
                <w:rFonts w:ascii="Times New Roman" w:hAnsi="Times New Roman"/>
                <w:sz w:val="24"/>
              </w:rPr>
              <w:t>我让学生读一读，说一说自己的发现，再小组进行交流研讨，从而获取新的知识，充分发挥了学生自主学习，合作探究的能力，锻炼了学生的自我表达能力。</w:t>
            </w:r>
          </w:p>
          <w:p w14:paraId="65BDEDAB">
            <w:pPr>
              <w:spacing w:line="360" w:lineRule="auto"/>
              <w:ind w:firstLine="480" w:firstLineChars="200"/>
            </w:pPr>
            <w:r>
              <w:rPr>
                <w:rFonts w:hint="eastAsia" w:ascii="Times New Roman" w:hAnsi="Times New Roman"/>
                <w:sz w:val="24"/>
              </w:rPr>
              <w:t>“</w:t>
            </w:r>
            <w:r>
              <w:rPr>
                <w:rFonts w:ascii="Times New Roman" w:hAnsi="Times New Roman"/>
                <w:sz w:val="24"/>
              </w:rPr>
              <w:t>日积月累</w:t>
            </w:r>
            <w:r>
              <w:rPr>
                <w:rFonts w:hint="eastAsia" w:ascii="Times New Roman" w:hAnsi="Times New Roman"/>
                <w:sz w:val="24"/>
              </w:rPr>
              <w:t>”</w:t>
            </w:r>
            <w:r>
              <w:rPr>
                <w:rFonts w:ascii="Times New Roman" w:hAnsi="Times New Roman"/>
                <w:sz w:val="24"/>
              </w:rPr>
              <w:t>是</w:t>
            </w:r>
            <w:r>
              <w:rPr>
                <w:rFonts w:hint="eastAsia" w:ascii="Times New Roman" w:hAnsi="Times New Roman"/>
                <w:sz w:val="24"/>
              </w:rPr>
              <w:t>关于</w:t>
            </w:r>
            <w:r>
              <w:rPr>
                <w:rFonts w:ascii="Times New Roman" w:hAnsi="Times New Roman"/>
                <w:sz w:val="24"/>
              </w:rPr>
              <w:t>团结合作的俗语，</w:t>
            </w:r>
            <w:r>
              <w:rPr>
                <w:rFonts w:hint="eastAsia" w:ascii="Times New Roman" w:hAnsi="Times New Roman"/>
                <w:sz w:val="24"/>
              </w:rPr>
              <w:t>我通过让学生反复诵读使学生完成了背诵的学习目标。</w:t>
            </w:r>
          </w:p>
        </w:tc>
      </w:tr>
    </w:tbl>
    <w:p w14:paraId="1B92D508">
      <w:pPr>
        <w:spacing w:line="360" w:lineRule="auto"/>
        <w:rPr>
          <w:rFonts w:hint="eastAsia"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8CA07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EAB42B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3CF237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99256B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4CF8D1"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D69FF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2ODZmMDUxZGU5YWJiZjM3ZTdiMWYzODMxNDlkMDUifQ=="/>
  </w:docVars>
  <w:rsids>
    <w:rsidRoot w:val="0036025E"/>
    <w:rsid w:val="00001510"/>
    <w:rsid w:val="00027096"/>
    <w:rsid w:val="00036774"/>
    <w:rsid w:val="00036BFE"/>
    <w:rsid w:val="00040CFA"/>
    <w:rsid w:val="00055D53"/>
    <w:rsid w:val="00064A41"/>
    <w:rsid w:val="00064C12"/>
    <w:rsid w:val="00090EF7"/>
    <w:rsid w:val="00091A99"/>
    <w:rsid w:val="000B0969"/>
    <w:rsid w:val="000B14E4"/>
    <w:rsid w:val="000C0104"/>
    <w:rsid w:val="000C1C40"/>
    <w:rsid w:val="000E4C3B"/>
    <w:rsid w:val="000E7B02"/>
    <w:rsid w:val="000F031D"/>
    <w:rsid w:val="000F1100"/>
    <w:rsid w:val="000F156B"/>
    <w:rsid w:val="00103041"/>
    <w:rsid w:val="00112AA2"/>
    <w:rsid w:val="0012089B"/>
    <w:rsid w:val="00120939"/>
    <w:rsid w:val="00125D30"/>
    <w:rsid w:val="00130554"/>
    <w:rsid w:val="0016175E"/>
    <w:rsid w:val="00190082"/>
    <w:rsid w:val="0019115E"/>
    <w:rsid w:val="001A54C5"/>
    <w:rsid w:val="001B4246"/>
    <w:rsid w:val="001C42E3"/>
    <w:rsid w:val="001C7148"/>
    <w:rsid w:val="001E1069"/>
    <w:rsid w:val="001E6035"/>
    <w:rsid w:val="001F1AA8"/>
    <w:rsid w:val="001F4145"/>
    <w:rsid w:val="00201002"/>
    <w:rsid w:val="002016AA"/>
    <w:rsid w:val="002247D6"/>
    <w:rsid w:val="00234D4D"/>
    <w:rsid w:val="00240D6A"/>
    <w:rsid w:val="00242EF5"/>
    <w:rsid w:val="00247EF4"/>
    <w:rsid w:val="0026540F"/>
    <w:rsid w:val="0027008E"/>
    <w:rsid w:val="00273FCF"/>
    <w:rsid w:val="00275019"/>
    <w:rsid w:val="002768B5"/>
    <w:rsid w:val="00277A2F"/>
    <w:rsid w:val="0029002A"/>
    <w:rsid w:val="00290F1E"/>
    <w:rsid w:val="00294507"/>
    <w:rsid w:val="002C7889"/>
    <w:rsid w:val="002D3B5E"/>
    <w:rsid w:val="002E058C"/>
    <w:rsid w:val="002E2E5E"/>
    <w:rsid w:val="002E3504"/>
    <w:rsid w:val="002F1363"/>
    <w:rsid w:val="002F19DA"/>
    <w:rsid w:val="002F79F1"/>
    <w:rsid w:val="003062A5"/>
    <w:rsid w:val="00351DB5"/>
    <w:rsid w:val="0036025E"/>
    <w:rsid w:val="003752E7"/>
    <w:rsid w:val="003937E8"/>
    <w:rsid w:val="00394B83"/>
    <w:rsid w:val="00395157"/>
    <w:rsid w:val="00395A15"/>
    <w:rsid w:val="003A1161"/>
    <w:rsid w:val="003A169C"/>
    <w:rsid w:val="003A7F19"/>
    <w:rsid w:val="003B1A4C"/>
    <w:rsid w:val="003C3CEA"/>
    <w:rsid w:val="003C4696"/>
    <w:rsid w:val="003D4A60"/>
    <w:rsid w:val="003E2399"/>
    <w:rsid w:val="0040242A"/>
    <w:rsid w:val="004110ED"/>
    <w:rsid w:val="00416A56"/>
    <w:rsid w:val="00423F74"/>
    <w:rsid w:val="00431E7C"/>
    <w:rsid w:val="00433E8F"/>
    <w:rsid w:val="00471262"/>
    <w:rsid w:val="0047319D"/>
    <w:rsid w:val="00477AA5"/>
    <w:rsid w:val="00483F75"/>
    <w:rsid w:val="00487307"/>
    <w:rsid w:val="00496E97"/>
    <w:rsid w:val="004B704C"/>
    <w:rsid w:val="004B7822"/>
    <w:rsid w:val="004C08BC"/>
    <w:rsid w:val="004C7E74"/>
    <w:rsid w:val="004D0822"/>
    <w:rsid w:val="004D6818"/>
    <w:rsid w:val="004E43D0"/>
    <w:rsid w:val="00516E26"/>
    <w:rsid w:val="005174F0"/>
    <w:rsid w:val="0053292D"/>
    <w:rsid w:val="00541943"/>
    <w:rsid w:val="00544F8F"/>
    <w:rsid w:val="00563292"/>
    <w:rsid w:val="00573DFF"/>
    <w:rsid w:val="00577917"/>
    <w:rsid w:val="005C266D"/>
    <w:rsid w:val="005D1945"/>
    <w:rsid w:val="00606843"/>
    <w:rsid w:val="00642A6F"/>
    <w:rsid w:val="00661D44"/>
    <w:rsid w:val="00663044"/>
    <w:rsid w:val="006766EB"/>
    <w:rsid w:val="00683FBB"/>
    <w:rsid w:val="006A3CD7"/>
    <w:rsid w:val="006A5AD2"/>
    <w:rsid w:val="006A7F34"/>
    <w:rsid w:val="006B4B9A"/>
    <w:rsid w:val="006B6122"/>
    <w:rsid w:val="006E036F"/>
    <w:rsid w:val="006F1274"/>
    <w:rsid w:val="00746EAB"/>
    <w:rsid w:val="007504D8"/>
    <w:rsid w:val="00754122"/>
    <w:rsid w:val="00761BA0"/>
    <w:rsid w:val="0076692C"/>
    <w:rsid w:val="00784F2A"/>
    <w:rsid w:val="00790457"/>
    <w:rsid w:val="00795658"/>
    <w:rsid w:val="007A4728"/>
    <w:rsid w:val="007B7592"/>
    <w:rsid w:val="007C5E83"/>
    <w:rsid w:val="007D696F"/>
    <w:rsid w:val="007E09E6"/>
    <w:rsid w:val="007E219C"/>
    <w:rsid w:val="007E3CE1"/>
    <w:rsid w:val="007E43A8"/>
    <w:rsid w:val="0080268F"/>
    <w:rsid w:val="0080699F"/>
    <w:rsid w:val="00816711"/>
    <w:rsid w:val="00823C3D"/>
    <w:rsid w:val="00824EB3"/>
    <w:rsid w:val="00834CEC"/>
    <w:rsid w:val="0083619D"/>
    <w:rsid w:val="00841E3F"/>
    <w:rsid w:val="008558A7"/>
    <w:rsid w:val="00860F3B"/>
    <w:rsid w:val="00873732"/>
    <w:rsid w:val="00881DB8"/>
    <w:rsid w:val="008A4C85"/>
    <w:rsid w:val="008B0791"/>
    <w:rsid w:val="008B2561"/>
    <w:rsid w:val="008C3DDC"/>
    <w:rsid w:val="008C5AB4"/>
    <w:rsid w:val="008C6E71"/>
    <w:rsid w:val="008E00EA"/>
    <w:rsid w:val="008E40CE"/>
    <w:rsid w:val="008E5487"/>
    <w:rsid w:val="008F3CBA"/>
    <w:rsid w:val="009227E8"/>
    <w:rsid w:val="00926FC9"/>
    <w:rsid w:val="0092764E"/>
    <w:rsid w:val="00935371"/>
    <w:rsid w:val="009363F4"/>
    <w:rsid w:val="00957689"/>
    <w:rsid w:val="009648C5"/>
    <w:rsid w:val="00982909"/>
    <w:rsid w:val="00986C06"/>
    <w:rsid w:val="00987AAB"/>
    <w:rsid w:val="009A2D28"/>
    <w:rsid w:val="009B2F04"/>
    <w:rsid w:val="009B39FC"/>
    <w:rsid w:val="009C1D16"/>
    <w:rsid w:val="009E112A"/>
    <w:rsid w:val="009E55D8"/>
    <w:rsid w:val="009F2575"/>
    <w:rsid w:val="00A00F75"/>
    <w:rsid w:val="00A15972"/>
    <w:rsid w:val="00A21D5C"/>
    <w:rsid w:val="00A243FE"/>
    <w:rsid w:val="00A24A27"/>
    <w:rsid w:val="00A32399"/>
    <w:rsid w:val="00A338DD"/>
    <w:rsid w:val="00A34F6E"/>
    <w:rsid w:val="00A40634"/>
    <w:rsid w:val="00A515A1"/>
    <w:rsid w:val="00A725BE"/>
    <w:rsid w:val="00A75D48"/>
    <w:rsid w:val="00A82743"/>
    <w:rsid w:val="00AC05A1"/>
    <w:rsid w:val="00AD03BC"/>
    <w:rsid w:val="00AD2165"/>
    <w:rsid w:val="00AD5411"/>
    <w:rsid w:val="00AF33E8"/>
    <w:rsid w:val="00AF4CD5"/>
    <w:rsid w:val="00B030E6"/>
    <w:rsid w:val="00B331FF"/>
    <w:rsid w:val="00B61A85"/>
    <w:rsid w:val="00B77F54"/>
    <w:rsid w:val="00B80147"/>
    <w:rsid w:val="00B82298"/>
    <w:rsid w:val="00B84C8B"/>
    <w:rsid w:val="00B87EA6"/>
    <w:rsid w:val="00B9449B"/>
    <w:rsid w:val="00B9645E"/>
    <w:rsid w:val="00BB4782"/>
    <w:rsid w:val="00BB6253"/>
    <w:rsid w:val="00BB654E"/>
    <w:rsid w:val="00BC61D7"/>
    <w:rsid w:val="00BF6985"/>
    <w:rsid w:val="00C22F90"/>
    <w:rsid w:val="00C244AF"/>
    <w:rsid w:val="00C33598"/>
    <w:rsid w:val="00C34AC4"/>
    <w:rsid w:val="00C627CF"/>
    <w:rsid w:val="00C754F7"/>
    <w:rsid w:val="00C83094"/>
    <w:rsid w:val="00CC5139"/>
    <w:rsid w:val="00CD7021"/>
    <w:rsid w:val="00CF4DBF"/>
    <w:rsid w:val="00D053DB"/>
    <w:rsid w:val="00D064BB"/>
    <w:rsid w:val="00D14692"/>
    <w:rsid w:val="00D160A3"/>
    <w:rsid w:val="00D255F0"/>
    <w:rsid w:val="00D27575"/>
    <w:rsid w:val="00D317AE"/>
    <w:rsid w:val="00D54A34"/>
    <w:rsid w:val="00D6334D"/>
    <w:rsid w:val="00D66B30"/>
    <w:rsid w:val="00D716FD"/>
    <w:rsid w:val="00D75807"/>
    <w:rsid w:val="00D7750E"/>
    <w:rsid w:val="00D82499"/>
    <w:rsid w:val="00D934D2"/>
    <w:rsid w:val="00DA2786"/>
    <w:rsid w:val="00DC4566"/>
    <w:rsid w:val="00DE28FE"/>
    <w:rsid w:val="00DE3AE7"/>
    <w:rsid w:val="00DE5DF4"/>
    <w:rsid w:val="00DF44FC"/>
    <w:rsid w:val="00E17BD8"/>
    <w:rsid w:val="00E27D4F"/>
    <w:rsid w:val="00E31F8F"/>
    <w:rsid w:val="00E46098"/>
    <w:rsid w:val="00E576BF"/>
    <w:rsid w:val="00E61E7D"/>
    <w:rsid w:val="00E62344"/>
    <w:rsid w:val="00E63B4A"/>
    <w:rsid w:val="00E6658D"/>
    <w:rsid w:val="00EB1CA0"/>
    <w:rsid w:val="00EB335C"/>
    <w:rsid w:val="00EB4438"/>
    <w:rsid w:val="00EB7815"/>
    <w:rsid w:val="00EE3295"/>
    <w:rsid w:val="00F10BE2"/>
    <w:rsid w:val="00F2547C"/>
    <w:rsid w:val="00F32024"/>
    <w:rsid w:val="00F43251"/>
    <w:rsid w:val="00F57559"/>
    <w:rsid w:val="00F84028"/>
    <w:rsid w:val="00F908ED"/>
    <w:rsid w:val="00FB01A8"/>
    <w:rsid w:val="00FB23DF"/>
    <w:rsid w:val="00FB63A3"/>
    <w:rsid w:val="05777FCE"/>
    <w:rsid w:val="0D5A6B07"/>
    <w:rsid w:val="14196E7A"/>
    <w:rsid w:val="1834292A"/>
    <w:rsid w:val="18B97ED3"/>
    <w:rsid w:val="1A653468"/>
    <w:rsid w:val="1E164E38"/>
    <w:rsid w:val="21AC1E56"/>
    <w:rsid w:val="24013FB9"/>
    <w:rsid w:val="252677D8"/>
    <w:rsid w:val="26B40DF7"/>
    <w:rsid w:val="2A5F1E1D"/>
    <w:rsid w:val="2FE43D7B"/>
    <w:rsid w:val="32A14C94"/>
    <w:rsid w:val="34983880"/>
    <w:rsid w:val="37EF5869"/>
    <w:rsid w:val="38F065B2"/>
    <w:rsid w:val="42187AA1"/>
    <w:rsid w:val="42BD4C2B"/>
    <w:rsid w:val="455E03CF"/>
    <w:rsid w:val="470A5380"/>
    <w:rsid w:val="49CE4484"/>
    <w:rsid w:val="4B632A71"/>
    <w:rsid w:val="4C1769FE"/>
    <w:rsid w:val="4CAF7F0C"/>
    <w:rsid w:val="4E6A7BE3"/>
    <w:rsid w:val="50130805"/>
    <w:rsid w:val="51AF6CBE"/>
    <w:rsid w:val="54F630AA"/>
    <w:rsid w:val="57B508F4"/>
    <w:rsid w:val="598B3A4B"/>
    <w:rsid w:val="5A5278AE"/>
    <w:rsid w:val="5F2857C4"/>
    <w:rsid w:val="62125297"/>
    <w:rsid w:val="636A1D4D"/>
    <w:rsid w:val="64A34E85"/>
    <w:rsid w:val="685F6CEA"/>
    <w:rsid w:val="688211AB"/>
    <w:rsid w:val="6B0F4B2F"/>
    <w:rsid w:val="6C83641E"/>
    <w:rsid w:val="7315007E"/>
    <w:rsid w:val="739C2AB8"/>
    <w:rsid w:val="76697B97"/>
    <w:rsid w:val="77DB250B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0"/>
    <w:qFormat/>
    <w:uiPriority w:val="0"/>
    <w:rPr>
      <w:b/>
      <w:bCs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9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20">
    <w:name w:val="批注主题 字符"/>
    <w:link w:val="8"/>
    <w:qFormat/>
    <w:uiPriority w:val="0"/>
    <w:rPr>
      <w:b/>
      <w:bCs/>
      <w:kern w:val="2"/>
      <w:sz w:val="21"/>
      <w:szCs w:val="24"/>
    </w:rPr>
  </w:style>
  <w:style w:type="character" w:customStyle="1" w:styleId="21">
    <w:name w:val="纯文本 Char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Revision"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  <w:style w:type="paragraph" w:styleId="2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2853</Words>
  <Characters>2921</Characters>
  <Lines>21</Lines>
  <Paragraphs>6</Paragraphs>
  <TotalTime>376</TotalTime>
  <ScaleCrop>false</ScaleCrop>
  <LinksUpToDate>false</LinksUpToDate>
  <CharactersWithSpaces>2936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2023-06-21T07:27:00Z</dcterms:created>
  <dc:creator>Administrator</dc:creator>
  <cp:lastModifiedBy>上帝掷骰子吗</cp:lastModifiedBy>
  <dcterms:modified xsi:type="dcterms:W3CDTF">2025-07-30T13:54:16Z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RubyTemplateID">
    <vt:lpwstr>6</vt:lpwstr>
  </property>
  <property fmtid="{D5CDD505-2E9C-101B-9397-08002B2CF9AE}" pid="4" name="ICV">
    <vt:lpwstr>E5A516B9550F4D7A8F40941B5999F506_13</vt:lpwstr>
  </property>
  <property fmtid="{D5CDD505-2E9C-101B-9397-08002B2CF9AE}" pid="5" name="KSOTemplateDocerSaveRecord">
    <vt:lpwstr>eyJoZGlkIjoiMTdiNDU1YTY5MzAxYTM3YjA5ZWRjZDgyNDZiYzc2OWEiLCJ1c2VySWQiOiI3ODUwOTA2ODcifQ==</vt:lpwstr>
  </property>
</Properties>
</file>