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426"/>
        <w:gridCol w:w="4394"/>
        <w:gridCol w:w="1843"/>
        <w:gridCol w:w="567"/>
        <w:gridCol w:w="1949"/>
      </w:tblGrid>
      <w:tr w14:paraId="3740A1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gridSpan w:val="2"/>
            <w:shd w:val="clear" w:color="auto" w:fill="auto"/>
            <w:vAlign w:val="center"/>
          </w:tcPr>
          <w:p w14:paraId="4F484DE6">
            <w:pPr>
              <w:spacing w:line="440" w:lineRule="exact"/>
              <w:jc w:val="center"/>
              <w:rPr>
                <w:rFonts w:hint="eastAsia"/>
              </w:rPr>
            </w:pPr>
            <w:bookmarkStart w:id="0" w:name="_GoBack"/>
            <w:bookmarkEnd w:id="0"/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课  题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23E14DFE">
            <w:pPr>
              <w:spacing w:after="0" w:line="360" w:lineRule="auto"/>
              <w:jc w:val="center"/>
              <w:rPr>
                <w:rFonts w:hint="eastAsia" w:ascii="宋体" w:hAnsi="宋体"/>
                <w:b/>
                <w:sz w:val="30"/>
                <w:szCs w:val="30"/>
              </w:rPr>
            </w:pPr>
            <w:r>
              <w:rPr>
                <w:rFonts w:hint="eastAsia" w:ascii="宋体" w:hAnsi="宋体"/>
                <w:b/>
                <w:sz w:val="30"/>
                <w:szCs w:val="30"/>
              </w:rPr>
              <w:t>语文园地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579D029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主备教师</w:t>
            </w:r>
          </w:p>
        </w:tc>
        <w:tc>
          <w:tcPr>
            <w:tcW w:w="2516" w:type="dxa"/>
            <w:gridSpan w:val="2"/>
            <w:shd w:val="clear" w:color="auto" w:fill="auto"/>
            <w:vAlign w:val="center"/>
          </w:tcPr>
          <w:p w14:paraId="7D3361EC">
            <w:pPr>
              <w:spacing w:line="480" w:lineRule="auto"/>
              <w:jc w:val="center"/>
              <w:rPr>
                <w:rFonts w:hint="eastAsia"/>
              </w:rPr>
            </w:pPr>
          </w:p>
        </w:tc>
      </w:tr>
      <w:tr w14:paraId="50628C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5939A8A3">
            <w:pPr>
              <w:spacing w:after="0" w:line="360" w:lineRule="auto"/>
              <w:rPr>
                <w:rFonts w:ascii="宋体" w:hAnsi="宋体"/>
                <w:b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【核心素养目标】</w:t>
            </w:r>
          </w:p>
          <w:p w14:paraId="1407586C">
            <w:pPr>
              <w:spacing w:after="0" w:line="360" w:lineRule="auto"/>
              <w:rPr>
                <w:rFonts w:ascii="宋体" w:hAnsi="宋体"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文化自信：</w:t>
            </w:r>
            <w:r>
              <w:rPr>
                <w:rFonts w:hint="eastAsia" w:ascii="宋体" w:hAnsi="宋体"/>
                <w:sz w:val="24"/>
                <w:szCs w:val="24"/>
              </w:rPr>
              <w:t>了解关于寓言故事的成语，积累这类成语，增进学生对中国传统文化的认同感。</w:t>
            </w:r>
          </w:p>
          <w:p w14:paraId="78D7ED97">
            <w:pPr>
              <w:spacing w:after="0" w:line="360" w:lineRule="auto"/>
              <w:rPr>
                <w:rFonts w:ascii="宋体" w:hAnsi="宋体"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语言运用：</w:t>
            </w:r>
            <w:r>
              <w:rPr>
                <w:rFonts w:hint="eastAsia" w:ascii="宋体" w:hAnsi="宋体"/>
                <w:sz w:val="24"/>
                <w:szCs w:val="24"/>
              </w:rPr>
              <w:t>能仿照例句写出带有动作、神态描写的提示语。</w:t>
            </w:r>
          </w:p>
          <w:p w14:paraId="0EC2A934">
            <w:pPr>
              <w:spacing w:after="0" w:line="360" w:lineRule="auto"/>
              <w:rPr>
                <w:rFonts w:ascii="宋体" w:hAnsi="宋体"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思维能力：</w:t>
            </w:r>
            <w:r>
              <w:rPr>
                <w:rFonts w:hint="eastAsia" w:ascii="宋体" w:hAnsi="宋体"/>
                <w:sz w:val="24"/>
                <w:szCs w:val="24"/>
              </w:rPr>
              <w:t>结合自己的阅读体验，梳理、总结对寓言的体会和认识。</w:t>
            </w:r>
          </w:p>
          <w:p w14:paraId="45790FDE">
            <w:pPr>
              <w:spacing w:after="0" w:line="360" w:lineRule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审美创造：</w:t>
            </w:r>
            <w:r>
              <w:rPr>
                <w:rFonts w:hint="eastAsia" w:ascii="宋体" w:hAnsi="宋体"/>
                <w:sz w:val="24"/>
                <w:szCs w:val="30"/>
              </w:rPr>
              <w:t>品味寓言故事</w:t>
            </w:r>
            <w:r>
              <w:rPr>
                <w:rFonts w:hint="eastAsia" w:ascii="宋体" w:hAnsi="宋体"/>
                <w:sz w:val="24"/>
                <w:szCs w:val="24"/>
              </w:rPr>
              <w:t>语言精辟简练，结构简单却极富表现力的特点。</w:t>
            </w:r>
          </w:p>
        </w:tc>
      </w:tr>
      <w:tr w14:paraId="43D0DF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3CB3968D">
            <w:pPr>
              <w:spacing w:after="0" w:line="360" w:lineRule="auto"/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  <w:szCs w:val="24"/>
              </w:rPr>
              <w:t>【课前解析】</w:t>
            </w:r>
            <w:r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  <w:t xml:space="preserve">  </w:t>
            </w:r>
          </w:p>
          <w:p w14:paraId="50A379A9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关注教材：本单元语文园地共安排了4个板块的内容。</w:t>
            </w:r>
          </w:p>
          <w:p w14:paraId="2A7F2B74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“交流平台”的主题是整理寓言故事，这一板块有分为三个方面，一是回顾自己学过的寓言故事，能进行简单的复述。二是明确寓言故事中所蕴含的道理。三是将寓言故事和自己的生活联系起来。这三个方面层层推进，帮助学生深入理解寓言故事，提升语文素养。</w:t>
            </w:r>
          </w:p>
          <w:p w14:paraId="6BB2B98F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“词句段运用”包括三部分，一是积累“AABC”和“ABAC”式的词语。二是积累神态描写和动作描写的句子。三是学写通知这一应用文。这一板块从词语到句子，再到段落，体现了学习程度的由浅入深。</w:t>
            </w:r>
          </w:p>
          <w:p w14:paraId="42859A89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“书写提示”列举了4个上下结构的字和4个左右结构的字。揭示了横画或竖画较多的字，书写时要先考虑好这些笔画的长短比例和距离。</w:t>
            </w:r>
          </w:p>
          <w:p w14:paraId="1A864FB7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“日积月累”安排了9个成语，全部来源于寓言故事，每个寓言故事都包含着深刻的道理。与本单元品味寓言的主题遥相呼应。</w:t>
            </w:r>
          </w:p>
          <w:p w14:paraId="2DACE012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关注语文要素：本单元的语文要素是“读寓言故事，明白其中的道理”。具体包括两个明确的能力目标和一个隐性的品质发展目标。两大能力目标：一是借助一定的方法，能读懂寓言故事的内容；二是搭设有效的学习台阶，能理解故事的寓意。一个品质发展目标，即在整个寓言单元的学习过程中，学生的思辨能力得到提升。</w:t>
            </w:r>
          </w:p>
          <w:p w14:paraId="5C1CDC0B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关注寓言：“寓”是“寄托”的意思，即把作者的思想寄寓在一个故事里，让人从中领悟到一定的道理。该词最早见于《庄子》，在春秋战国时代兴起，后来成为文学作品的一种体裁。寓言的特点有：</w:t>
            </w:r>
          </w:p>
          <w:p w14:paraId="5A32731A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1.寓言的篇幅一般比较短小，语言精辟简练，结构简单却极富表现力。</w:t>
            </w:r>
          </w:p>
          <w:p w14:paraId="5C7695DE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2.鲜明的讽刺性和教育性。多用借喻手法，使富有教育意义的主题或深刻的道理在简单的故事中体现。</w:t>
            </w:r>
          </w:p>
          <w:p w14:paraId="6FA26385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3.故事情节的虚构性，主人公可以是人，也可以是物。</w:t>
            </w:r>
          </w:p>
        </w:tc>
      </w:tr>
      <w:tr w14:paraId="2B98F6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19D0C15B">
            <w:pPr>
              <w:spacing w:after="0" w:line="360" w:lineRule="auto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教学目标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78967D92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1.能结合自己的阅读体验，梳理、总结对寓言的体会和认识。</w:t>
            </w:r>
          </w:p>
          <w:p w14:paraId="405C4F1D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2.能发现“源源不断、无忧无虑”等词语的特点，并能写出相同结构的词语。</w:t>
            </w:r>
          </w:p>
          <w:p w14:paraId="3053D5CA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3.能仿照例句写出带有动作、神态描写的提示语。</w:t>
            </w:r>
          </w:p>
          <w:p w14:paraId="1B3D8073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4.能按照正确的格式写一个通知。</w:t>
            </w:r>
          </w:p>
          <w:p w14:paraId="21757BFE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5.知道横画或竖画较多的字的书写要点，写好“艳、静”等8个字。</w:t>
            </w:r>
          </w:p>
          <w:p w14:paraId="3F07DC3D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6.积累“邯郸学步、滥竽充数”等来源于寓言故事的成语。</w:t>
            </w:r>
          </w:p>
        </w:tc>
      </w:tr>
      <w:tr w14:paraId="34AF02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37D031AB">
            <w:pPr>
              <w:spacing w:after="0" w:line="360" w:lineRule="auto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教学重点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490E2DEF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1.引导学生阅读更多的寓言故事，进一步加深对寓言的感受和认识。</w:t>
            </w:r>
          </w:p>
          <w:p w14:paraId="4005083C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2.能仿照例句写出带有动作、神态描写的提示语。</w:t>
            </w:r>
          </w:p>
          <w:p w14:paraId="1C19BA8B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3.借助拼音诵读，了解关于寓言故事的成语，积累这类成语，增进学生对中国传统文化的认同感。</w:t>
            </w:r>
          </w:p>
          <w:p w14:paraId="26415D8F">
            <w:pPr>
              <w:spacing w:after="0" w:line="360" w:lineRule="auto"/>
              <w:ind w:firstLine="480" w:firstLineChars="200"/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4.能按照正确的格式写一个通知。</w:t>
            </w:r>
          </w:p>
        </w:tc>
      </w:tr>
      <w:tr w14:paraId="6BC134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389B22AE">
            <w:pPr>
              <w:spacing w:after="0" w:line="360" w:lineRule="auto"/>
              <w:rPr>
                <w:rFonts w:ascii="黑体" w:hAnsi="黑体" w:eastAsia="黑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【课前准备】</w:t>
            </w:r>
          </w:p>
          <w:p w14:paraId="38F36046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多媒体课件。</w:t>
            </w:r>
          </w:p>
        </w:tc>
      </w:tr>
      <w:tr w14:paraId="74BE3C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37EBC7AF">
            <w:pPr>
              <w:spacing w:after="0" w:line="360" w:lineRule="auto"/>
              <w:rPr>
                <w:rFonts w:ascii="黑体" w:hAnsi="黑体" w:eastAsia="黑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课时安排】</w:t>
            </w:r>
            <w:r>
              <w:rPr>
                <w:rFonts w:hint="eastAsia" w:ascii="黑体" w:hAnsi="黑体" w:eastAsia="黑体"/>
                <w:b/>
                <w:sz w:val="24"/>
                <w:szCs w:val="24"/>
              </w:rPr>
              <w:t xml:space="preserve">  </w:t>
            </w:r>
          </w:p>
          <w:p w14:paraId="6E134801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2课时</w:t>
            </w:r>
          </w:p>
        </w:tc>
      </w:tr>
      <w:tr w14:paraId="714FFA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restart"/>
            <w:shd w:val="clear" w:color="auto" w:fill="auto"/>
          </w:tcPr>
          <w:p w14:paraId="361FC5F0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教学过程设计</w:t>
            </w:r>
          </w:p>
        </w:tc>
        <w:tc>
          <w:tcPr>
            <w:tcW w:w="7230" w:type="dxa"/>
            <w:gridSpan w:val="4"/>
            <w:shd w:val="clear" w:color="auto" w:fill="auto"/>
            <w:vAlign w:val="center"/>
          </w:tcPr>
          <w:p w14:paraId="7BF94A59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电子版教案</w:t>
            </w:r>
          </w:p>
        </w:tc>
        <w:tc>
          <w:tcPr>
            <w:tcW w:w="1949" w:type="dxa"/>
            <w:shd w:val="clear" w:color="auto" w:fill="auto"/>
          </w:tcPr>
          <w:p w14:paraId="25A62115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授课教师“二次备课”（手写）</w:t>
            </w:r>
          </w:p>
        </w:tc>
      </w:tr>
      <w:tr w14:paraId="64A79C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  <w:shd w:val="clear" w:color="auto" w:fill="auto"/>
          </w:tcPr>
          <w:p w14:paraId="24395D68">
            <w:pPr>
              <w:spacing w:line="480" w:lineRule="auto"/>
              <w:rPr>
                <w:rFonts w:hint="eastAsia"/>
              </w:rPr>
            </w:pPr>
          </w:p>
        </w:tc>
        <w:tc>
          <w:tcPr>
            <w:tcW w:w="7230" w:type="dxa"/>
            <w:gridSpan w:val="4"/>
            <w:shd w:val="clear" w:color="auto" w:fill="auto"/>
          </w:tcPr>
          <w:p w14:paraId="6773A3BE">
            <w:pPr>
              <w:spacing w:after="0" w:line="360" w:lineRule="auto"/>
              <w:jc w:val="center"/>
              <w:rPr>
                <w:rFonts w:ascii="宋体" w:hAnsi="宋体"/>
                <w:b/>
                <w:sz w:val="30"/>
                <w:szCs w:val="30"/>
              </w:rPr>
            </w:pPr>
            <w:r>
              <w:rPr>
                <w:rFonts w:hint="eastAsia" w:ascii="宋体" w:hAnsi="宋体"/>
                <w:b/>
                <w:sz w:val="30"/>
                <w:szCs w:val="30"/>
              </w:rPr>
              <w:t>第一课时</w:t>
            </w:r>
          </w:p>
          <w:p w14:paraId="5A5D8F08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【教学目标】</w:t>
            </w:r>
          </w:p>
          <w:p w14:paraId="52450C08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1.能结合自己的阅读体验，梳理、总结对寓言的体会和认识。</w:t>
            </w:r>
          </w:p>
          <w:p w14:paraId="3DEB7ED9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2.能发现“源源不断、无忧无虑”等词语的特点，并能写出相同结构的词语。</w:t>
            </w:r>
          </w:p>
          <w:p w14:paraId="0E6E32E9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3.能仿照例句写出带有动作、神态描写的提示语。</w:t>
            </w:r>
          </w:p>
          <w:p w14:paraId="34A3D396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【教学过程】</w:t>
            </w:r>
          </w:p>
          <w:p w14:paraId="0BF8EB26">
            <w:pPr>
              <w:spacing w:after="0" w:line="360" w:lineRule="auto"/>
              <w:ind w:firstLine="482" w:firstLineChars="200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一、学习“交流平台”</w:t>
            </w:r>
          </w:p>
          <w:p w14:paraId="6761D97C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1.教师导入新课：同学们，请你猜一猜：图中展示的分别是哪个寓言故事？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2FE14B3B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预设：《亡羊补牢》《守株待兔》《滥竽充数》。</w:t>
            </w:r>
          </w:p>
          <w:p w14:paraId="710FE076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2.教师引导回顾：本单元我们一起畅游了寓言世界，说说你对寓言故事的认识吧。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0922FA65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学生自由交流。</w:t>
            </w:r>
          </w:p>
          <w:p w14:paraId="1DEC9AFB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预设1:寓言故事中的人物常常做出违反常理的事情，让我们感到滑稽可笑。</w:t>
            </w:r>
          </w:p>
          <w:p w14:paraId="1902620F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预设2:寓言故事常常会告诉我们一定的道理，让我们受到启发。</w:t>
            </w:r>
          </w:p>
          <w:p w14:paraId="0B7888E2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3.教师引导：让我们一起看看教材中的学习小伙伴对寓言的认识吧。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出示课件5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2A27F8C1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学生活动：</w:t>
            </w:r>
            <w:r>
              <w:rPr>
                <w:rFonts w:hint="eastAsia" w:ascii="宋体" w:hAnsi="宋体"/>
                <w:sz w:val="24"/>
                <w:szCs w:val="24"/>
              </w:rPr>
              <w:t>自由交流。</w:t>
            </w:r>
          </w:p>
          <w:p w14:paraId="5A7ED5DC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4.教师提出要求：结合本单元的课文，说说你对这些认识的理解吧。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出示课件6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4EDF3947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预设1:</w:t>
            </w:r>
            <w:r>
              <w:rPr>
                <w:rFonts w:ascii="宋体" w:hAnsi="宋体"/>
                <w:sz w:val="24"/>
                <w:szCs w:val="24"/>
              </w:rPr>
              <w:t>读了《守株待兔》，我明白了做事要靠自己的努力，不要有侥幸心理。</w:t>
            </w:r>
          </w:p>
          <w:p w14:paraId="64A54942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预设2:</w:t>
            </w:r>
            <w:r>
              <w:rPr>
                <w:rFonts w:ascii="宋体" w:hAnsi="宋体"/>
                <w:sz w:val="24"/>
                <w:szCs w:val="24"/>
              </w:rPr>
              <w:t>《鹿角和鹿腿》让我明白了鹿角和鹿腿都很重要，它们各有各的长处。</w:t>
            </w:r>
          </w:p>
          <w:p w14:paraId="33F85B78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预设3: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出示课件7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ascii="宋体" w:hAnsi="宋体"/>
                <w:sz w:val="24"/>
                <w:szCs w:val="24"/>
              </w:rPr>
              <w:t>《陶罐和铁罐》告诉我们尺有所短，寸有所长，要看到别人的长处，正视自己的短处，相互尊重。</w:t>
            </w:r>
          </w:p>
          <w:p w14:paraId="59D9D30C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预设4:</w:t>
            </w:r>
            <w:r>
              <w:rPr>
                <w:rFonts w:ascii="宋体" w:hAnsi="宋体"/>
                <w:sz w:val="24"/>
                <w:szCs w:val="24"/>
              </w:rPr>
              <w:t>池子与河流》告诉我们做人不能贪图安逸，虚度年华。</w:t>
            </w:r>
          </w:p>
          <w:p w14:paraId="14826601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5.教师过渡：寓言的世界多有趣呀！还想去寓言王国旅行吗？课外，让我们去阅读更多的寓言故事吧！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出示课件8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698FE464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eastAsia="楷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通过回顾单元课文的方式，将本单元的寓言故事进行梳理、总结。学生不仅复习了已学的寓言故事，还从整体上感知了寓言的特点，激发了阅读寓言的积极性。</w:t>
            </w:r>
            <w:r>
              <w:rPr>
                <w:rFonts w:hint="eastAsia" w:ascii="宋体" w:hAnsi="宋体" w:eastAsia="楷体"/>
                <w:sz w:val="24"/>
                <w:szCs w:val="24"/>
              </w:rPr>
              <w:t>）</w:t>
            </w:r>
          </w:p>
          <w:p w14:paraId="5039BABA">
            <w:pPr>
              <w:spacing w:after="0" w:line="360" w:lineRule="auto"/>
              <w:ind w:firstLine="482" w:firstLineChars="200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二、学习“词句段运用”</w:t>
            </w:r>
          </w:p>
          <w:p w14:paraId="51BD48B6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1.引导学生学习第一部分。</w:t>
            </w:r>
          </w:p>
          <w:p w14:paraId="659B5178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(1）教师启发思考：说说下面两组词语有什么特点。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出示课件9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12916341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第一组：前两个字相同，后两个字不同，是 AABC 形式的词语。</w:t>
            </w:r>
          </w:p>
          <w:p w14:paraId="6E997559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第二组：第一和第三个字都是“无”字，第二和第四个字不同，是“无（ ）无（ )”形式的词语。</w:t>
            </w:r>
          </w:p>
          <w:p w14:paraId="1037D524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（2）教师提出要求：我们照样子写几个这样的词语吧。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出示课件10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48F878A8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预设：第一组：依依不舍、闷闷不乐、头头是道、斤斤计较</w:t>
            </w:r>
          </w:p>
          <w:p w14:paraId="7F398FCE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预设：第二组：无声无息、无时无刻、无法无天、无穷无尽.</w:t>
            </w:r>
          </w:p>
          <w:p w14:paraId="5E4EDCAD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2.引导学生学习第二部分。</w:t>
            </w:r>
          </w:p>
          <w:p w14:paraId="1274C905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(1）教师引导：读一读下面的句子，思考：加点部分写的是什么？这样写有什么好处？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出示课件11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25507512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预设1：加点部分是表示神态、动作的词语。</w:t>
            </w:r>
          </w:p>
          <w:p w14:paraId="1AA80C7B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预设2：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出示课件12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sz w:val="24"/>
                <w:szCs w:val="24"/>
              </w:rPr>
              <w:t>“噘起了嘴，皱起了眉头”描写的是鹿的神态，从这样的神态中，可以感受到鹿的心情很不好。</w:t>
            </w:r>
          </w:p>
          <w:p w14:paraId="3BF39576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预设3：“高兴地叫起来”直接写出了人们的心情及大叫时的状态。</w:t>
            </w:r>
          </w:p>
          <w:p w14:paraId="0AB9B459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(2）教师引导朗读：请同学们再读一读这两句话，可以一边读，一边加上合适的动作、表情。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11488411">
            <w:pPr>
              <w:numPr>
                <w:ilvl w:val="0"/>
                <w:numId w:val="1"/>
              </w:num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拓展训练：照样子把句子补充完整。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25FF2977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教师提示：先把句子多读几遍，读懂句子的意思，再根据人物的心情、语气，给人物加上合适的动作、神态。把句子补充完整后，再把句子连起来读一读，看看补充的部分是否恰当。</w:t>
            </w:r>
          </w:p>
          <w:p w14:paraId="48E670EE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预设1：他</w:t>
            </w:r>
            <w:r>
              <w:rPr>
                <w:rFonts w:hint="eastAsia" w:ascii="宋体" w:hAnsi="宋体"/>
                <w:sz w:val="24"/>
                <w:szCs w:val="24"/>
                <w:u w:val="single"/>
              </w:rPr>
              <w:t>脸涨得通红，急得直跺脚</w:t>
            </w:r>
            <w:r>
              <w:rPr>
                <w:rFonts w:hint="eastAsia" w:ascii="宋体" w:hAnsi="宋体"/>
                <w:sz w:val="24"/>
                <w:szCs w:val="24"/>
              </w:rPr>
              <w:t>：“你真是急死我了！”</w:t>
            </w:r>
          </w:p>
          <w:p w14:paraId="4B8724DD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预设2：“这次我终于可以好好地玩儿啦！”姐姐</w:t>
            </w:r>
            <w:r>
              <w:rPr>
                <w:rFonts w:hint="eastAsia" w:ascii="宋体" w:hAnsi="宋体"/>
                <w:sz w:val="24"/>
                <w:szCs w:val="24"/>
                <w:u w:val="single"/>
              </w:rPr>
              <w:t>高兴得一蹦三尺高</w:t>
            </w:r>
            <w:r>
              <w:rPr>
                <w:rFonts w:hint="eastAsia" w:ascii="宋体" w:hAnsi="宋体"/>
                <w:sz w:val="24"/>
                <w:szCs w:val="24"/>
              </w:rPr>
              <w:t>。</w:t>
            </w:r>
          </w:p>
          <w:p w14:paraId="1A9E1A4A">
            <w:pPr>
              <w:spacing w:after="0" w:line="360" w:lineRule="auto"/>
              <w:rPr>
                <w:rFonts w:ascii="宋体" w:hAnsi="宋体"/>
                <w:b/>
                <w:sz w:val="24"/>
                <w:szCs w:val="24"/>
              </w:rPr>
            </w:pPr>
          </w:p>
          <w:p w14:paraId="3E6340DB">
            <w:pPr>
              <w:spacing w:after="0" w:line="360" w:lineRule="auto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30"/>
                <w:szCs w:val="30"/>
              </w:rPr>
              <w:t>第二课时</w:t>
            </w:r>
          </w:p>
          <w:p w14:paraId="00BBDF57">
            <w:pPr>
              <w:spacing w:after="0" w:line="360" w:lineRule="auto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sz w:val="24"/>
                <w:szCs w:val="24"/>
              </w:rPr>
              <w:t>【教学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目标</w:t>
            </w:r>
            <w:r>
              <w:rPr>
                <w:rFonts w:hint="eastAsia" w:ascii="宋体" w:hAnsi="宋体" w:cs="宋体"/>
                <w:b/>
                <w:color w:val="000000"/>
                <w:sz w:val="24"/>
                <w:szCs w:val="24"/>
              </w:rPr>
              <w:t>】</w:t>
            </w:r>
          </w:p>
          <w:p w14:paraId="4273AE8C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1.能按照正确格式写一个通知。</w:t>
            </w:r>
          </w:p>
          <w:p w14:paraId="6AFC1590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2.知道横画、竖画较多的字的书写要点，写好“艳、静”等8个字。</w:t>
            </w:r>
          </w:p>
          <w:p w14:paraId="63D41F69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3.积累“邯郸学步、滥竽充数”等来源于寓言故事的成语。</w:t>
            </w:r>
          </w:p>
          <w:p w14:paraId="5BC5E0C6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教学过程】</w:t>
            </w:r>
          </w:p>
          <w:p w14:paraId="514CFFC5">
            <w:pPr>
              <w:spacing w:after="0" w:line="360" w:lineRule="auto"/>
              <w:ind w:firstLine="482" w:firstLineChars="200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一、学写通知，实践运用</w:t>
            </w:r>
          </w:p>
          <w:p w14:paraId="11FCFB5E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1.教师提出要求：读下面这则通知，了解通知的格式。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出示课件15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3143ED9C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（1）学生活动：默读课本上的样例，和同桌交流通知的格式有哪些要求，互相补充。</w:t>
            </w:r>
          </w:p>
          <w:p w14:paraId="15FF56D0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（2）师生交流，梳理格式要求：</w:t>
            </w:r>
          </w:p>
          <w:p w14:paraId="7FB21491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标题：“通知”二字写在第一行中间。</w:t>
            </w:r>
          </w:p>
          <w:p w14:paraId="6DCC08EA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正文：另起一行空两格写正文。</w:t>
            </w:r>
          </w:p>
          <w:p w14:paraId="477EFE28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落款：包括署名和日期，分两行写在正文右下方，署名在上一行，日期在下一行。</w:t>
            </w:r>
          </w:p>
          <w:p w14:paraId="6DE915D3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2.教师引导思考：同学们，还记得《动物王国开大会》中的狗熊吗？狗熊在朋友们的提醒下，一次又一次才把通知说清楚。这提醒我们发布通知时要把哪些要素写清楚、写完整呢？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出示课件16、17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21F742EE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预设：时间、通知对象、地点、做什么。</w:t>
            </w:r>
          </w:p>
          <w:p w14:paraId="25CF60EE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3.教师提出要求：读一读下面这则通知，发现里面存在的问题。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出示课件18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1FC65458">
            <w:pPr>
              <w:spacing w:after="0"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drawing>
                <wp:inline distT="0" distB="0" distL="0" distR="0">
                  <wp:extent cx="3487420" cy="1628140"/>
                  <wp:effectExtent l="0" t="0" r="0" b="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93497" cy="163098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169E6B32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预设1:开头不需要写称呼。</w:t>
            </w:r>
          </w:p>
          <w:p w14:paraId="56830B9E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预设2:落款中的署名和日期的位置弄反了。</w:t>
            </w:r>
          </w:p>
          <w:p w14:paraId="7C619DE9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4.教师引导实践运用：请你选取一张任务卡，尝试写通知吧。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出示课件19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47F3FAF7">
            <w:pPr>
              <w:spacing w:after="0"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drawing>
                <wp:inline distT="0" distB="0" distL="0" distR="0">
                  <wp:extent cx="3827145" cy="1806575"/>
                  <wp:effectExtent l="0" t="0" r="1905" b="3175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30758" cy="180827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75EFB15D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（1）学生活动：自主选择一项，写一个通知。时间充裕的，可以写两个通知。</w:t>
            </w:r>
          </w:p>
          <w:p w14:paraId="0774429C">
            <w:pPr>
              <w:spacing w:after="0" w:line="360" w:lineRule="auto"/>
              <w:ind w:firstLine="480" w:firstLineChars="200"/>
              <w:rPr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 xml:space="preserve">（2）同桌交流，互评互改，一看格式，二看要点。 </w:t>
            </w:r>
          </w:p>
          <w:p w14:paraId="122C1E09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预设1：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出示课件20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4188FE0F">
            <w:pPr>
              <w:spacing w:after="0" w:line="360" w:lineRule="auto"/>
              <w:jc w:val="center"/>
            </w:pPr>
            <w:r>
              <w:drawing>
                <wp:inline distT="0" distB="0" distL="0" distR="0">
                  <wp:extent cx="3636010" cy="1631950"/>
                  <wp:effectExtent l="0" t="0" r="0" b="0"/>
                  <wp:docPr id="12" name="图片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图片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33714" cy="163125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3F876788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预设2：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出示课件21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489B9D54">
            <w:pPr>
              <w:spacing w:after="0" w:line="360" w:lineRule="auto"/>
            </w:pPr>
          </w:p>
          <w:p w14:paraId="717935EE">
            <w:pPr>
              <w:spacing w:after="0" w:line="360" w:lineRule="auto"/>
              <w:jc w:val="center"/>
            </w:pPr>
          </w:p>
          <w:p w14:paraId="54C325D9">
            <w:pPr>
              <w:spacing w:after="0" w:line="360" w:lineRule="auto"/>
              <w:jc w:val="center"/>
            </w:pPr>
          </w:p>
          <w:p w14:paraId="72DC571C">
            <w:pPr>
              <w:spacing w:after="0" w:line="360" w:lineRule="auto"/>
              <w:jc w:val="center"/>
            </w:pPr>
          </w:p>
          <w:p w14:paraId="3E333964">
            <w:pPr>
              <w:spacing w:after="0" w:line="360" w:lineRule="auto"/>
              <w:jc w:val="center"/>
            </w:pPr>
          </w:p>
          <w:p w14:paraId="40D409BD">
            <w:pPr>
              <w:spacing w:after="0" w:line="360" w:lineRule="auto"/>
              <w:jc w:val="center"/>
            </w:pPr>
          </w:p>
          <w:p w14:paraId="14EF7FF4">
            <w:pPr>
              <w:spacing w:after="0" w:line="360" w:lineRule="auto"/>
              <w:jc w:val="center"/>
            </w:pPr>
            <w:r>
              <w:drawing>
                <wp:inline distT="0" distB="0" distL="114300" distR="114300">
                  <wp:extent cx="3411855" cy="1456055"/>
                  <wp:effectExtent l="0" t="0" r="17145" b="10795"/>
                  <wp:docPr id="10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5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11855" cy="14560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30C5E5A">
            <w:pPr>
              <w:spacing w:after="0" w:line="360" w:lineRule="auto"/>
              <w:rPr>
                <w:rFonts w:ascii="宋体" w:hAnsi="宋体"/>
                <w:sz w:val="24"/>
                <w:szCs w:val="24"/>
              </w:rPr>
            </w:pPr>
          </w:p>
          <w:p w14:paraId="4C8C6AB3">
            <w:pPr>
              <w:spacing w:after="0" w:line="360" w:lineRule="auto"/>
              <w:ind w:firstLine="482" w:firstLineChars="200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二、学习“书写提示”</w:t>
            </w:r>
          </w:p>
          <w:p w14:paraId="41E64439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1.教师提出要求：观察这些生字，它们有什么共同特点呢？在书写时要注意些什么呢？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出示课件22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39D40777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同桌之间互相交流。</w:t>
            </w:r>
          </w:p>
          <w:p w14:paraId="162F2205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出示提示语，明确书写要点：横画或竖画较多的字，书写时要事先考虑好这些笔画的长短比例和距离，避免拥挤。</w:t>
            </w:r>
          </w:p>
          <w:p w14:paraId="2938DFBA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2.教师范写例字，讲解书写要点。举例：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05EBA81C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舞：上半部分横竖笔画多而密，上半部分的三横中上横最短，中横略长，下横最长，竖与竖之间距离差不多相等。</w:t>
            </w:r>
          </w:p>
          <w:p w14:paraId="3C9CDCDD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3.教师提出要求:我们一起来写一写这些生字吧！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68D1E7F1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学生活动：自主练习书写，教师巡视指导。</w:t>
            </w:r>
          </w:p>
          <w:p w14:paraId="57BC0AB3">
            <w:pPr>
              <w:spacing w:after="0" w:line="360" w:lineRule="auto"/>
              <w:ind w:firstLine="482" w:firstLineChars="200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三、学习“日积月累”</w:t>
            </w:r>
          </w:p>
          <w:p w14:paraId="63F3626C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1.教师引导：读一读这些成语，不认识的字借助拼音读正确。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出示课件25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0B13AA92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学生自由读，指名读，教师注意纠正读音。</w:t>
            </w:r>
          </w:p>
          <w:p w14:paraId="0C8354A5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2.教师提出问题：这9个成语都是来源于我国古代寓言故事。你了解这些故事吗？把你知道的讲给大家听一听吧！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出示课件26-28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2552FADC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1：邯郸学步：战国时期，燕国寿陵有个少年，听说赵国邯郸人走路的姿势很漂亮，便来到邯郸学习邯郸人走路。结果，他不但没有学到邯郸人走路的姿势，还把自己原来走路的姿势也忘记了，最后只好爬着回去。</w:t>
            </w:r>
          </w:p>
          <w:p w14:paraId="7B6E973F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2：滥竽充数齐宣王派人吹竽，一定要三百人一起吹。南郭处士请求给齐宣王吹竽，齐宣王很高兴。官府给他的待遇和那几百人一样。齐宣王死后，他的儿子齐湣王继承了王位。齐湣王喜欢听一个一个地独奏，南郭处士就逃跑了。</w:t>
            </w:r>
          </w:p>
          <w:p w14:paraId="5CAD371C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3.教师提出要求：请同学们读一读，背一背，积累成语。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出示课件29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7C28044F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（1）小组合作读，男女比赛读，全班齐读。</w:t>
            </w:r>
          </w:p>
          <w:p w14:paraId="263A546B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（2）同桌试着背诵，全班背诵。</w:t>
            </w:r>
          </w:p>
          <w:p w14:paraId="26C56151">
            <w:pPr>
              <w:spacing w:after="0" w:line="360" w:lineRule="auto"/>
              <w:ind w:firstLine="482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四、</w:t>
            </w:r>
            <w:r>
              <w:rPr>
                <w:rFonts w:hint="eastAsia" w:ascii="宋体" w:hAnsi="宋体"/>
                <w:b/>
                <w:sz w:val="24"/>
                <w:szCs w:val="24"/>
              </w:rPr>
              <w:t>课后作业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出示课件30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47C122BE">
            <w:pPr>
              <w:spacing w:after="0" w:line="360" w:lineRule="auto"/>
              <w:ind w:firstLine="480" w:firstLineChars="200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教师布置作业：搜集更多的成语故事，和身边的小伙伴一起分享精彩的故事内容吧。</w:t>
            </w:r>
          </w:p>
        </w:tc>
        <w:tc>
          <w:tcPr>
            <w:tcW w:w="1949" w:type="dxa"/>
            <w:shd w:val="clear" w:color="auto" w:fill="auto"/>
          </w:tcPr>
          <w:p w14:paraId="575EA332">
            <w:pPr>
              <w:spacing w:line="480" w:lineRule="auto"/>
              <w:rPr>
                <w:rFonts w:hint="eastAsia"/>
              </w:rPr>
            </w:pPr>
          </w:p>
        </w:tc>
      </w:tr>
      <w:tr w14:paraId="2EC5D9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02C9DCD6">
            <w:pPr>
              <w:spacing w:after="0"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教学反思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1529A947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《语文园地二》中交流平台交流的问题是寓言故事学习以后给我们留下的启示。每一个寓言故事本身就是一个生动、鲜活的教育哲理,通过学习寓言小故事，让我们明白这些小故事带给我们的启示。通过这些寓言你想到了生活中的那些人和事呢？ 引导学生根据寓言的启示来进行交流。学生小组交流讨论，分组交流，全班共享。 </w:t>
            </w:r>
          </w:p>
          <w:p w14:paraId="7A4FD0B9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在“词句段运用”教学中照样子写词语引导学生观察词语的特点，并仿写词语。第一组是AABC式，第二组是ABAC。教会学生写词语、用词语。在把补充句子完整的教学中引导学生朗读加点词语，发现动作、神态的描写能使句子更具有表现力。在反复朗读课文中典型句子的同时，教师点拨把句子补充完整的方法再加以练习，学生对于动作、神态的描写得到了提升，教会学生用合适的语句、恰当的语气填充句子。 </w:t>
            </w:r>
          </w:p>
          <w:p w14:paraId="6307486F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“通知”书写的教学，对学生强调格式包括：标题、正文、落款。要求学生通知的内容要写的明白、具体。让学生仿写通知，并在班内交流、展示。通过教学让学生掌握通知的书写及作用。 </w:t>
            </w:r>
          </w:p>
          <w:p w14:paraId="2972B4A6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在教学“书写提示”时，教师引导发现在这些字中横画或竖画较多，在书写时要把握住这些笔画的长短比例和笔画间隙，避免书写时过于拥挤。布置学生课下书写这些字，从书写中体会字的结构及意义。  </w:t>
            </w:r>
          </w:p>
          <w:p w14:paraId="3089147B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在教学“日积月累”时，首先布置学生通过预习了解每个寓言故事，引导学生积累并运用成语，在不同语境中运用恰当的成语能够增添语句的生动性。 </w:t>
            </w:r>
          </w:p>
          <w:p w14:paraId="15E373CD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学中，我针对内容努力创设自主探究的学习情境，引导学生利用已有的学习经验进行词语认知的交流与拓展，进行句子的仿写及应用文体的写作。在此过程中我真正做到了适度“退位”，只在学生需要点拨、指导的关键时刻才予以讲解归纳。这样，孩子们真正发挥了自觉学习的主动性，不再由老师牵引着被动学习，因而他们才能轻松地实现认知构建。 </w:t>
            </w:r>
          </w:p>
          <w:p w14:paraId="0D311380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与此同时，在课堂教学过程中，还注重了必要的规范指导，让学生更好地掌握了汉字书写要领。但是，在本节课教学中，由于担心学生不能更好地掌握运用带有动作、神态描写的提示语的方法，我的讲解还是稍微多了一点。因而从某种程度上说，弱化了学生的主体地位，因此在今后的教学过程中，我还是要大胆放手让学生自己探究、交流，从而真正提升他们自主感悟与运用语言文字的能力。 </w:t>
            </w:r>
          </w:p>
        </w:tc>
      </w:tr>
    </w:tbl>
    <w:p w14:paraId="0125F13E">
      <w:pPr>
        <w:spacing w:after="0" w:line="360" w:lineRule="auto"/>
        <w:rPr>
          <w:rFonts w:ascii="宋体" w:hAnsi="宋体" w:cs="宋体"/>
          <w:color w:val="000000"/>
          <w:sz w:val="24"/>
          <w:szCs w:val="24"/>
        </w:rPr>
      </w:pP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7292D7">
    <w:pPr>
      <w:pStyle w:val="4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D115B2">
    <w:pPr>
      <w:pStyle w:val="4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A07C98">
    <w:pPr>
      <w:pStyle w:val="4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605E17">
    <w:pPr>
      <w:pStyle w:val="5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8101D4">
    <w:pPr>
      <w:pStyle w:val="5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0069BB">
    <w:pPr>
      <w:pStyle w:val="5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3DFF73F"/>
    <w:multiLevelType w:val="singleLevel"/>
    <w:tmpl w:val="B3DFF73F"/>
    <w:lvl w:ilvl="0" w:tentative="0">
      <w:start w:val="3"/>
      <w:numFmt w:val="decimal"/>
      <w:suff w:val="nothing"/>
      <w:lvlText w:val="(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k2ODZmMDUxZGU5YWJiZjM3ZTdiMWYzODMxNDlkMDUifQ=="/>
    <w:docVar w:name="KSO_WPS_MARK_KEY" w:val="ae9631b0-1b97-4bad-8427-6ac1f9849bdd"/>
  </w:docVars>
  <w:rsids>
    <w:rsidRoot w:val="00D31D50"/>
    <w:rsid w:val="000173C5"/>
    <w:rsid w:val="000277D9"/>
    <w:rsid w:val="00031D32"/>
    <w:rsid w:val="00036EC1"/>
    <w:rsid w:val="00047048"/>
    <w:rsid w:val="00052955"/>
    <w:rsid w:val="000534D3"/>
    <w:rsid w:val="00060706"/>
    <w:rsid w:val="0006672E"/>
    <w:rsid w:val="0007362B"/>
    <w:rsid w:val="00080A77"/>
    <w:rsid w:val="0008656F"/>
    <w:rsid w:val="00087E3D"/>
    <w:rsid w:val="00094D80"/>
    <w:rsid w:val="00097AB5"/>
    <w:rsid w:val="000A673A"/>
    <w:rsid w:val="000B0A99"/>
    <w:rsid w:val="000C20B6"/>
    <w:rsid w:val="000C4B26"/>
    <w:rsid w:val="000D62BE"/>
    <w:rsid w:val="000E112A"/>
    <w:rsid w:val="000E144F"/>
    <w:rsid w:val="000E4B54"/>
    <w:rsid w:val="000F0E0F"/>
    <w:rsid w:val="00105995"/>
    <w:rsid w:val="001151CC"/>
    <w:rsid w:val="00134E9C"/>
    <w:rsid w:val="0015059C"/>
    <w:rsid w:val="00150D97"/>
    <w:rsid w:val="0015749C"/>
    <w:rsid w:val="00160E9E"/>
    <w:rsid w:val="001633F5"/>
    <w:rsid w:val="001642EF"/>
    <w:rsid w:val="00164EA0"/>
    <w:rsid w:val="00171D30"/>
    <w:rsid w:val="0019048E"/>
    <w:rsid w:val="001907C2"/>
    <w:rsid w:val="001A0051"/>
    <w:rsid w:val="001B02F0"/>
    <w:rsid w:val="001C536E"/>
    <w:rsid w:val="001C5AB7"/>
    <w:rsid w:val="001D1A4D"/>
    <w:rsid w:val="001E1C37"/>
    <w:rsid w:val="001F17A7"/>
    <w:rsid w:val="002116F5"/>
    <w:rsid w:val="00223BAF"/>
    <w:rsid w:val="00225E37"/>
    <w:rsid w:val="0023527F"/>
    <w:rsid w:val="002625D2"/>
    <w:rsid w:val="00263118"/>
    <w:rsid w:val="002679A7"/>
    <w:rsid w:val="00276001"/>
    <w:rsid w:val="00277CF7"/>
    <w:rsid w:val="00280A7E"/>
    <w:rsid w:val="00282C31"/>
    <w:rsid w:val="002924CF"/>
    <w:rsid w:val="0029257A"/>
    <w:rsid w:val="002953AC"/>
    <w:rsid w:val="00297CD9"/>
    <w:rsid w:val="002B2632"/>
    <w:rsid w:val="002B5068"/>
    <w:rsid w:val="002B5E92"/>
    <w:rsid w:val="002D4699"/>
    <w:rsid w:val="002F08BE"/>
    <w:rsid w:val="002F2C64"/>
    <w:rsid w:val="002F2E31"/>
    <w:rsid w:val="00304610"/>
    <w:rsid w:val="00307406"/>
    <w:rsid w:val="00323B43"/>
    <w:rsid w:val="00324587"/>
    <w:rsid w:val="00330C7B"/>
    <w:rsid w:val="00346643"/>
    <w:rsid w:val="00376889"/>
    <w:rsid w:val="00381329"/>
    <w:rsid w:val="003A6D5E"/>
    <w:rsid w:val="003B24F9"/>
    <w:rsid w:val="003B4E56"/>
    <w:rsid w:val="003C5667"/>
    <w:rsid w:val="003D3721"/>
    <w:rsid w:val="003D37D8"/>
    <w:rsid w:val="003D6951"/>
    <w:rsid w:val="0040719F"/>
    <w:rsid w:val="0042020D"/>
    <w:rsid w:val="00422720"/>
    <w:rsid w:val="00423B90"/>
    <w:rsid w:val="00426133"/>
    <w:rsid w:val="0043471A"/>
    <w:rsid w:val="004358AB"/>
    <w:rsid w:val="00442487"/>
    <w:rsid w:val="00445011"/>
    <w:rsid w:val="00446D9D"/>
    <w:rsid w:val="00480907"/>
    <w:rsid w:val="004904FE"/>
    <w:rsid w:val="0049068A"/>
    <w:rsid w:val="004A12B7"/>
    <w:rsid w:val="004A1B4A"/>
    <w:rsid w:val="004A6F07"/>
    <w:rsid w:val="004B0B90"/>
    <w:rsid w:val="004B353D"/>
    <w:rsid w:val="004C170C"/>
    <w:rsid w:val="004D2731"/>
    <w:rsid w:val="004D405E"/>
    <w:rsid w:val="004D6794"/>
    <w:rsid w:val="004E17BC"/>
    <w:rsid w:val="005001CA"/>
    <w:rsid w:val="005039B7"/>
    <w:rsid w:val="005133D6"/>
    <w:rsid w:val="00524741"/>
    <w:rsid w:val="005333E0"/>
    <w:rsid w:val="00557FAF"/>
    <w:rsid w:val="00570518"/>
    <w:rsid w:val="005769CE"/>
    <w:rsid w:val="0059314A"/>
    <w:rsid w:val="005B3146"/>
    <w:rsid w:val="005D3075"/>
    <w:rsid w:val="00614AB4"/>
    <w:rsid w:val="00615416"/>
    <w:rsid w:val="00627A6A"/>
    <w:rsid w:val="00630754"/>
    <w:rsid w:val="00633D85"/>
    <w:rsid w:val="00653B8C"/>
    <w:rsid w:val="00654BE0"/>
    <w:rsid w:val="00672AC7"/>
    <w:rsid w:val="0067353B"/>
    <w:rsid w:val="00676266"/>
    <w:rsid w:val="00682BAD"/>
    <w:rsid w:val="0068716C"/>
    <w:rsid w:val="006C06C2"/>
    <w:rsid w:val="006D07E5"/>
    <w:rsid w:val="006D2497"/>
    <w:rsid w:val="006E414F"/>
    <w:rsid w:val="006E63A3"/>
    <w:rsid w:val="006F56C3"/>
    <w:rsid w:val="00701019"/>
    <w:rsid w:val="007121FC"/>
    <w:rsid w:val="00720F8E"/>
    <w:rsid w:val="00734EBE"/>
    <w:rsid w:val="00737DC7"/>
    <w:rsid w:val="00776D18"/>
    <w:rsid w:val="00780923"/>
    <w:rsid w:val="007859CB"/>
    <w:rsid w:val="00785D51"/>
    <w:rsid w:val="00790477"/>
    <w:rsid w:val="00793823"/>
    <w:rsid w:val="007A07D4"/>
    <w:rsid w:val="007D0A92"/>
    <w:rsid w:val="007D2631"/>
    <w:rsid w:val="007E488F"/>
    <w:rsid w:val="007F0A56"/>
    <w:rsid w:val="007F7D58"/>
    <w:rsid w:val="008012EC"/>
    <w:rsid w:val="0080315D"/>
    <w:rsid w:val="00820FCC"/>
    <w:rsid w:val="0082274F"/>
    <w:rsid w:val="00822DA6"/>
    <w:rsid w:val="00825FE1"/>
    <w:rsid w:val="0083186A"/>
    <w:rsid w:val="00834344"/>
    <w:rsid w:val="008354BE"/>
    <w:rsid w:val="00842282"/>
    <w:rsid w:val="008548C4"/>
    <w:rsid w:val="00866BE5"/>
    <w:rsid w:val="008854BC"/>
    <w:rsid w:val="008A0785"/>
    <w:rsid w:val="008B403A"/>
    <w:rsid w:val="008B7726"/>
    <w:rsid w:val="008C72B0"/>
    <w:rsid w:val="008E0E2A"/>
    <w:rsid w:val="008E6A80"/>
    <w:rsid w:val="008E7E3F"/>
    <w:rsid w:val="008F0BDD"/>
    <w:rsid w:val="008F3783"/>
    <w:rsid w:val="00910976"/>
    <w:rsid w:val="00930554"/>
    <w:rsid w:val="00943413"/>
    <w:rsid w:val="00950640"/>
    <w:rsid w:val="00954636"/>
    <w:rsid w:val="00976FC7"/>
    <w:rsid w:val="009A5322"/>
    <w:rsid w:val="009B13A9"/>
    <w:rsid w:val="009C49B6"/>
    <w:rsid w:val="009C672E"/>
    <w:rsid w:val="009E0F7D"/>
    <w:rsid w:val="009E3260"/>
    <w:rsid w:val="009F4350"/>
    <w:rsid w:val="009F7A74"/>
    <w:rsid w:val="00A07EF5"/>
    <w:rsid w:val="00A117EC"/>
    <w:rsid w:val="00A124A7"/>
    <w:rsid w:val="00A217A0"/>
    <w:rsid w:val="00A27D0B"/>
    <w:rsid w:val="00A36B02"/>
    <w:rsid w:val="00A41714"/>
    <w:rsid w:val="00A62E33"/>
    <w:rsid w:val="00A709CB"/>
    <w:rsid w:val="00A90E73"/>
    <w:rsid w:val="00A9250E"/>
    <w:rsid w:val="00A934A7"/>
    <w:rsid w:val="00AA0C0C"/>
    <w:rsid w:val="00AC5216"/>
    <w:rsid w:val="00AD5EAE"/>
    <w:rsid w:val="00AD72F7"/>
    <w:rsid w:val="00AE40E7"/>
    <w:rsid w:val="00AE5C23"/>
    <w:rsid w:val="00AE6704"/>
    <w:rsid w:val="00B07AD5"/>
    <w:rsid w:val="00B14C01"/>
    <w:rsid w:val="00B16799"/>
    <w:rsid w:val="00B2377A"/>
    <w:rsid w:val="00B23CB0"/>
    <w:rsid w:val="00B413FA"/>
    <w:rsid w:val="00B45038"/>
    <w:rsid w:val="00B5040F"/>
    <w:rsid w:val="00B53DE2"/>
    <w:rsid w:val="00B556DA"/>
    <w:rsid w:val="00B57392"/>
    <w:rsid w:val="00B667D2"/>
    <w:rsid w:val="00B714E1"/>
    <w:rsid w:val="00BA52EA"/>
    <w:rsid w:val="00BC7D58"/>
    <w:rsid w:val="00BD0DC5"/>
    <w:rsid w:val="00BD22FF"/>
    <w:rsid w:val="00BD3EF3"/>
    <w:rsid w:val="00BE5FC6"/>
    <w:rsid w:val="00BF2EA3"/>
    <w:rsid w:val="00C17BBF"/>
    <w:rsid w:val="00C30CF4"/>
    <w:rsid w:val="00C31BB4"/>
    <w:rsid w:val="00C3419D"/>
    <w:rsid w:val="00C4469D"/>
    <w:rsid w:val="00C559A0"/>
    <w:rsid w:val="00C64416"/>
    <w:rsid w:val="00C76617"/>
    <w:rsid w:val="00C851E1"/>
    <w:rsid w:val="00C9454F"/>
    <w:rsid w:val="00CA177C"/>
    <w:rsid w:val="00CA3637"/>
    <w:rsid w:val="00CC0C57"/>
    <w:rsid w:val="00CD5DA8"/>
    <w:rsid w:val="00CD60AC"/>
    <w:rsid w:val="00CE2658"/>
    <w:rsid w:val="00CF1CC3"/>
    <w:rsid w:val="00CF7DC4"/>
    <w:rsid w:val="00D23EE2"/>
    <w:rsid w:val="00D26CE7"/>
    <w:rsid w:val="00D3170F"/>
    <w:rsid w:val="00D31D50"/>
    <w:rsid w:val="00D437B6"/>
    <w:rsid w:val="00D465A3"/>
    <w:rsid w:val="00D5017B"/>
    <w:rsid w:val="00D51FB3"/>
    <w:rsid w:val="00D54BD3"/>
    <w:rsid w:val="00D654DE"/>
    <w:rsid w:val="00D67C2C"/>
    <w:rsid w:val="00D71885"/>
    <w:rsid w:val="00D73735"/>
    <w:rsid w:val="00D75C47"/>
    <w:rsid w:val="00D77B74"/>
    <w:rsid w:val="00D816D1"/>
    <w:rsid w:val="00D87CD7"/>
    <w:rsid w:val="00D90DC4"/>
    <w:rsid w:val="00DA36D2"/>
    <w:rsid w:val="00DB1AC7"/>
    <w:rsid w:val="00DC39BA"/>
    <w:rsid w:val="00DC649F"/>
    <w:rsid w:val="00DD27CC"/>
    <w:rsid w:val="00DD5F9A"/>
    <w:rsid w:val="00DF3205"/>
    <w:rsid w:val="00DF61FA"/>
    <w:rsid w:val="00E02230"/>
    <w:rsid w:val="00E05607"/>
    <w:rsid w:val="00E05805"/>
    <w:rsid w:val="00E166AE"/>
    <w:rsid w:val="00E20518"/>
    <w:rsid w:val="00E205B0"/>
    <w:rsid w:val="00E306AC"/>
    <w:rsid w:val="00E349CC"/>
    <w:rsid w:val="00E3698F"/>
    <w:rsid w:val="00E476D8"/>
    <w:rsid w:val="00E514F5"/>
    <w:rsid w:val="00E645FA"/>
    <w:rsid w:val="00E8026C"/>
    <w:rsid w:val="00E85381"/>
    <w:rsid w:val="00E85BF4"/>
    <w:rsid w:val="00E907BA"/>
    <w:rsid w:val="00E9113B"/>
    <w:rsid w:val="00E9198D"/>
    <w:rsid w:val="00E96D40"/>
    <w:rsid w:val="00E972C0"/>
    <w:rsid w:val="00E977BE"/>
    <w:rsid w:val="00E97ABA"/>
    <w:rsid w:val="00E97BFE"/>
    <w:rsid w:val="00EA2C27"/>
    <w:rsid w:val="00EB72FB"/>
    <w:rsid w:val="00EC0A55"/>
    <w:rsid w:val="00EC0F94"/>
    <w:rsid w:val="00EC38EE"/>
    <w:rsid w:val="00EC751B"/>
    <w:rsid w:val="00ED3168"/>
    <w:rsid w:val="00EF2E3A"/>
    <w:rsid w:val="00EF3EE3"/>
    <w:rsid w:val="00F025A4"/>
    <w:rsid w:val="00F22641"/>
    <w:rsid w:val="00F3740A"/>
    <w:rsid w:val="00F37653"/>
    <w:rsid w:val="00F37D55"/>
    <w:rsid w:val="00F45721"/>
    <w:rsid w:val="00F5695C"/>
    <w:rsid w:val="00F57389"/>
    <w:rsid w:val="00F61E85"/>
    <w:rsid w:val="00F716EE"/>
    <w:rsid w:val="00F876B0"/>
    <w:rsid w:val="00F9180A"/>
    <w:rsid w:val="00F96AB0"/>
    <w:rsid w:val="00FA16E9"/>
    <w:rsid w:val="00FA1C9A"/>
    <w:rsid w:val="00FA1CD3"/>
    <w:rsid w:val="00FA6134"/>
    <w:rsid w:val="00FB1753"/>
    <w:rsid w:val="00FD0829"/>
    <w:rsid w:val="00FD7533"/>
    <w:rsid w:val="00FF2F66"/>
    <w:rsid w:val="00FF6ABE"/>
    <w:rsid w:val="00FF791B"/>
    <w:rsid w:val="02FF5E45"/>
    <w:rsid w:val="035A0157"/>
    <w:rsid w:val="05CF3EB0"/>
    <w:rsid w:val="05EA4284"/>
    <w:rsid w:val="067C2595"/>
    <w:rsid w:val="06E50082"/>
    <w:rsid w:val="0A375961"/>
    <w:rsid w:val="0C8D0A71"/>
    <w:rsid w:val="0FED27F5"/>
    <w:rsid w:val="10474A9D"/>
    <w:rsid w:val="12375D82"/>
    <w:rsid w:val="152A3840"/>
    <w:rsid w:val="1B644633"/>
    <w:rsid w:val="1CB41EDA"/>
    <w:rsid w:val="1F725B05"/>
    <w:rsid w:val="20CC33B3"/>
    <w:rsid w:val="21DD27A9"/>
    <w:rsid w:val="22FA4207"/>
    <w:rsid w:val="24512343"/>
    <w:rsid w:val="279E5F56"/>
    <w:rsid w:val="288833BF"/>
    <w:rsid w:val="288D150B"/>
    <w:rsid w:val="2A0C379B"/>
    <w:rsid w:val="2ABB20D8"/>
    <w:rsid w:val="2D7A2D69"/>
    <w:rsid w:val="31032D9B"/>
    <w:rsid w:val="31087189"/>
    <w:rsid w:val="3164537C"/>
    <w:rsid w:val="31EB2AB5"/>
    <w:rsid w:val="341F21EC"/>
    <w:rsid w:val="343E2289"/>
    <w:rsid w:val="34DF3CD8"/>
    <w:rsid w:val="37212BDB"/>
    <w:rsid w:val="37A83DDA"/>
    <w:rsid w:val="3B0C63E1"/>
    <w:rsid w:val="3C1A3AC6"/>
    <w:rsid w:val="3D6E031C"/>
    <w:rsid w:val="3E626774"/>
    <w:rsid w:val="42002594"/>
    <w:rsid w:val="437C436D"/>
    <w:rsid w:val="45994057"/>
    <w:rsid w:val="472244DB"/>
    <w:rsid w:val="47237E3F"/>
    <w:rsid w:val="476E307B"/>
    <w:rsid w:val="4B906184"/>
    <w:rsid w:val="4F594475"/>
    <w:rsid w:val="4FAD6AF3"/>
    <w:rsid w:val="503E6BF7"/>
    <w:rsid w:val="50AF627C"/>
    <w:rsid w:val="512D221B"/>
    <w:rsid w:val="53215DA8"/>
    <w:rsid w:val="53FC0044"/>
    <w:rsid w:val="54AA4E94"/>
    <w:rsid w:val="54C20AC9"/>
    <w:rsid w:val="56A142F5"/>
    <w:rsid w:val="594A4899"/>
    <w:rsid w:val="59C24070"/>
    <w:rsid w:val="5A8C2C8F"/>
    <w:rsid w:val="5AD1516C"/>
    <w:rsid w:val="5B8D38CA"/>
    <w:rsid w:val="5C5679F9"/>
    <w:rsid w:val="5C754FD3"/>
    <w:rsid w:val="5D1F743E"/>
    <w:rsid w:val="605029D2"/>
    <w:rsid w:val="60CF7012"/>
    <w:rsid w:val="61BE6D01"/>
    <w:rsid w:val="62B86D17"/>
    <w:rsid w:val="62CA73A9"/>
    <w:rsid w:val="62E606BF"/>
    <w:rsid w:val="637E4A58"/>
    <w:rsid w:val="64E3632E"/>
    <w:rsid w:val="66BF790A"/>
    <w:rsid w:val="680C6661"/>
    <w:rsid w:val="693C38C9"/>
    <w:rsid w:val="69BB0E2A"/>
    <w:rsid w:val="6A1B5D54"/>
    <w:rsid w:val="6A507835"/>
    <w:rsid w:val="6ACF31F7"/>
    <w:rsid w:val="6ECF63F8"/>
    <w:rsid w:val="72C30362"/>
    <w:rsid w:val="73A25E5C"/>
    <w:rsid w:val="73E82DF9"/>
    <w:rsid w:val="740470CE"/>
    <w:rsid w:val="74B230F5"/>
    <w:rsid w:val="75A949DB"/>
    <w:rsid w:val="77CA19A9"/>
    <w:rsid w:val="7ACE0BF6"/>
    <w:rsid w:val="7B410A18"/>
    <w:rsid w:val="7C6D67EE"/>
    <w:rsid w:val="7C951EE4"/>
    <w:rsid w:val="7D1D4F95"/>
    <w:rsid w:val="7FD56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宋体" w:cs="Times New Roman"/>
      <w:sz w:val="22"/>
      <w:szCs w:val="22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</w:style>
  <w:style w:type="paragraph" w:styleId="3">
    <w:name w:val="Balloon Text"/>
    <w:basedOn w:val="1"/>
    <w:link w:val="18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4">
    <w:name w:val="footer"/>
    <w:basedOn w:val="1"/>
    <w:link w:val="14"/>
    <w:unhideWhenUsed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5">
    <w:name w:val="header"/>
    <w:basedOn w:val="1"/>
    <w:link w:val="13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6">
    <w:name w:val="Subtitle"/>
    <w:basedOn w:val="1"/>
    <w:next w:val="1"/>
    <w:link w:val="17"/>
    <w:qFormat/>
    <w:uiPriority w:val="11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7">
    <w:name w:val="Normal (Web)"/>
    <w:basedOn w:val="1"/>
    <w:semiHidden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cs="宋体"/>
      <w:sz w:val="24"/>
      <w:szCs w:val="24"/>
    </w:rPr>
  </w:style>
  <w:style w:type="table" w:styleId="9">
    <w:name w:val="Table Grid"/>
    <w:basedOn w:val="8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basedOn w:val="10"/>
    <w:qFormat/>
    <w:uiPriority w:val="0"/>
    <w:rPr>
      <w:b/>
    </w:rPr>
  </w:style>
  <w:style w:type="character" w:styleId="12">
    <w:name w:val="page number"/>
    <w:basedOn w:val="10"/>
    <w:qFormat/>
    <w:uiPriority w:val="0"/>
  </w:style>
  <w:style w:type="character" w:customStyle="1" w:styleId="13">
    <w:name w:val="页眉 字符"/>
    <w:link w:val="5"/>
    <w:qFormat/>
    <w:uiPriority w:val="99"/>
    <w:rPr>
      <w:rFonts w:ascii="Tahoma" w:hAnsi="Tahoma"/>
      <w:sz w:val="18"/>
      <w:szCs w:val="18"/>
    </w:rPr>
  </w:style>
  <w:style w:type="character" w:customStyle="1" w:styleId="14">
    <w:name w:val="页脚 字符"/>
    <w:link w:val="4"/>
    <w:qFormat/>
    <w:uiPriority w:val="99"/>
    <w:rPr>
      <w:rFonts w:ascii="Tahoma" w:hAnsi="Tahoma"/>
      <w:sz w:val="18"/>
      <w:szCs w:val="18"/>
    </w:rPr>
  </w:style>
  <w:style w:type="paragraph" w:styleId="15">
    <w:name w:val="List Paragraph"/>
    <w:basedOn w:val="1"/>
    <w:qFormat/>
    <w:uiPriority w:val="34"/>
    <w:pPr>
      <w:ind w:firstLine="420" w:firstLineChars="200"/>
    </w:pPr>
  </w:style>
  <w:style w:type="paragraph" w:customStyle="1" w:styleId="16">
    <w:name w:val="列出段落1"/>
    <w:basedOn w:val="1"/>
    <w:qFormat/>
    <w:uiPriority w:val="0"/>
    <w:pPr>
      <w:ind w:firstLine="420" w:firstLineChars="200"/>
    </w:pPr>
  </w:style>
  <w:style w:type="character" w:customStyle="1" w:styleId="17">
    <w:name w:val="副标题 字符"/>
    <w:link w:val="6"/>
    <w:qFormat/>
    <w:uiPriority w:val="11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18">
    <w:name w:val="批注框文本 字符"/>
    <w:basedOn w:val="10"/>
    <w:link w:val="3"/>
    <w:semiHidden/>
    <w:qFormat/>
    <w:uiPriority w:val="99"/>
    <w:rPr>
      <w:rFonts w:ascii="Tahoma" w:hAnsi="Tahoma"/>
      <w:sz w:val="18"/>
      <w:szCs w:val="18"/>
    </w:rPr>
  </w:style>
  <w:style w:type="character" w:customStyle="1" w:styleId="19">
    <w:name w:val="bjh-p"/>
    <w:basedOn w:val="10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numbering" Target="numbering.xml"/><Relationship Id="rId14" Type="http://schemas.openxmlformats.org/officeDocument/2006/relationships/image" Target="media/image4.png"/><Relationship Id="rId13" Type="http://schemas.openxmlformats.org/officeDocument/2006/relationships/image" Target="media/image3.png"/><Relationship Id="rId12" Type="http://schemas.openxmlformats.org/officeDocument/2006/relationships/image" Target="media/image2.png"/><Relationship Id="rId11" Type="http://schemas.openxmlformats.org/officeDocument/2006/relationships/image" Target="media/image1.png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4471</Words>
  <Characters>4558</Characters>
  <Lines>33</Lines>
  <Paragraphs>9</Paragraphs>
  <TotalTime>1</TotalTime>
  <ScaleCrop>false</ScaleCrop>
  <LinksUpToDate>false</LinksUpToDate>
  <CharactersWithSpaces>4578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2024-01-19T01:31:00Z</dcterms:created>
  <dc:creator>Administrator</dc:creator>
  <cp:lastModifiedBy>上帝掷骰子吗</cp:lastModifiedBy>
  <dcterms:modified xsi:type="dcterms:W3CDTF">2025-07-30T13:59:23Z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4408AF3C8E314488A53335C595B6288F_12</vt:lpwstr>
  </property>
</Properties>
</file>