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57BDA">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语文园地六</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1B9A9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62D328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5EF8918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1．能结合自己的阅读体验，总结理解难懂的句子的方法。</w:t>
            </w:r>
          </w:p>
          <w:p w14:paraId="00F3C72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2．学习一组与海岛、港口有关的词语，认识6个生字，并能根据词语想象画面。</w:t>
            </w:r>
          </w:p>
          <w:p w14:paraId="232B03B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3．认识汉语一词多义的语言现象。</w:t>
            </w:r>
          </w:p>
          <w:p w14:paraId="443A95A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4．能仿照例子，围绕一个意思写一段话。</w:t>
            </w:r>
          </w:p>
          <w:p w14:paraId="168C8EB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5．朗读和背诵3句关于“改过”的名言。</w:t>
            </w:r>
          </w:p>
          <w:p w14:paraId="294BA62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5631C4F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1．结合自己的阅读体验，总结理解难懂的句子的方法。</w:t>
            </w:r>
          </w:p>
          <w:p w14:paraId="4E5E044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2．认识汉语一词多义的语言现象，结合具体语境，理解多义词。</w:t>
            </w:r>
          </w:p>
          <w:p w14:paraId="07D8169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3．朗读和背诵3句关于“改过”的名言。</w:t>
            </w:r>
          </w:p>
          <w:p w14:paraId="07E7EBD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67502F8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1．学习一组与海岛、港口有关的词语，认识6个生字，并能根据词语想象画面。</w:t>
            </w:r>
          </w:p>
          <w:p w14:paraId="0A3D7C9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2．能仿照例子，围绕一个意思写一段话。</w:t>
            </w:r>
          </w:p>
          <w:p w14:paraId="73E12EB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20CA842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回顾总结　合作探究　对比仿练</w:t>
            </w:r>
          </w:p>
          <w:p w14:paraId="143D1CF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078E1F0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724938D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7E158BA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4065B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51E245D">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2D31A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18A77D5A">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6C80A2D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1DF3CDFA">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AC0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6515E37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3C5001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1．能结合自己的阅读体验，总结理解难懂的句子的方法。</w:t>
            </w:r>
          </w:p>
          <w:p w14:paraId="07A219E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2．学习一组与海岛、港口有关的词语，认识“旭、屿”等6个生字，并能根据词语想象画面。</w:t>
            </w:r>
          </w:p>
          <w:p w14:paraId="70C768D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D0DB801">
            <w:pPr>
              <w:spacing w:line="360" w:lineRule="auto"/>
              <w:ind w:firstLine="562" w:firstLineChars="200"/>
              <w:jc w:val="center"/>
              <w:rPr>
                <w:rFonts w:ascii="宋体" w:hAnsi="宋体"/>
                <w:b/>
                <w:bCs/>
                <w:color w:val="000000" w:themeColor="text1"/>
                <w:sz w:val="28"/>
                <w14:textFill>
                  <w14:solidFill>
                    <w14:schemeClr w14:val="tx1"/>
                  </w14:solidFill>
                </w14:textFill>
              </w:rPr>
            </w:pPr>
            <w:r>
              <w:rPr>
                <w:rFonts w:hint="eastAsia" w:ascii="宋体" w:hAnsi="宋体"/>
                <w:b/>
                <w:bCs/>
                <w:color w:val="000000" w:themeColor="text1"/>
                <w:sz w:val="28"/>
                <w14:textFill>
                  <w14:solidFill>
                    <w14:schemeClr w14:val="tx1"/>
                  </w14:solidFill>
                </w14:textFill>
              </w:rPr>
              <w:t>板块一　交流平台，分享共赢</w:t>
            </w:r>
          </w:p>
          <w:p w14:paraId="0258C5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同学们，回顾本单元课文，大家知道本单元需要掌握的语文要素是什么吗？</w:t>
            </w:r>
          </w:p>
          <w:p w14:paraId="2296B52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生：运用多种方法理解难懂的句子。</w:t>
            </w:r>
          </w:p>
          <w:p w14:paraId="0AB0754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师：是的，今天我们进入本单元语文园地继续学习。（板书：语文园地）请同学们把课本翻到第83页，读读“交流平台”的内容。（课件出示“交流平台”的内容）</w:t>
            </w:r>
          </w:p>
          <w:p w14:paraId="2E8F388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师：课前，我们预习了“交流平台”，谁来分享自己理解难懂的词语或句子的方法？（出示课前预学单，板书：如何理解难懂的词语或句子。）</w:t>
            </w:r>
          </w:p>
          <w:p w14:paraId="4778347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生：我预习课文时，如果遇到不懂的词语，会查《现代汉语词典》或其他资料。（板书：查阅资料）</w:t>
            </w:r>
          </w:p>
          <w:p w14:paraId="69816D2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生：我遇到难懂的句子时，会联系上下文理解。（板书：联系上下文）</w:t>
            </w:r>
          </w:p>
          <w:p w14:paraId="25456C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生：我会结合自己的生活经验来理解句子或词语。（板书：结合生活经验）</w:t>
            </w:r>
          </w:p>
          <w:p w14:paraId="736603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生：我还知道遇到不懂的词句可以请教老师、同学或家长。（板书：请教他人）</w:t>
            </w:r>
          </w:p>
          <w:p w14:paraId="2B9AA45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师：刚才同学们说在遇到难懂的句子和词语时，可以通过结合生活经验、联系上下文、借助工具书、向他人请教等方法来理解。（出示课前预学单答案）</w:t>
            </w:r>
          </w:p>
          <w:p w14:paraId="669FEDD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师：同学们再读“交流平台”，看看里面重点总结了哪几种方法。</w:t>
            </w:r>
          </w:p>
          <w:p w14:paraId="2073D5C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二个对话框里介绍了结合生活经验理解词句的方法。比如，在理解“这一会儿痛一会儿痒的，跟受刑一样”这句话时，我就联系到我剪头发时，碎头发掉进我的后背里，抓也抓不着，挠也挠不着，还很痒，简直是活受罪，只有洗澡后才好一点。</w:t>
            </w:r>
          </w:p>
          <w:p w14:paraId="16DC0A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师：通过你的描述，我完全理解了“一会儿痛一会儿痒”的感觉。这个单元的学习中，你们理解哪些句子是运用的这种方法呢？</w:t>
            </w:r>
          </w:p>
          <w:p w14:paraId="1290A13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在学习《江上》时，遇到“出水时只见一阵水花两排银牙”这句话，开始的时候，我不理解，后来我想到自己游泳的时候，身子都泡在水里面，脑袋露出水面，双手把水花拍得满天飞溅，笑的时候就露出了两排白白的牙齿，然后就理解了这句话的意思。</w:t>
            </w:r>
          </w:p>
          <w:p w14:paraId="5184EBC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理解《林中》“松树刚洗过澡一身清清爽爽”这句时，想到了自己在小区里和小伙伴一起玩，浑身都是汗，回到家里洗完澡之后，身上干干净净，真舒服。由此理解了松树刚淋过雨，就像我洗过澡之后一样，浑身清清爽爽，特别舒服。</w:t>
            </w:r>
          </w:p>
          <w:p w14:paraId="735631B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师：结合生活经验，就是设身处地地想一想，这样难懂的词语或句子就容易理解了。“交流平台”中总结的第二种方法是什么？</w:t>
            </w:r>
          </w:p>
          <w:p w14:paraId="4CBE466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联系上下文。比如“只见松林里一个个斗笠像蘑菇一样”这句话是在写小孩子们的样子。刚开始我也不理解，我看到上文“小蘑菇钻出泥土戴一顶斗笠”，说明小蘑菇的上部好像这个斗笠一样。然后下面又说“是谁一声欢叫把雨珠抖落”，那肯定是孩子们的欢叫声。由此再来理解“只见松林里一个个斗笠像蘑菇一样”一句，就知道是孩子们戴斗笠的样子和小蘑菇有相似之处，这样就理解了这句话的意思。</w:t>
            </w:r>
          </w:p>
          <w:p w14:paraId="3AA06A5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师：还有哪位同学用这种方法理解过难懂的句子？</w:t>
            </w:r>
          </w:p>
          <w:p w14:paraId="371C3B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生：我在理解《溪边》中“人影给溪水染绿了”这一句时，用的也是联系上下文的方法。因为上文讲“山溪像绿玉带一样平静”，说明山溪非常绿，那人影倒映在山溪里，也变成绿的了，就像被溪水染绿了一样。</w:t>
            </w:r>
          </w:p>
          <w:p w14:paraId="5125C0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师：“交流平台”的第四个对话框里，还推荐了查资料和请教别人的方法，你有过类似的体会吗？</w:t>
            </w:r>
          </w:p>
          <w:p w14:paraId="305224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生：我在学习《剃头大师》这篇课文时，“老师傅习惯用一把老掉牙的推剪”这句话中的“推剪”是什么样子的呢？我就通过查资料的方式了解了它的样子。</w:t>
            </w:r>
          </w:p>
          <w:p w14:paraId="5A4F25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生：我在学习《林中》时，因为不知道斗笠的样子，专门去查阅了关于斗笠的资料。</w:t>
            </w:r>
          </w:p>
          <w:p w14:paraId="295DB78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师：大家可真会学习！在学习中，如果我们遇到难懂的句子，可以通过联系上下文、结合生活经验、查找资料、请教别人等方法来理解。在今后的语文学习中，我们也要学会灵活运用这些方法。</w:t>
            </w:r>
          </w:p>
          <w:p w14:paraId="0B557ED9">
            <w:pPr>
              <w:spacing w:line="360" w:lineRule="auto"/>
              <w:jc w:val="center"/>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板块二　识记字词，画面入境</w:t>
            </w:r>
          </w:p>
          <w:p w14:paraId="69EFFA0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师：这组词语你会读吗？注意把字音读正确哟！（课件出示“识字加油站”中的词语，学生自由读。）</w:t>
            </w:r>
          </w:p>
          <w:p w14:paraId="365815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师：这些词语中，我们应该注意哪些字的读音？</w:t>
            </w:r>
          </w:p>
          <w:p w14:paraId="6C46F82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生：“岛屿（yǔ）”的“屿”是三声，“滨”是前鼻音，“瞭望”的“瞭”读四声liào。</w:t>
            </w:r>
          </w:p>
          <w:p w14:paraId="79AA0F9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师：很好，请你们再大声、正确地读一读这些词。（学生再读词语）</w:t>
            </w:r>
          </w:p>
          <w:p w14:paraId="0C24C23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师：字音读准了，你们有什么好的方法记住这题中要求会认的字？</w:t>
            </w:r>
          </w:p>
          <w:p w14:paraId="793C62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生：我用换偏旁法识记“瞭”字。把“瞭”字的偏旁换成绞丝旁，变成“缭乱”的“缭”，换成口字旁，就成了“嘹亮”的“嘹”。</w:t>
            </w:r>
          </w:p>
          <w:p w14:paraId="1C988EE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生：我是用形声字的特点认识“屿、缆、锚”这三个字的，它们都是左形右声的字。</w:t>
            </w:r>
          </w:p>
          <w:p w14:paraId="23AFA48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师：现在我来考考大家。请大家完成第1课时课中导学单活动一。</w:t>
            </w:r>
          </w:p>
          <w:p w14:paraId="244718F2">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3558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34025" cy="235585"/>
                          </a:xfrm>
                          <a:prstGeom prst="rect">
                            <a:avLst/>
                          </a:prstGeom>
                        </pic:spPr>
                      </pic:pic>
                    </a:graphicData>
                  </a:graphic>
                </wp:inline>
              </w:drawing>
            </w:r>
          </w:p>
          <w:p w14:paraId="5694D035">
            <w:pPr>
              <w:shd w:val="clear" w:color="auto" w:fill="E5F2F6"/>
              <w:spacing w:line="360" w:lineRule="auto"/>
              <w:ind w:firstLine="120" w:firstLineChars="5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活动一：用“____”画出读音有误的词。</w:t>
            </w:r>
          </w:p>
          <w:p w14:paraId="2604685B">
            <w:pPr>
              <w:shd w:val="clear" w:color="auto" w:fill="E5F2F6"/>
              <w:spacing w:line="360" w:lineRule="auto"/>
              <w:ind w:firstLine="120" w:firstLineChars="5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em w:val="dot"/>
                <w14:textFill>
                  <w14:solidFill>
                    <w14:schemeClr w14:val="tx1"/>
                  </w14:solidFill>
                </w14:textFill>
              </w:rPr>
              <w:t>旭</w:t>
            </w:r>
            <w:r>
              <w:rPr>
                <w:rFonts w:hint="eastAsia" w:ascii="宋体" w:hAnsi="宋体"/>
                <w:color w:val="000000" w:themeColor="text1"/>
                <w:sz w:val="24"/>
                <w14:textFill>
                  <w14:solidFill>
                    <w14:schemeClr w14:val="tx1"/>
                  </w14:solidFill>
                </w14:textFill>
              </w:rPr>
              <w:t>日（xù）　　　岛</w:t>
            </w:r>
            <w:r>
              <w:rPr>
                <w:rFonts w:hint="eastAsia" w:ascii="宋体" w:hAnsi="宋体"/>
                <w:color w:val="000000" w:themeColor="text1"/>
                <w:sz w:val="24"/>
                <w:em w:val="dot"/>
                <w14:textFill>
                  <w14:solidFill>
                    <w14:schemeClr w14:val="tx1"/>
                  </w14:solidFill>
                </w14:textFill>
              </w:rPr>
              <w:t>屿</w:t>
            </w:r>
            <w:r>
              <w:rPr>
                <w:rFonts w:hint="eastAsia" w:ascii="宋体" w:hAnsi="宋体"/>
                <w:color w:val="000000" w:themeColor="text1"/>
                <w:sz w:val="24"/>
                <w14:textFill>
                  <w14:solidFill>
                    <w14:schemeClr w14:val="tx1"/>
                  </w14:solidFill>
                </w14:textFill>
              </w:rPr>
              <w:t>（yǔ）　　</w:t>
            </w:r>
            <w:r>
              <w:rPr>
                <w:rFonts w:hint="eastAsia" w:ascii="宋体" w:hAnsi="宋体"/>
                <w:color w:val="000000" w:themeColor="text1"/>
                <w:sz w:val="24"/>
                <w:u w:val="single"/>
                <w14:textFill>
                  <w14:solidFill>
                    <w14:schemeClr w14:val="tx1"/>
                  </w14:solidFill>
                </w14:textFill>
              </w:rPr>
              <w:t>　海</w:t>
            </w:r>
            <w:r>
              <w:rPr>
                <w:rFonts w:hint="eastAsia" w:ascii="宋体" w:hAnsi="宋体"/>
                <w:color w:val="000000" w:themeColor="text1"/>
                <w:sz w:val="24"/>
                <w:u w:val="single"/>
                <w:em w:val="dot"/>
                <w14:textFill>
                  <w14:solidFill>
                    <w14:schemeClr w14:val="tx1"/>
                  </w14:solidFill>
                </w14:textFill>
              </w:rPr>
              <w:t>滨</w:t>
            </w:r>
            <w:r>
              <w:rPr>
                <w:rFonts w:hint="eastAsia" w:ascii="宋体" w:hAnsi="宋体"/>
                <w:color w:val="000000" w:themeColor="text1"/>
                <w:sz w:val="24"/>
                <w:u w:val="single"/>
                <w14:textFill>
                  <w14:solidFill>
                    <w14:schemeClr w14:val="tx1"/>
                  </w14:solidFill>
                </w14:textFill>
              </w:rPr>
              <w:t>（bīnɡ）</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沙</w:t>
            </w:r>
            <w:r>
              <w:rPr>
                <w:rFonts w:hint="eastAsia" w:ascii="宋体" w:hAnsi="宋体"/>
                <w:color w:val="000000" w:themeColor="text1"/>
                <w:sz w:val="24"/>
                <w:em w:val="dot"/>
                <w14:textFill>
                  <w14:solidFill>
                    <w14:schemeClr w14:val="tx1"/>
                  </w14:solidFill>
                </w14:textFill>
              </w:rPr>
              <w:t>滩</w:t>
            </w:r>
            <w:r>
              <w:rPr>
                <w:rFonts w:hint="eastAsia" w:ascii="宋体" w:hAnsi="宋体"/>
                <w:color w:val="000000" w:themeColor="text1"/>
                <w:sz w:val="24"/>
                <w14:textFill>
                  <w14:solidFill>
                    <w14:schemeClr w14:val="tx1"/>
                  </w14:solidFill>
                </w14:textFill>
              </w:rPr>
              <w:t>（tān）</w:t>
            </w:r>
          </w:p>
          <w:p w14:paraId="12244281">
            <w:pPr>
              <w:shd w:val="clear" w:color="auto" w:fill="E5F2F6"/>
              <w:spacing w:line="360" w:lineRule="auto"/>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u w:val="single"/>
                <w:em w:val="dot"/>
                <w14:textFill>
                  <w14:solidFill>
                    <w14:schemeClr w14:val="tx1"/>
                  </w14:solidFill>
                </w14:textFill>
              </w:rPr>
              <w:t>瞭</w:t>
            </w:r>
            <w:r>
              <w:rPr>
                <w:rFonts w:hint="eastAsia" w:ascii="宋体" w:hAnsi="宋体"/>
                <w:color w:val="000000" w:themeColor="text1"/>
                <w:sz w:val="24"/>
                <w:u w:val="single"/>
                <w14:textFill>
                  <w14:solidFill>
                    <w14:schemeClr w14:val="tx1"/>
                  </w14:solidFill>
                </w14:textFill>
              </w:rPr>
              <w:t>望（liǎo）</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巡</w:t>
            </w:r>
            <w:r>
              <w:rPr>
                <w:rFonts w:hint="eastAsia" w:ascii="宋体" w:hAnsi="宋体"/>
                <w:color w:val="000000" w:themeColor="text1"/>
                <w:sz w:val="24"/>
                <w14:textFill>
                  <w14:solidFill>
                    <w14:schemeClr w14:val="tx1"/>
                  </w14:solidFill>
                </w14:textFill>
              </w:rPr>
              <w:t xml:space="preserve">航（xún）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 xml:space="preserve"> 缆</w:t>
            </w:r>
            <w:r>
              <w:rPr>
                <w:rFonts w:hint="eastAsia" w:ascii="宋体" w:hAnsi="宋体"/>
                <w:color w:val="000000" w:themeColor="text1"/>
                <w:sz w:val="24"/>
                <w14:textFill>
                  <w14:solidFill>
                    <w14:schemeClr w14:val="tx1"/>
                  </w14:solidFill>
                </w14:textFill>
              </w:rPr>
              <w:t xml:space="preserve">绳（lǎn）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铁</w:t>
            </w:r>
            <w:r>
              <w:rPr>
                <w:rFonts w:hint="eastAsia" w:ascii="宋体" w:hAnsi="宋体"/>
                <w:color w:val="000000" w:themeColor="text1"/>
                <w:sz w:val="24"/>
                <w:u w:val="single"/>
                <w:em w:val="dot"/>
                <w14:textFill>
                  <w14:solidFill>
                    <w14:schemeClr w14:val="tx1"/>
                  </w14:solidFill>
                </w14:textFill>
              </w:rPr>
              <w:t>锚</w:t>
            </w:r>
            <w:r>
              <w:rPr>
                <w:rFonts w:hint="eastAsia" w:ascii="宋体" w:hAnsi="宋体"/>
                <w:color w:val="000000" w:themeColor="text1"/>
                <w:sz w:val="24"/>
                <w:u w:val="single"/>
                <w14:textFill>
                  <w14:solidFill>
                    <w14:schemeClr w14:val="tx1"/>
                  </w14:solidFill>
                </w14:textFill>
              </w:rPr>
              <w:t>（miáo ）</w:t>
            </w:r>
          </w:p>
          <w:p w14:paraId="1418015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请同学们来说说读音有误的词有哪些？</w:t>
            </w:r>
          </w:p>
          <w:p w14:paraId="77F936F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“海滨”的“滨”是前鼻音，不是后鼻音；“瞭望”的“瞭”读四声liào；“铁锚”不读miáo，读 máo。</w:t>
            </w:r>
          </w:p>
          <w:p w14:paraId="2EBE3D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看来同学们掌握得非常好。接下来我们看一幅有关海滩的图片，说说从这幅图上你看到了哪些景物。（课件出示课本第83页的插图）</w:t>
            </w:r>
          </w:p>
          <w:p w14:paraId="534E2CA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我看到这座海滨小城的天气不错，旭日东升，朝霞映红了天空、沙滩和远方的瞭望塔。</w:t>
            </w:r>
          </w:p>
          <w:p w14:paraId="791448E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我还看到大海中间有几座岛屿，一艘军舰上的工作人员正准备解下缆绳，收起铁锚，去巡航。</w:t>
            </w:r>
          </w:p>
          <w:p w14:paraId="1A3E9D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说得很好。（课件出示“识字加油站”中的8个词语）大家有什么好方法理解这些词语？</w:t>
            </w:r>
          </w:p>
          <w:p w14:paraId="6F3730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我借助课本插图理解“旭日”就是初升的太阳；“岛屿”就是海中间的小岛；沙滩在海边；因为以前我们学过的课文《海滨小城》是指海边的小城，所以“海滨”就是海边的意思。</w:t>
            </w:r>
          </w:p>
          <w:p w14:paraId="33584F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“缆绳”就是船上用来升帆的绳子，“铁锚”就是把船固定在岸边的铁钩子。</w:t>
            </w:r>
          </w:p>
          <w:p w14:paraId="5DEB63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“瞭望”就是远望的意思。</w:t>
            </w:r>
          </w:p>
          <w:p w14:paraId="2A5B0F2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我通过课前查词典了解到“瞭望”是从高处或远处监视敌情的意思。</w:t>
            </w:r>
          </w:p>
          <w:p w14:paraId="026227D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让我们配上音乐再读这组词语。（学生配乐朗读）</w:t>
            </w:r>
          </w:p>
          <w:p w14:paraId="0A9E10B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读完这组词语，你的脑海里浮现出了一幅怎样的画面呢？请同学们从中选择一两个词语或者更多词语来说一说。</w:t>
            </w:r>
          </w:p>
          <w:p w14:paraId="6CF3C7C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旭日东升，海滨哨所里，海防战士们已经早早起床。他们有的站在巡航归来的军舰上向远处瞭望，有的在附近的岛屿上巡逻。沙滩上，美丽的贝壳有的静静地躺着与缆绳、铁锚相望，有的聚在一起说着悄悄话。</w:t>
            </w:r>
          </w:p>
          <w:p w14:paraId="5F44B7F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说得真美。借助插图，我们不仅读准了字音，理解了词义，还想象了这些词语带给我们的美好画面。（板书：借助插图　想象画面）现在就让我们带着这份美好的感受，运用这些词语完成第1课时课中导学单活动二吧。</w:t>
            </w:r>
          </w:p>
          <w:p w14:paraId="6A533C3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7495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534025" cy="274955"/>
                          </a:xfrm>
                          <a:prstGeom prst="rect">
                            <a:avLst/>
                          </a:prstGeom>
                        </pic:spPr>
                      </pic:pic>
                    </a:graphicData>
                  </a:graphic>
                </wp:inline>
              </w:drawing>
            </w:r>
          </w:p>
          <w:p w14:paraId="163961D2">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活动二：选词填空。</w:t>
            </w:r>
          </w:p>
          <w:p w14:paraId="326A8158">
            <w:pPr>
              <w:shd w:val="clear" w:color="auto" w:fill="E5F2F6"/>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旭日　　岛屿　　海滨　　沙滩　　瞭望　　巡航　　缆绳　　铁锚</w:t>
            </w:r>
          </w:p>
          <w:p w14:paraId="3AF0CE75">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旭日 ）东升，金色的阳光洒满整片（ 沙滩 ），远处的一个个（ 岛屿 ）好像大海中的一粒粒明珠。登上（ 瞭望 ）塔，一眼就能看到（ 巡航 ）归来的军舰，让人肃然起敬。</w:t>
            </w:r>
          </w:p>
          <w:p w14:paraId="432D2EE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（学生完成练习，教师核对答案。）</w:t>
            </w:r>
          </w:p>
          <w:p w14:paraId="376D29F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71EEA3BE">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56715"/>
                  <wp:effectExtent l="0" t="0" r="9525"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5534025" cy="1656715"/>
                          </a:xfrm>
                          <a:prstGeom prst="rect">
                            <a:avLst/>
                          </a:prstGeom>
                        </pic:spPr>
                      </pic:pic>
                    </a:graphicData>
                  </a:graphic>
                </wp:inline>
              </w:drawing>
            </w:r>
          </w:p>
          <w:p w14:paraId="6B0C9BC5">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5DC0B63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教学“交流平台”时，我指导学生结合例句理解难懂的词语和句子。“识字加油站”的内容，都是与海岛、港口有关的词语，在教学时，我引导学生看图入境，在情境中认读词语，在认读词语中认识生字。同时，采用换偏旁、回忆形声字特点等方法辅助识字，顺利完成了本板块教学。</w:t>
            </w:r>
          </w:p>
        </w:tc>
        <w:tc>
          <w:tcPr>
            <w:tcW w:w="1276" w:type="dxa"/>
          </w:tcPr>
          <w:p w14:paraId="451A9014">
            <w:pPr>
              <w:spacing w:line="360" w:lineRule="auto"/>
              <w:jc w:val="left"/>
              <w:rPr>
                <w:rFonts w:ascii="宋体" w:hAnsi="宋体"/>
                <w:b/>
                <w:bCs/>
                <w:color w:val="000000" w:themeColor="text1"/>
                <w:sz w:val="24"/>
                <w14:textFill>
                  <w14:solidFill>
                    <w14:schemeClr w14:val="tx1"/>
                  </w14:solidFill>
                </w14:textFill>
              </w:rPr>
            </w:pPr>
          </w:p>
          <w:p w14:paraId="27162908">
            <w:pPr>
              <w:spacing w:line="360" w:lineRule="auto"/>
              <w:jc w:val="left"/>
              <w:rPr>
                <w:rFonts w:ascii="宋体" w:hAnsi="宋体"/>
                <w:b/>
                <w:bCs/>
                <w:color w:val="000000" w:themeColor="text1"/>
                <w:sz w:val="24"/>
                <w14:textFill>
                  <w14:solidFill>
                    <w14:schemeClr w14:val="tx1"/>
                  </w14:solidFill>
                </w14:textFill>
              </w:rPr>
            </w:pPr>
          </w:p>
          <w:p w14:paraId="1830E29D">
            <w:pPr>
              <w:spacing w:line="360" w:lineRule="auto"/>
              <w:jc w:val="left"/>
              <w:rPr>
                <w:rFonts w:ascii="宋体" w:hAnsi="宋体"/>
                <w:b/>
                <w:bCs/>
                <w:color w:val="000000" w:themeColor="text1"/>
                <w:sz w:val="24"/>
                <w14:textFill>
                  <w14:solidFill>
                    <w14:schemeClr w14:val="tx1"/>
                  </w14:solidFill>
                </w14:textFill>
              </w:rPr>
            </w:pPr>
          </w:p>
          <w:p w14:paraId="2672582F">
            <w:pPr>
              <w:spacing w:line="360" w:lineRule="auto"/>
              <w:jc w:val="left"/>
              <w:rPr>
                <w:rFonts w:ascii="宋体" w:hAnsi="宋体"/>
                <w:b/>
                <w:bCs/>
                <w:color w:val="000000" w:themeColor="text1"/>
                <w:sz w:val="24"/>
                <w14:textFill>
                  <w14:solidFill>
                    <w14:schemeClr w14:val="tx1"/>
                  </w14:solidFill>
                </w14:textFill>
              </w:rPr>
            </w:pPr>
          </w:p>
          <w:p w14:paraId="0BADD0EE">
            <w:pPr>
              <w:spacing w:line="360" w:lineRule="auto"/>
              <w:jc w:val="left"/>
              <w:rPr>
                <w:rFonts w:ascii="宋体" w:hAnsi="宋体"/>
                <w:b/>
                <w:bCs/>
                <w:color w:val="000000" w:themeColor="text1"/>
                <w:sz w:val="24"/>
                <w14:textFill>
                  <w14:solidFill>
                    <w14:schemeClr w14:val="tx1"/>
                  </w14:solidFill>
                </w14:textFill>
              </w:rPr>
            </w:pPr>
          </w:p>
          <w:p w14:paraId="2634E360">
            <w:pPr>
              <w:spacing w:line="360" w:lineRule="auto"/>
              <w:jc w:val="left"/>
              <w:rPr>
                <w:rFonts w:ascii="宋体" w:hAnsi="宋体"/>
                <w:b/>
                <w:bCs/>
                <w:color w:val="000000" w:themeColor="text1"/>
                <w:sz w:val="24"/>
                <w14:textFill>
                  <w14:solidFill>
                    <w14:schemeClr w14:val="tx1"/>
                  </w14:solidFill>
                </w14:textFill>
              </w:rPr>
            </w:pPr>
          </w:p>
          <w:p w14:paraId="56039418">
            <w:pPr>
              <w:spacing w:line="360" w:lineRule="auto"/>
              <w:jc w:val="left"/>
              <w:rPr>
                <w:rFonts w:ascii="宋体" w:hAnsi="宋体"/>
                <w:b/>
                <w:bCs/>
                <w:color w:val="000000" w:themeColor="text1"/>
                <w:sz w:val="24"/>
                <w14:textFill>
                  <w14:solidFill>
                    <w14:schemeClr w14:val="tx1"/>
                  </w14:solidFill>
                </w14:textFill>
              </w:rPr>
            </w:pPr>
          </w:p>
          <w:p w14:paraId="62553BBA">
            <w:pPr>
              <w:spacing w:line="360" w:lineRule="auto"/>
              <w:jc w:val="left"/>
              <w:rPr>
                <w:rFonts w:ascii="宋体" w:hAnsi="宋体"/>
                <w:b/>
                <w:bCs/>
                <w:color w:val="000000" w:themeColor="text1"/>
                <w:sz w:val="24"/>
                <w14:textFill>
                  <w14:solidFill>
                    <w14:schemeClr w14:val="tx1"/>
                  </w14:solidFill>
                </w14:textFill>
              </w:rPr>
            </w:pPr>
          </w:p>
          <w:p w14:paraId="7AE134B2">
            <w:pPr>
              <w:spacing w:line="360" w:lineRule="auto"/>
              <w:jc w:val="left"/>
              <w:rPr>
                <w:rFonts w:ascii="宋体" w:hAnsi="宋体"/>
                <w:color w:val="000000" w:themeColor="text1"/>
                <w:sz w:val="24"/>
                <w14:textFill>
                  <w14:solidFill>
                    <w14:schemeClr w14:val="tx1"/>
                  </w14:solidFill>
                </w14:textFill>
              </w:rPr>
            </w:pPr>
          </w:p>
          <w:p w14:paraId="2CAF809C">
            <w:pPr>
              <w:spacing w:line="360" w:lineRule="auto"/>
              <w:jc w:val="left"/>
              <w:rPr>
                <w:rFonts w:ascii="宋体" w:hAnsi="宋体"/>
                <w:color w:val="000000" w:themeColor="text1"/>
                <w:sz w:val="24"/>
                <w14:textFill>
                  <w14:solidFill>
                    <w14:schemeClr w14:val="tx1"/>
                  </w14:solidFill>
                </w14:textFill>
              </w:rPr>
            </w:pPr>
          </w:p>
          <w:p w14:paraId="63E5A288">
            <w:pPr>
              <w:spacing w:line="360" w:lineRule="auto"/>
              <w:jc w:val="left"/>
              <w:rPr>
                <w:rFonts w:ascii="宋体" w:hAnsi="宋体"/>
                <w:color w:val="000000" w:themeColor="text1"/>
                <w:sz w:val="24"/>
                <w14:textFill>
                  <w14:solidFill>
                    <w14:schemeClr w14:val="tx1"/>
                  </w14:solidFill>
                </w14:textFill>
              </w:rPr>
            </w:pPr>
          </w:p>
          <w:p w14:paraId="7B992EA5">
            <w:pPr>
              <w:spacing w:line="360" w:lineRule="auto"/>
              <w:jc w:val="left"/>
              <w:rPr>
                <w:rFonts w:ascii="宋体" w:hAnsi="宋体"/>
                <w:color w:val="000000" w:themeColor="text1"/>
                <w:sz w:val="24"/>
                <w14:textFill>
                  <w14:solidFill>
                    <w14:schemeClr w14:val="tx1"/>
                  </w14:solidFill>
                </w14:textFill>
              </w:rPr>
            </w:pPr>
          </w:p>
          <w:p w14:paraId="3E9F57B8">
            <w:pPr>
              <w:spacing w:line="360" w:lineRule="auto"/>
              <w:jc w:val="left"/>
              <w:rPr>
                <w:rFonts w:ascii="宋体" w:hAnsi="宋体"/>
                <w:color w:val="000000" w:themeColor="text1"/>
                <w:sz w:val="24"/>
                <w14:textFill>
                  <w14:solidFill>
                    <w14:schemeClr w14:val="tx1"/>
                  </w14:solidFill>
                </w14:textFill>
              </w:rPr>
            </w:pPr>
          </w:p>
          <w:p w14:paraId="01F4F75A">
            <w:pPr>
              <w:spacing w:line="360" w:lineRule="auto"/>
              <w:jc w:val="left"/>
              <w:rPr>
                <w:rFonts w:ascii="宋体" w:hAnsi="宋体"/>
                <w:color w:val="000000" w:themeColor="text1"/>
                <w:sz w:val="24"/>
                <w14:textFill>
                  <w14:solidFill>
                    <w14:schemeClr w14:val="tx1"/>
                  </w14:solidFill>
                </w14:textFill>
              </w:rPr>
            </w:pPr>
          </w:p>
          <w:p w14:paraId="2DC1F271">
            <w:pPr>
              <w:spacing w:line="360" w:lineRule="auto"/>
              <w:jc w:val="left"/>
              <w:rPr>
                <w:rFonts w:ascii="宋体" w:hAnsi="宋体"/>
                <w:color w:val="000000" w:themeColor="text1"/>
                <w:sz w:val="24"/>
                <w14:textFill>
                  <w14:solidFill>
                    <w14:schemeClr w14:val="tx1"/>
                  </w14:solidFill>
                </w14:textFill>
              </w:rPr>
            </w:pPr>
          </w:p>
          <w:p w14:paraId="047E9C1E">
            <w:pPr>
              <w:spacing w:line="360" w:lineRule="auto"/>
              <w:jc w:val="left"/>
              <w:rPr>
                <w:rFonts w:ascii="宋体" w:hAnsi="宋体"/>
                <w:color w:val="000000" w:themeColor="text1"/>
                <w:sz w:val="24"/>
                <w14:textFill>
                  <w14:solidFill>
                    <w14:schemeClr w14:val="tx1"/>
                  </w14:solidFill>
                </w14:textFill>
              </w:rPr>
            </w:pPr>
          </w:p>
          <w:p w14:paraId="0837E4D2">
            <w:pPr>
              <w:spacing w:line="360" w:lineRule="auto"/>
              <w:jc w:val="left"/>
              <w:rPr>
                <w:rFonts w:ascii="宋体" w:hAnsi="宋体"/>
                <w:color w:val="000000" w:themeColor="text1"/>
                <w:sz w:val="24"/>
                <w14:textFill>
                  <w14:solidFill>
                    <w14:schemeClr w14:val="tx1"/>
                  </w14:solidFill>
                </w14:textFill>
              </w:rPr>
            </w:pPr>
          </w:p>
          <w:p w14:paraId="63520F6C">
            <w:pPr>
              <w:spacing w:line="360" w:lineRule="auto"/>
              <w:jc w:val="left"/>
              <w:rPr>
                <w:rFonts w:ascii="宋体" w:hAnsi="宋体"/>
                <w:color w:val="000000" w:themeColor="text1"/>
                <w:sz w:val="24"/>
                <w14:textFill>
                  <w14:solidFill>
                    <w14:schemeClr w14:val="tx1"/>
                  </w14:solidFill>
                </w14:textFill>
              </w:rPr>
            </w:pPr>
          </w:p>
          <w:p w14:paraId="5E2698D8">
            <w:pPr>
              <w:spacing w:line="360" w:lineRule="auto"/>
              <w:jc w:val="left"/>
              <w:rPr>
                <w:rFonts w:ascii="宋体" w:hAnsi="宋体"/>
                <w:color w:val="000000" w:themeColor="text1"/>
                <w:sz w:val="24"/>
                <w14:textFill>
                  <w14:solidFill>
                    <w14:schemeClr w14:val="tx1"/>
                  </w14:solidFill>
                </w14:textFill>
              </w:rPr>
            </w:pPr>
          </w:p>
          <w:p w14:paraId="09C284EB">
            <w:pPr>
              <w:spacing w:line="360" w:lineRule="auto"/>
              <w:jc w:val="left"/>
              <w:rPr>
                <w:rFonts w:ascii="宋体" w:hAnsi="宋体"/>
                <w:color w:val="000000" w:themeColor="text1"/>
                <w:sz w:val="24"/>
                <w14:textFill>
                  <w14:solidFill>
                    <w14:schemeClr w14:val="tx1"/>
                  </w14:solidFill>
                </w14:textFill>
              </w:rPr>
            </w:pPr>
          </w:p>
          <w:p w14:paraId="0671D4CF">
            <w:pPr>
              <w:spacing w:line="360" w:lineRule="auto"/>
              <w:jc w:val="left"/>
              <w:rPr>
                <w:rFonts w:ascii="宋体" w:hAnsi="宋体"/>
                <w:color w:val="000000" w:themeColor="text1"/>
                <w:sz w:val="24"/>
                <w14:textFill>
                  <w14:solidFill>
                    <w14:schemeClr w14:val="tx1"/>
                  </w14:solidFill>
                </w14:textFill>
              </w:rPr>
            </w:pPr>
          </w:p>
          <w:p w14:paraId="57FDCDD5">
            <w:pPr>
              <w:spacing w:line="360" w:lineRule="auto"/>
              <w:jc w:val="left"/>
              <w:rPr>
                <w:rFonts w:ascii="宋体" w:hAnsi="宋体"/>
                <w:color w:val="000000" w:themeColor="text1"/>
                <w:sz w:val="24"/>
                <w14:textFill>
                  <w14:solidFill>
                    <w14:schemeClr w14:val="tx1"/>
                  </w14:solidFill>
                </w14:textFill>
              </w:rPr>
            </w:pPr>
          </w:p>
          <w:p w14:paraId="3ECE4CE7">
            <w:pPr>
              <w:spacing w:line="360" w:lineRule="auto"/>
              <w:jc w:val="left"/>
              <w:rPr>
                <w:rFonts w:ascii="宋体" w:hAnsi="宋体"/>
                <w:b/>
                <w:bCs/>
                <w:color w:val="000000" w:themeColor="text1"/>
                <w:sz w:val="24"/>
                <w14:textFill>
                  <w14:solidFill>
                    <w14:schemeClr w14:val="tx1"/>
                  </w14:solidFill>
                </w14:textFill>
              </w:rPr>
            </w:pPr>
          </w:p>
          <w:p w14:paraId="0B6922AC">
            <w:pPr>
              <w:spacing w:line="360" w:lineRule="auto"/>
              <w:jc w:val="left"/>
              <w:rPr>
                <w:rFonts w:ascii="宋体" w:hAnsi="宋体"/>
                <w:b/>
                <w:bCs/>
                <w:color w:val="000000" w:themeColor="text1"/>
                <w:sz w:val="24"/>
                <w14:textFill>
                  <w14:solidFill>
                    <w14:schemeClr w14:val="tx1"/>
                  </w14:solidFill>
                </w14:textFill>
              </w:rPr>
            </w:pPr>
          </w:p>
          <w:p w14:paraId="5B63D169">
            <w:pPr>
              <w:spacing w:line="360" w:lineRule="auto"/>
              <w:jc w:val="left"/>
              <w:rPr>
                <w:rFonts w:ascii="宋体" w:hAnsi="宋体"/>
                <w:b/>
                <w:bCs/>
                <w:color w:val="000000" w:themeColor="text1"/>
                <w:sz w:val="24"/>
                <w14:textFill>
                  <w14:solidFill>
                    <w14:schemeClr w14:val="tx1"/>
                  </w14:solidFill>
                </w14:textFill>
              </w:rPr>
            </w:pPr>
          </w:p>
          <w:p w14:paraId="1F659A7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7E286B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这个板块的设计牢牢抓住了本单元的语文要素。结合课文，训练学生运用多种方法理解难懂的词语和句子，使学生阅读理解的能力得到巩固和提高。</w:t>
            </w:r>
          </w:p>
          <w:p w14:paraId="6857E882">
            <w:pPr>
              <w:spacing w:line="360" w:lineRule="auto"/>
              <w:ind w:firstLine="480" w:firstLineChars="200"/>
              <w:jc w:val="left"/>
              <w:rPr>
                <w:rFonts w:ascii="宋体" w:hAnsi="宋体"/>
                <w:color w:val="000000" w:themeColor="text1"/>
                <w:sz w:val="24"/>
                <w14:textFill>
                  <w14:solidFill>
                    <w14:schemeClr w14:val="tx1"/>
                  </w14:solidFill>
                </w14:textFill>
              </w:rPr>
            </w:pPr>
          </w:p>
          <w:p w14:paraId="0F7FB9FE">
            <w:pPr>
              <w:spacing w:line="360" w:lineRule="auto"/>
              <w:ind w:firstLine="480" w:firstLineChars="200"/>
              <w:jc w:val="left"/>
              <w:rPr>
                <w:rFonts w:ascii="宋体" w:hAnsi="宋体"/>
                <w:color w:val="000000" w:themeColor="text1"/>
                <w:sz w:val="24"/>
                <w14:textFill>
                  <w14:solidFill>
                    <w14:schemeClr w14:val="tx1"/>
                  </w14:solidFill>
                </w14:textFill>
              </w:rPr>
            </w:pPr>
          </w:p>
          <w:p w14:paraId="320EF4EE">
            <w:pPr>
              <w:spacing w:line="360" w:lineRule="auto"/>
              <w:ind w:firstLine="480" w:firstLineChars="200"/>
              <w:jc w:val="left"/>
              <w:rPr>
                <w:rFonts w:ascii="宋体" w:hAnsi="宋体"/>
                <w:color w:val="000000" w:themeColor="text1"/>
                <w:sz w:val="24"/>
                <w14:textFill>
                  <w14:solidFill>
                    <w14:schemeClr w14:val="tx1"/>
                  </w14:solidFill>
                </w14:textFill>
              </w:rPr>
            </w:pPr>
          </w:p>
          <w:p w14:paraId="02D71606">
            <w:pPr>
              <w:spacing w:line="360" w:lineRule="auto"/>
              <w:ind w:firstLine="480" w:firstLineChars="200"/>
              <w:jc w:val="left"/>
              <w:rPr>
                <w:rFonts w:ascii="宋体" w:hAnsi="宋体"/>
                <w:color w:val="000000" w:themeColor="text1"/>
                <w:sz w:val="24"/>
                <w14:textFill>
                  <w14:solidFill>
                    <w14:schemeClr w14:val="tx1"/>
                  </w14:solidFill>
                </w14:textFill>
              </w:rPr>
            </w:pPr>
          </w:p>
          <w:p w14:paraId="10748334">
            <w:pPr>
              <w:spacing w:line="360" w:lineRule="auto"/>
              <w:ind w:firstLine="480" w:firstLineChars="200"/>
              <w:jc w:val="left"/>
              <w:rPr>
                <w:rFonts w:ascii="宋体" w:hAnsi="宋体"/>
                <w:color w:val="000000" w:themeColor="text1"/>
                <w:sz w:val="24"/>
                <w14:textFill>
                  <w14:solidFill>
                    <w14:schemeClr w14:val="tx1"/>
                  </w14:solidFill>
                </w14:textFill>
              </w:rPr>
            </w:pPr>
          </w:p>
          <w:p w14:paraId="60DA1D02">
            <w:pPr>
              <w:spacing w:line="360" w:lineRule="auto"/>
              <w:ind w:firstLine="480" w:firstLineChars="200"/>
              <w:jc w:val="left"/>
              <w:rPr>
                <w:rFonts w:ascii="宋体" w:hAnsi="宋体"/>
                <w:color w:val="000000" w:themeColor="text1"/>
                <w:sz w:val="24"/>
                <w14:textFill>
                  <w14:solidFill>
                    <w14:schemeClr w14:val="tx1"/>
                  </w14:solidFill>
                </w14:textFill>
              </w:rPr>
            </w:pPr>
          </w:p>
          <w:p w14:paraId="2A97D2A2">
            <w:pPr>
              <w:spacing w:line="360" w:lineRule="auto"/>
              <w:ind w:firstLine="480" w:firstLineChars="200"/>
              <w:jc w:val="left"/>
              <w:rPr>
                <w:rFonts w:ascii="宋体" w:hAnsi="宋体"/>
                <w:color w:val="000000" w:themeColor="text1"/>
                <w:sz w:val="24"/>
                <w14:textFill>
                  <w14:solidFill>
                    <w14:schemeClr w14:val="tx1"/>
                  </w14:solidFill>
                </w14:textFill>
              </w:rPr>
            </w:pPr>
          </w:p>
          <w:p w14:paraId="1D7862D3">
            <w:pPr>
              <w:spacing w:line="360" w:lineRule="auto"/>
              <w:ind w:firstLine="480" w:firstLineChars="200"/>
              <w:jc w:val="left"/>
              <w:rPr>
                <w:rFonts w:ascii="宋体" w:hAnsi="宋体"/>
                <w:color w:val="000000" w:themeColor="text1"/>
                <w:sz w:val="24"/>
                <w14:textFill>
                  <w14:solidFill>
                    <w14:schemeClr w14:val="tx1"/>
                  </w14:solidFill>
                </w14:textFill>
              </w:rPr>
            </w:pPr>
          </w:p>
          <w:p w14:paraId="2E74078E">
            <w:pPr>
              <w:spacing w:line="360" w:lineRule="auto"/>
              <w:ind w:firstLine="480" w:firstLineChars="200"/>
              <w:jc w:val="left"/>
              <w:rPr>
                <w:rFonts w:ascii="宋体" w:hAnsi="宋体"/>
                <w:color w:val="000000" w:themeColor="text1"/>
                <w:sz w:val="24"/>
                <w14:textFill>
                  <w14:solidFill>
                    <w14:schemeClr w14:val="tx1"/>
                  </w14:solidFill>
                </w14:textFill>
              </w:rPr>
            </w:pPr>
          </w:p>
          <w:p w14:paraId="34529054">
            <w:pPr>
              <w:spacing w:line="360" w:lineRule="auto"/>
              <w:ind w:firstLine="480" w:firstLineChars="200"/>
              <w:jc w:val="left"/>
              <w:rPr>
                <w:rFonts w:ascii="宋体" w:hAnsi="宋体"/>
                <w:color w:val="000000" w:themeColor="text1"/>
                <w:sz w:val="24"/>
                <w14:textFill>
                  <w14:solidFill>
                    <w14:schemeClr w14:val="tx1"/>
                  </w14:solidFill>
                </w14:textFill>
              </w:rPr>
            </w:pPr>
          </w:p>
          <w:p w14:paraId="5E77B3C4">
            <w:pPr>
              <w:spacing w:line="360" w:lineRule="auto"/>
              <w:ind w:firstLine="480" w:firstLineChars="200"/>
              <w:jc w:val="left"/>
              <w:rPr>
                <w:rFonts w:ascii="宋体" w:hAnsi="宋体"/>
                <w:color w:val="000000" w:themeColor="text1"/>
                <w:sz w:val="24"/>
                <w14:textFill>
                  <w14:solidFill>
                    <w14:schemeClr w14:val="tx1"/>
                  </w14:solidFill>
                </w14:textFill>
              </w:rPr>
            </w:pPr>
          </w:p>
          <w:p w14:paraId="31384A75">
            <w:pPr>
              <w:spacing w:line="360" w:lineRule="auto"/>
              <w:ind w:firstLine="480" w:firstLineChars="200"/>
              <w:jc w:val="left"/>
              <w:rPr>
                <w:rFonts w:ascii="宋体" w:hAnsi="宋体"/>
                <w:color w:val="000000" w:themeColor="text1"/>
                <w:sz w:val="24"/>
                <w14:textFill>
                  <w14:solidFill>
                    <w14:schemeClr w14:val="tx1"/>
                  </w14:solidFill>
                </w14:textFill>
              </w:rPr>
            </w:pPr>
          </w:p>
          <w:p w14:paraId="578D45B1">
            <w:pPr>
              <w:spacing w:line="360" w:lineRule="auto"/>
              <w:ind w:firstLine="480" w:firstLineChars="200"/>
              <w:jc w:val="left"/>
              <w:rPr>
                <w:rFonts w:ascii="宋体" w:hAnsi="宋体"/>
                <w:color w:val="000000" w:themeColor="text1"/>
                <w:sz w:val="24"/>
                <w14:textFill>
                  <w14:solidFill>
                    <w14:schemeClr w14:val="tx1"/>
                  </w14:solidFill>
                </w14:textFill>
              </w:rPr>
            </w:pPr>
          </w:p>
          <w:p w14:paraId="61B77350">
            <w:pPr>
              <w:spacing w:line="360" w:lineRule="auto"/>
              <w:ind w:firstLine="480" w:firstLineChars="200"/>
              <w:jc w:val="left"/>
              <w:rPr>
                <w:rFonts w:ascii="宋体" w:hAnsi="宋体"/>
                <w:color w:val="000000" w:themeColor="text1"/>
                <w:sz w:val="24"/>
                <w14:textFill>
                  <w14:solidFill>
                    <w14:schemeClr w14:val="tx1"/>
                  </w14:solidFill>
                </w14:textFill>
              </w:rPr>
            </w:pPr>
          </w:p>
          <w:p w14:paraId="55CFA000">
            <w:pPr>
              <w:spacing w:line="360" w:lineRule="auto"/>
              <w:ind w:firstLine="480" w:firstLineChars="200"/>
              <w:jc w:val="left"/>
              <w:rPr>
                <w:rFonts w:ascii="宋体" w:hAnsi="宋体"/>
                <w:color w:val="000000" w:themeColor="text1"/>
                <w:sz w:val="24"/>
                <w14:textFill>
                  <w14:solidFill>
                    <w14:schemeClr w14:val="tx1"/>
                  </w14:solidFill>
                </w14:textFill>
              </w:rPr>
            </w:pPr>
          </w:p>
          <w:p w14:paraId="1939F4F9">
            <w:pPr>
              <w:spacing w:line="360" w:lineRule="auto"/>
              <w:ind w:firstLine="480" w:firstLineChars="200"/>
              <w:jc w:val="left"/>
              <w:rPr>
                <w:rFonts w:ascii="宋体" w:hAnsi="宋体"/>
                <w:color w:val="000000" w:themeColor="text1"/>
                <w:sz w:val="24"/>
                <w14:textFill>
                  <w14:solidFill>
                    <w14:schemeClr w14:val="tx1"/>
                  </w14:solidFill>
                </w14:textFill>
              </w:rPr>
            </w:pPr>
          </w:p>
          <w:p w14:paraId="5F77A72F">
            <w:pPr>
              <w:spacing w:line="360" w:lineRule="auto"/>
              <w:ind w:firstLine="480" w:firstLineChars="200"/>
              <w:jc w:val="left"/>
              <w:rPr>
                <w:rFonts w:ascii="宋体" w:hAnsi="宋体"/>
                <w:color w:val="000000" w:themeColor="text1"/>
                <w:sz w:val="24"/>
                <w14:textFill>
                  <w14:solidFill>
                    <w14:schemeClr w14:val="tx1"/>
                  </w14:solidFill>
                </w14:textFill>
              </w:rPr>
            </w:pPr>
          </w:p>
          <w:p w14:paraId="0C558ECB">
            <w:pPr>
              <w:spacing w:line="360" w:lineRule="auto"/>
              <w:ind w:firstLine="480" w:firstLineChars="200"/>
              <w:jc w:val="left"/>
              <w:rPr>
                <w:rFonts w:ascii="宋体" w:hAnsi="宋体"/>
                <w:color w:val="000000" w:themeColor="text1"/>
                <w:sz w:val="24"/>
                <w14:textFill>
                  <w14:solidFill>
                    <w14:schemeClr w14:val="tx1"/>
                  </w14:solidFill>
                </w14:textFill>
              </w:rPr>
            </w:pPr>
          </w:p>
          <w:p w14:paraId="4953B79F">
            <w:pPr>
              <w:spacing w:line="360" w:lineRule="auto"/>
              <w:ind w:firstLine="480" w:firstLineChars="200"/>
              <w:jc w:val="left"/>
              <w:rPr>
                <w:rFonts w:ascii="宋体" w:hAnsi="宋体"/>
                <w:color w:val="000000" w:themeColor="text1"/>
                <w:sz w:val="24"/>
                <w14:textFill>
                  <w14:solidFill>
                    <w14:schemeClr w14:val="tx1"/>
                  </w14:solidFill>
                </w14:textFill>
              </w:rPr>
            </w:pPr>
          </w:p>
          <w:p w14:paraId="2BB8193E">
            <w:pPr>
              <w:spacing w:line="360" w:lineRule="auto"/>
              <w:ind w:firstLine="480" w:firstLineChars="200"/>
              <w:jc w:val="left"/>
              <w:rPr>
                <w:rFonts w:ascii="宋体" w:hAnsi="宋体"/>
                <w:color w:val="000000" w:themeColor="text1"/>
                <w:sz w:val="24"/>
                <w14:textFill>
                  <w14:solidFill>
                    <w14:schemeClr w14:val="tx1"/>
                  </w14:solidFill>
                </w14:textFill>
              </w:rPr>
            </w:pPr>
          </w:p>
          <w:p w14:paraId="50AD2821">
            <w:pPr>
              <w:spacing w:line="360" w:lineRule="auto"/>
              <w:ind w:firstLine="480" w:firstLineChars="200"/>
              <w:jc w:val="left"/>
              <w:rPr>
                <w:rFonts w:ascii="宋体" w:hAnsi="宋体"/>
                <w:color w:val="000000" w:themeColor="text1"/>
                <w:sz w:val="24"/>
                <w14:textFill>
                  <w14:solidFill>
                    <w14:schemeClr w14:val="tx1"/>
                  </w14:solidFill>
                </w14:textFill>
              </w:rPr>
            </w:pPr>
          </w:p>
          <w:p w14:paraId="1DE95434">
            <w:pPr>
              <w:spacing w:line="360" w:lineRule="auto"/>
              <w:ind w:firstLine="480" w:firstLineChars="200"/>
              <w:jc w:val="left"/>
              <w:rPr>
                <w:rFonts w:ascii="宋体" w:hAnsi="宋体"/>
                <w:color w:val="000000" w:themeColor="text1"/>
                <w:sz w:val="24"/>
                <w14:textFill>
                  <w14:solidFill>
                    <w14:schemeClr w14:val="tx1"/>
                  </w14:solidFill>
                </w14:textFill>
              </w:rPr>
            </w:pPr>
          </w:p>
          <w:p w14:paraId="1B501D0B">
            <w:pPr>
              <w:spacing w:line="360" w:lineRule="auto"/>
              <w:ind w:firstLine="480" w:firstLineChars="200"/>
              <w:jc w:val="left"/>
              <w:rPr>
                <w:rFonts w:ascii="宋体" w:hAnsi="宋体"/>
                <w:color w:val="000000" w:themeColor="text1"/>
                <w:sz w:val="24"/>
                <w14:textFill>
                  <w14:solidFill>
                    <w14:schemeClr w14:val="tx1"/>
                  </w14:solidFill>
                </w14:textFill>
              </w:rPr>
            </w:pPr>
          </w:p>
          <w:p w14:paraId="6B76F3C7">
            <w:pPr>
              <w:spacing w:line="360" w:lineRule="auto"/>
              <w:ind w:firstLine="480" w:firstLineChars="200"/>
              <w:jc w:val="left"/>
              <w:rPr>
                <w:rFonts w:ascii="宋体" w:hAnsi="宋体"/>
                <w:color w:val="000000" w:themeColor="text1"/>
                <w:sz w:val="24"/>
                <w14:textFill>
                  <w14:solidFill>
                    <w14:schemeClr w14:val="tx1"/>
                  </w14:solidFill>
                </w14:textFill>
              </w:rPr>
            </w:pPr>
          </w:p>
          <w:p w14:paraId="4D730FC1">
            <w:pPr>
              <w:spacing w:line="360" w:lineRule="auto"/>
              <w:ind w:firstLine="480" w:firstLineChars="200"/>
              <w:jc w:val="left"/>
              <w:rPr>
                <w:rFonts w:ascii="宋体" w:hAnsi="宋体"/>
                <w:color w:val="000000" w:themeColor="text1"/>
                <w:sz w:val="24"/>
                <w14:textFill>
                  <w14:solidFill>
                    <w14:schemeClr w14:val="tx1"/>
                  </w14:solidFill>
                </w14:textFill>
              </w:rPr>
            </w:pPr>
          </w:p>
          <w:p w14:paraId="52303FB2">
            <w:pPr>
              <w:spacing w:line="360" w:lineRule="auto"/>
              <w:ind w:firstLine="480" w:firstLineChars="200"/>
              <w:jc w:val="left"/>
              <w:rPr>
                <w:rFonts w:ascii="宋体" w:hAnsi="宋体"/>
                <w:color w:val="000000" w:themeColor="text1"/>
                <w:sz w:val="24"/>
                <w14:textFill>
                  <w14:solidFill>
                    <w14:schemeClr w14:val="tx1"/>
                  </w14:solidFill>
                </w14:textFill>
              </w:rPr>
            </w:pPr>
          </w:p>
          <w:p w14:paraId="20086EAD">
            <w:pPr>
              <w:spacing w:line="360" w:lineRule="auto"/>
              <w:ind w:firstLine="480" w:firstLineChars="200"/>
              <w:jc w:val="left"/>
              <w:rPr>
                <w:rFonts w:ascii="宋体" w:hAnsi="宋体"/>
                <w:color w:val="000000" w:themeColor="text1"/>
                <w:sz w:val="24"/>
                <w14:textFill>
                  <w14:solidFill>
                    <w14:schemeClr w14:val="tx1"/>
                  </w14:solidFill>
                </w14:textFill>
              </w:rPr>
            </w:pPr>
          </w:p>
          <w:p w14:paraId="7E8AA29C">
            <w:pPr>
              <w:spacing w:line="360" w:lineRule="auto"/>
              <w:ind w:firstLine="480" w:firstLineChars="200"/>
              <w:jc w:val="left"/>
              <w:rPr>
                <w:rFonts w:ascii="宋体" w:hAnsi="宋体"/>
                <w:color w:val="000000" w:themeColor="text1"/>
                <w:sz w:val="24"/>
                <w14:textFill>
                  <w14:solidFill>
                    <w14:schemeClr w14:val="tx1"/>
                  </w14:solidFill>
                </w14:textFill>
              </w:rPr>
            </w:pPr>
          </w:p>
          <w:p w14:paraId="278D2A9E">
            <w:pPr>
              <w:spacing w:line="360" w:lineRule="auto"/>
              <w:ind w:firstLine="480" w:firstLineChars="200"/>
              <w:jc w:val="left"/>
              <w:rPr>
                <w:rFonts w:ascii="宋体" w:hAnsi="宋体"/>
                <w:color w:val="000000" w:themeColor="text1"/>
                <w:sz w:val="24"/>
                <w14:textFill>
                  <w14:solidFill>
                    <w14:schemeClr w14:val="tx1"/>
                  </w14:solidFill>
                </w14:textFill>
              </w:rPr>
            </w:pPr>
          </w:p>
          <w:p w14:paraId="6DA8B142">
            <w:pPr>
              <w:spacing w:line="360" w:lineRule="auto"/>
              <w:ind w:firstLine="480" w:firstLineChars="200"/>
              <w:jc w:val="left"/>
              <w:rPr>
                <w:rFonts w:ascii="宋体" w:hAnsi="宋体"/>
                <w:color w:val="000000" w:themeColor="text1"/>
                <w:sz w:val="24"/>
                <w14:textFill>
                  <w14:solidFill>
                    <w14:schemeClr w14:val="tx1"/>
                  </w14:solidFill>
                </w14:textFill>
              </w:rPr>
            </w:pPr>
          </w:p>
          <w:p w14:paraId="7BA52437">
            <w:pPr>
              <w:spacing w:line="360" w:lineRule="auto"/>
              <w:ind w:firstLine="480" w:firstLineChars="200"/>
              <w:jc w:val="left"/>
              <w:rPr>
                <w:rFonts w:ascii="宋体" w:hAnsi="宋体"/>
                <w:color w:val="000000" w:themeColor="text1"/>
                <w:sz w:val="24"/>
                <w14:textFill>
                  <w14:solidFill>
                    <w14:schemeClr w14:val="tx1"/>
                  </w14:solidFill>
                </w14:textFill>
              </w:rPr>
            </w:pPr>
          </w:p>
          <w:p w14:paraId="096B39E9">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719950B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借助画面在情景中认词，在词语中认字。联系已有的生活经验，通过练说，既加深了学生对词语的理解，又提高了学生的想象能力。</w:t>
            </w:r>
          </w:p>
          <w:p w14:paraId="21BAA213">
            <w:pPr>
              <w:spacing w:line="360" w:lineRule="auto"/>
              <w:ind w:firstLine="480" w:firstLineChars="200"/>
              <w:jc w:val="left"/>
              <w:rPr>
                <w:rFonts w:ascii="宋体" w:hAnsi="宋体"/>
                <w:color w:val="000000" w:themeColor="text1"/>
                <w:sz w:val="24"/>
                <w14:textFill>
                  <w14:solidFill>
                    <w14:schemeClr w14:val="tx1"/>
                  </w14:solidFill>
                </w14:textFill>
              </w:rPr>
            </w:pPr>
          </w:p>
          <w:p w14:paraId="0FE876DE">
            <w:pPr>
              <w:spacing w:line="360" w:lineRule="auto"/>
              <w:ind w:firstLine="480" w:firstLineChars="200"/>
              <w:jc w:val="left"/>
              <w:rPr>
                <w:rFonts w:ascii="宋体" w:hAnsi="宋体"/>
                <w:color w:val="000000" w:themeColor="text1"/>
                <w:sz w:val="24"/>
                <w14:textFill>
                  <w14:solidFill>
                    <w14:schemeClr w14:val="tx1"/>
                  </w14:solidFill>
                </w14:textFill>
              </w:rPr>
            </w:pPr>
          </w:p>
          <w:p w14:paraId="6424CC75">
            <w:pPr>
              <w:spacing w:line="360" w:lineRule="auto"/>
              <w:ind w:firstLine="480" w:firstLineChars="200"/>
              <w:jc w:val="left"/>
              <w:rPr>
                <w:rFonts w:ascii="宋体" w:hAnsi="宋体"/>
                <w:color w:val="000000" w:themeColor="text1"/>
                <w:sz w:val="24"/>
                <w14:textFill>
                  <w14:solidFill>
                    <w14:schemeClr w14:val="tx1"/>
                  </w14:solidFill>
                </w14:textFill>
              </w:rPr>
            </w:pPr>
          </w:p>
          <w:p w14:paraId="72C48BFA">
            <w:pPr>
              <w:spacing w:line="360" w:lineRule="auto"/>
              <w:ind w:firstLine="480" w:firstLineChars="200"/>
              <w:jc w:val="left"/>
              <w:rPr>
                <w:rFonts w:ascii="宋体" w:hAnsi="宋体"/>
                <w:color w:val="000000" w:themeColor="text1"/>
                <w:sz w:val="24"/>
                <w14:textFill>
                  <w14:solidFill>
                    <w14:schemeClr w14:val="tx1"/>
                  </w14:solidFill>
                </w14:textFill>
              </w:rPr>
            </w:pPr>
          </w:p>
          <w:p w14:paraId="793AF01A">
            <w:pPr>
              <w:spacing w:line="360" w:lineRule="auto"/>
              <w:ind w:firstLine="480" w:firstLineChars="200"/>
              <w:jc w:val="left"/>
              <w:rPr>
                <w:rFonts w:ascii="宋体" w:hAnsi="宋体"/>
                <w:color w:val="000000" w:themeColor="text1"/>
                <w:sz w:val="24"/>
                <w14:textFill>
                  <w14:solidFill>
                    <w14:schemeClr w14:val="tx1"/>
                  </w14:solidFill>
                </w14:textFill>
              </w:rPr>
            </w:pPr>
          </w:p>
          <w:p w14:paraId="651A0011">
            <w:pPr>
              <w:spacing w:line="360" w:lineRule="auto"/>
              <w:ind w:firstLine="480" w:firstLineChars="200"/>
              <w:jc w:val="left"/>
              <w:rPr>
                <w:rFonts w:ascii="宋体" w:hAnsi="宋体"/>
                <w:color w:val="000000" w:themeColor="text1"/>
                <w:sz w:val="24"/>
                <w14:textFill>
                  <w14:solidFill>
                    <w14:schemeClr w14:val="tx1"/>
                  </w14:solidFill>
                </w14:textFill>
              </w:rPr>
            </w:pPr>
          </w:p>
          <w:p w14:paraId="3181784C">
            <w:pPr>
              <w:spacing w:line="360" w:lineRule="auto"/>
              <w:ind w:firstLine="480" w:firstLineChars="200"/>
              <w:jc w:val="left"/>
              <w:rPr>
                <w:rFonts w:ascii="宋体" w:hAnsi="宋体"/>
                <w:color w:val="000000" w:themeColor="text1"/>
                <w:sz w:val="24"/>
                <w14:textFill>
                  <w14:solidFill>
                    <w14:schemeClr w14:val="tx1"/>
                  </w14:solidFill>
                </w14:textFill>
              </w:rPr>
            </w:pPr>
          </w:p>
          <w:p w14:paraId="4EF0D992">
            <w:pPr>
              <w:spacing w:line="360" w:lineRule="auto"/>
              <w:ind w:firstLine="480" w:firstLineChars="200"/>
              <w:jc w:val="left"/>
              <w:rPr>
                <w:rFonts w:ascii="宋体" w:hAnsi="宋体"/>
                <w:color w:val="000000" w:themeColor="text1"/>
                <w:sz w:val="24"/>
                <w14:textFill>
                  <w14:solidFill>
                    <w14:schemeClr w14:val="tx1"/>
                  </w14:solidFill>
                </w14:textFill>
              </w:rPr>
            </w:pPr>
          </w:p>
          <w:p w14:paraId="08D78757">
            <w:pPr>
              <w:spacing w:line="360" w:lineRule="auto"/>
              <w:ind w:firstLine="480" w:firstLineChars="200"/>
              <w:jc w:val="left"/>
              <w:rPr>
                <w:rFonts w:ascii="宋体" w:hAnsi="宋体"/>
                <w:color w:val="000000" w:themeColor="text1"/>
                <w:sz w:val="24"/>
                <w14:textFill>
                  <w14:solidFill>
                    <w14:schemeClr w14:val="tx1"/>
                  </w14:solidFill>
                </w14:textFill>
              </w:rPr>
            </w:pPr>
          </w:p>
          <w:p w14:paraId="4F6FCB27">
            <w:pPr>
              <w:spacing w:line="360" w:lineRule="auto"/>
              <w:ind w:firstLine="480" w:firstLineChars="200"/>
              <w:jc w:val="left"/>
              <w:rPr>
                <w:rFonts w:ascii="宋体" w:hAnsi="宋体"/>
                <w:color w:val="000000" w:themeColor="text1"/>
                <w:sz w:val="24"/>
                <w14:textFill>
                  <w14:solidFill>
                    <w14:schemeClr w14:val="tx1"/>
                  </w14:solidFill>
                </w14:textFill>
              </w:rPr>
            </w:pPr>
          </w:p>
          <w:p w14:paraId="0ED17A00">
            <w:pPr>
              <w:spacing w:line="360" w:lineRule="auto"/>
              <w:ind w:firstLine="480" w:firstLineChars="200"/>
              <w:jc w:val="left"/>
              <w:rPr>
                <w:rFonts w:ascii="宋体" w:hAnsi="宋体"/>
                <w:color w:val="000000" w:themeColor="text1"/>
                <w:sz w:val="24"/>
                <w14:textFill>
                  <w14:solidFill>
                    <w14:schemeClr w14:val="tx1"/>
                  </w14:solidFill>
                </w14:textFill>
              </w:rPr>
            </w:pPr>
          </w:p>
          <w:p w14:paraId="15421BE2">
            <w:pPr>
              <w:spacing w:line="360" w:lineRule="auto"/>
              <w:ind w:firstLine="480" w:firstLineChars="200"/>
              <w:jc w:val="left"/>
              <w:rPr>
                <w:rFonts w:ascii="宋体" w:hAnsi="宋体"/>
                <w:color w:val="000000" w:themeColor="text1"/>
                <w:sz w:val="24"/>
                <w14:textFill>
                  <w14:solidFill>
                    <w14:schemeClr w14:val="tx1"/>
                  </w14:solidFill>
                </w14:textFill>
              </w:rPr>
            </w:pPr>
          </w:p>
          <w:p w14:paraId="24346453">
            <w:pPr>
              <w:spacing w:line="360" w:lineRule="auto"/>
              <w:ind w:firstLine="480" w:firstLineChars="200"/>
              <w:jc w:val="left"/>
              <w:rPr>
                <w:rFonts w:ascii="宋体" w:hAnsi="宋体"/>
                <w:color w:val="000000" w:themeColor="text1"/>
                <w:sz w:val="24"/>
                <w14:textFill>
                  <w14:solidFill>
                    <w14:schemeClr w14:val="tx1"/>
                  </w14:solidFill>
                </w14:textFill>
              </w:rPr>
            </w:pPr>
          </w:p>
          <w:p w14:paraId="08F998FA">
            <w:pPr>
              <w:spacing w:line="360" w:lineRule="auto"/>
              <w:ind w:firstLine="480" w:firstLineChars="200"/>
              <w:jc w:val="left"/>
              <w:rPr>
                <w:rFonts w:ascii="宋体" w:hAnsi="宋体"/>
                <w:color w:val="000000" w:themeColor="text1"/>
                <w:sz w:val="24"/>
                <w14:textFill>
                  <w14:solidFill>
                    <w14:schemeClr w14:val="tx1"/>
                  </w14:solidFill>
                </w14:textFill>
              </w:rPr>
            </w:pPr>
          </w:p>
          <w:p w14:paraId="6A6E539C">
            <w:pPr>
              <w:spacing w:line="360" w:lineRule="auto"/>
              <w:ind w:firstLine="480" w:firstLineChars="200"/>
              <w:jc w:val="left"/>
              <w:rPr>
                <w:rFonts w:ascii="宋体" w:hAnsi="宋体"/>
                <w:color w:val="000000" w:themeColor="text1"/>
                <w:sz w:val="24"/>
                <w14:textFill>
                  <w14:solidFill>
                    <w14:schemeClr w14:val="tx1"/>
                  </w14:solidFill>
                </w14:textFill>
              </w:rPr>
            </w:pPr>
          </w:p>
          <w:p w14:paraId="258A68A2">
            <w:pPr>
              <w:spacing w:line="360" w:lineRule="auto"/>
              <w:ind w:firstLine="480" w:firstLineChars="200"/>
              <w:jc w:val="left"/>
              <w:rPr>
                <w:rFonts w:ascii="宋体" w:hAnsi="宋体"/>
                <w:color w:val="000000" w:themeColor="text1"/>
                <w:sz w:val="24"/>
                <w14:textFill>
                  <w14:solidFill>
                    <w14:schemeClr w14:val="tx1"/>
                  </w14:solidFill>
                </w14:textFill>
              </w:rPr>
            </w:pPr>
          </w:p>
          <w:p w14:paraId="49DCC3FA">
            <w:pPr>
              <w:spacing w:line="360" w:lineRule="auto"/>
              <w:ind w:firstLine="480" w:firstLineChars="200"/>
              <w:jc w:val="left"/>
              <w:rPr>
                <w:rFonts w:ascii="宋体" w:hAnsi="宋体"/>
                <w:color w:val="000000" w:themeColor="text1"/>
                <w:sz w:val="24"/>
                <w14:textFill>
                  <w14:solidFill>
                    <w14:schemeClr w14:val="tx1"/>
                  </w14:solidFill>
                </w14:textFill>
              </w:rPr>
            </w:pPr>
          </w:p>
          <w:p w14:paraId="35571F58">
            <w:pPr>
              <w:spacing w:line="360" w:lineRule="auto"/>
              <w:ind w:firstLine="480" w:firstLineChars="200"/>
              <w:jc w:val="left"/>
              <w:rPr>
                <w:rFonts w:ascii="宋体" w:hAnsi="宋体"/>
                <w:color w:val="000000" w:themeColor="text1"/>
                <w:sz w:val="24"/>
                <w14:textFill>
                  <w14:solidFill>
                    <w14:schemeClr w14:val="tx1"/>
                  </w14:solidFill>
                </w14:textFill>
              </w:rPr>
            </w:pPr>
          </w:p>
          <w:p w14:paraId="6A5A3E6B">
            <w:pPr>
              <w:spacing w:line="360" w:lineRule="auto"/>
              <w:ind w:firstLine="480" w:firstLineChars="200"/>
              <w:jc w:val="left"/>
              <w:rPr>
                <w:rFonts w:ascii="宋体" w:hAnsi="宋体"/>
                <w:color w:val="000000" w:themeColor="text1"/>
                <w:sz w:val="24"/>
                <w14:textFill>
                  <w14:solidFill>
                    <w14:schemeClr w14:val="tx1"/>
                  </w14:solidFill>
                </w14:textFill>
              </w:rPr>
            </w:pPr>
          </w:p>
          <w:p w14:paraId="23198BB4">
            <w:pPr>
              <w:spacing w:line="360" w:lineRule="auto"/>
              <w:ind w:firstLine="480" w:firstLineChars="200"/>
              <w:jc w:val="left"/>
              <w:rPr>
                <w:rFonts w:ascii="宋体" w:hAnsi="宋体"/>
                <w:color w:val="000000" w:themeColor="text1"/>
                <w:sz w:val="24"/>
                <w14:textFill>
                  <w14:solidFill>
                    <w14:schemeClr w14:val="tx1"/>
                  </w14:solidFill>
                </w14:textFill>
              </w:rPr>
            </w:pPr>
          </w:p>
          <w:p w14:paraId="26114365">
            <w:pPr>
              <w:spacing w:line="360" w:lineRule="auto"/>
              <w:ind w:firstLine="480" w:firstLineChars="200"/>
              <w:jc w:val="left"/>
              <w:rPr>
                <w:rFonts w:ascii="宋体" w:hAnsi="宋体"/>
                <w:color w:val="000000" w:themeColor="text1"/>
                <w:sz w:val="24"/>
                <w14:textFill>
                  <w14:solidFill>
                    <w14:schemeClr w14:val="tx1"/>
                  </w14:solidFill>
                </w14:textFill>
              </w:rPr>
            </w:pPr>
          </w:p>
          <w:p w14:paraId="7F534CB5">
            <w:pPr>
              <w:spacing w:line="360" w:lineRule="auto"/>
              <w:ind w:firstLine="480" w:firstLineChars="200"/>
              <w:jc w:val="left"/>
              <w:rPr>
                <w:rFonts w:ascii="宋体" w:hAnsi="宋体"/>
                <w:color w:val="000000" w:themeColor="text1"/>
                <w:sz w:val="24"/>
                <w14:textFill>
                  <w14:solidFill>
                    <w14:schemeClr w14:val="tx1"/>
                  </w14:solidFill>
                </w14:textFill>
              </w:rPr>
            </w:pPr>
          </w:p>
          <w:p w14:paraId="39B2C5D9">
            <w:pPr>
              <w:spacing w:line="360" w:lineRule="auto"/>
              <w:ind w:firstLine="480" w:firstLineChars="200"/>
              <w:jc w:val="left"/>
              <w:rPr>
                <w:rFonts w:ascii="宋体" w:hAnsi="宋体"/>
                <w:color w:val="000000" w:themeColor="text1"/>
                <w:sz w:val="24"/>
                <w14:textFill>
                  <w14:solidFill>
                    <w14:schemeClr w14:val="tx1"/>
                  </w14:solidFill>
                </w14:textFill>
              </w:rPr>
            </w:pPr>
          </w:p>
          <w:p w14:paraId="1A5CE6AF">
            <w:pPr>
              <w:spacing w:line="360" w:lineRule="auto"/>
              <w:ind w:firstLine="480" w:firstLineChars="200"/>
              <w:jc w:val="left"/>
              <w:rPr>
                <w:rFonts w:ascii="宋体" w:hAnsi="宋体"/>
                <w:color w:val="000000" w:themeColor="text1"/>
                <w:sz w:val="24"/>
                <w14:textFill>
                  <w14:solidFill>
                    <w14:schemeClr w14:val="tx1"/>
                  </w14:solidFill>
                </w14:textFill>
              </w:rPr>
            </w:pPr>
          </w:p>
          <w:p w14:paraId="790A7AAC">
            <w:pPr>
              <w:spacing w:line="360" w:lineRule="auto"/>
              <w:ind w:firstLine="480" w:firstLineChars="200"/>
              <w:jc w:val="left"/>
              <w:rPr>
                <w:rFonts w:ascii="宋体" w:hAnsi="宋体"/>
                <w:color w:val="000000" w:themeColor="text1"/>
                <w:sz w:val="24"/>
                <w14:textFill>
                  <w14:solidFill>
                    <w14:schemeClr w14:val="tx1"/>
                  </w14:solidFill>
                </w14:textFill>
              </w:rPr>
            </w:pPr>
          </w:p>
          <w:p w14:paraId="2211140B">
            <w:pPr>
              <w:spacing w:line="360" w:lineRule="auto"/>
              <w:ind w:firstLine="480" w:firstLineChars="200"/>
              <w:jc w:val="left"/>
              <w:rPr>
                <w:rFonts w:ascii="宋体" w:hAnsi="宋体"/>
                <w:color w:val="000000" w:themeColor="text1"/>
                <w:sz w:val="24"/>
                <w14:textFill>
                  <w14:solidFill>
                    <w14:schemeClr w14:val="tx1"/>
                  </w14:solidFill>
                </w14:textFill>
              </w:rPr>
            </w:pPr>
          </w:p>
          <w:p w14:paraId="043AB1B5">
            <w:pPr>
              <w:spacing w:line="360" w:lineRule="auto"/>
              <w:jc w:val="left"/>
              <w:rPr>
                <w:rFonts w:ascii="宋体" w:hAnsi="宋体"/>
                <w:b/>
                <w:color w:val="000000" w:themeColor="text1"/>
                <w:sz w:val="24"/>
                <w14:textFill>
                  <w14:solidFill>
                    <w14:schemeClr w14:val="tx1"/>
                  </w14:solidFill>
                </w14:textFill>
              </w:rPr>
            </w:pPr>
          </w:p>
        </w:tc>
      </w:tr>
      <w:tr w14:paraId="27906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5F2F6"/>
          </w:tcPr>
          <w:p w14:paraId="16A7345C">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115FD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6ACDB31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705D2AC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413E62C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77A4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23D422CF">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C48230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1．认识汉语一词多义的语言现象。能仿照例子，围绕一个意思写一段话。</w:t>
            </w:r>
          </w:p>
          <w:p w14:paraId="1673EC5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2．正确朗读和背诵3句关于“改过”的名言。</w:t>
            </w:r>
          </w:p>
          <w:p w14:paraId="783E1BDE">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1C00D30">
            <w:pPr>
              <w:spacing w:line="360" w:lineRule="auto"/>
              <w:jc w:val="center"/>
              <w:rPr>
                <w:rFonts w:ascii="宋体" w:hAnsi="宋体"/>
                <w:b/>
                <w:bCs/>
                <w:color w:val="000000" w:themeColor="text1"/>
                <w:sz w:val="28"/>
                <w14:textFill>
                  <w14:solidFill>
                    <w14:schemeClr w14:val="tx1"/>
                  </w14:solidFill>
                </w14:textFill>
              </w:rPr>
            </w:pPr>
            <w:r>
              <w:rPr>
                <w:rFonts w:hint="eastAsia" w:ascii="宋体" w:hAnsi="宋体"/>
                <w:b/>
                <w:bCs/>
                <w:color w:val="000000" w:themeColor="text1"/>
                <w:sz w:val="28"/>
                <w14:textFill>
                  <w14:solidFill>
                    <w14:schemeClr w14:val="tx1"/>
                  </w14:solidFill>
                </w14:textFill>
              </w:rPr>
              <w:t>板块一　多法并举，理解词语</w:t>
            </w:r>
          </w:p>
          <w:p w14:paraId="3FC68F8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这节课我们继续学习语文园地。请同学们读读“词句段运用”第一题中的第一组句子，体会加点词的意思，说一说这两个“熟”字的意思是否一样。（学生读）生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第一句中的“熟”是说米饭烧煮到可以吃的程度了。</w:t>
            </w:r>
          </w:p>
          <w:p w14:paraId="3F7D048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第二句中的“熟”指的是熟练。</w:t>
            </w:r>
          </w:p>
          <w:p w14:paraId="3A22F79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这两位同学理解得非常好。用字典上的解释来说，第一句话中的“熟”指的是（食物）烧煮到可以食用的程度；第二句话中的“熟”指的是熟练，对某种工作精通而有经验。“熟”字在字典里还有一些其他的解释，我们一起来看一看，选一选吧。（出示第2课时课中导学单活动一，指名回答，相机出示答案。）</w:t>
            </w:r>
          </w:p>
          <w:p w14:paraId="6A817289">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7495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5534025" cy="274955"/>
                          </a:xfrm>
                          <a:prstGeom prst="rect">
                            <a:avLst/>
                          </a:prstGeom>
                        </pic:spPr>
                      </pic:pic>
                    </a:graphicData>
                  </a:graphic>
                </wp:inline>
              </w:drawing>
            </w:r>
          </w:p>
          <w:p w14:paraId="0313D654">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活动一：选择加点字不同的意思填空。（填序号）</w:t>
            </w:r>
          </w:p>
          <w:p w14:paraId="2B11FEDA">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熟：①植物的果实等完全长成。②（食物）烧煮到可以食用的程度。③加工制造或</w:t>
            </w:r>
          </w:p>
          <w:p w14:paraId="6C6ABCB9">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锻炼过的。④对某种工作精通而有经验。⑤程度深。⑥因常接触而知道得清</w:t>
            </w:r>
          </w:p>
          <w:p w14:paraId="55D6F9A5">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楚。</w:t>
            </w:r>
          </w:p>
          <w:p w14:paraId="33341346">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1．秋天到了，柿子都成</w:t>
            </w:r>
            <w:r>
              <w:rPr>
                <w:rFonts w:hint="eastAsia" w:ascii="宋体" w:hAnsi="宋体"/>
                <w:color w:val="000000" w:themeColor="text1"/>
                <w:sz w:val="24"/>
                <w:em w:val="dot"/>
                <w14:textFill>
                  <w14:solidFill>
                    <w14:schemeClr w14:val="tx1"/>
                  </w14:solidFill>
                </w14:textFill>
              </w:rPr>
              <w:t>熟</w:t>
            </w:r>
            <w:r>
              <w:rPr>
                <w:rFonts w:hint="eastAsia" w:ascii="宋体" w:hAnsi="宋体"/>
                <w:color w:val="000000" w:themeColor="text1"/>
                <w:sz w:val="24"/>
                <w14:textFill>
                  <w14:solidFill>
                    <w14:schemeClr w14:val="tx1"/>
                  </w14:solidFill>
                </w14:textFill>
              </w:rPr>
              <w:t xml:space="preserve">了。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①  ）</w:t>
            </w:r>
          </w:p>
          <w:p w14:paraId="6FD42038">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2．羽毛落到一个</w:t>
            </w:r>
            <w:r>
              <w:rPr>
                <w:rFonts w:hint="eastAsia" w:ascii="宋体" w:hAnsi="宋体"/>
                <w:color w:val="000000" w:themeColor="text1"/>
                <w:sz w:val="24"/>
                <w:em w:val="dot"/>
                <w14:textFill>
                  <w14:solidFill>
                    <w14:schemeClr w14:val="tx1"/>
                  </w14:solidFill>
                </w14:textFill>
              </w:rPr>
              <w:t>熟</w:t>
            </w:r>
            <w:r>
              <w:rPr>
                <w:rFonts w:hint="eastAsia" w:ascii="宋体" w:hAnsi="宋体"/>
                <w:color w:val="000000" w:themeColor="text1"/>
                <w:sz w:val="24"/>
                <w14:textFill>
                  <w14:solidFill>
                    <w14:schemeClr w14:val="tx1"/>
                  </w14:solidFill>
                </w14:textFill>
              </w:rPr>
              <w:t xml:space="preserve">睡的婴儿的头发上。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⑤  ）</w:t>
            </w:r>
          </w:p>
          <w:p w14:paraId="37E50299">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3．我觉得自己真比那老剃头师傅还</w:t>
            </w:r>
            <w:r>
              <w:rPr>
                <w:rFonts w:hint="eastAsia" w:ascii="宋体" w:hAnsi="宋体"/>
                <w:color w:val="000000" w:themeColor="text1"/>
                <w:sz w:val="24"/>
                <w:em w:val="dot"/>
                <w14:textFill>
                  <w14:solidFill>
                    <w14:schemeClr w14:val="tx1"/>
                  </w14:solidFill>
                </w14:textFill>
              </w:rPr>
              <w:t>熟</w:t>
            </w:r>
            <w:r>
              <w:rPr>
                <w:rFonts w:hint="eastAsia" w:ascii="宋体" w:hAnsi="宋体"/>
                <w:color w:val="000000" w:themeColor="text1"/>
                <w:sz w:val="24"/>
                <w14:textFill>
                  <w14:solidFill>
                    <w14:schemeClr w14:val="tx1"/>
                  </w14:solidFill>
                </w14:textFill>
              </w:rPr>
              <w:t xml:space="preserve">练。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④  ）</w:t>
            </w:r>
          </w:p>
          <w:p w14:paraId="67A183F7">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4．在学校里，我最</w:t>
            </w:r>
            <w:r>
              <w:rPr>
                <w:rFonts w:hint="eastAsia" w:ascii="宋体" w:hAnsi="宋体"/>
                <w:color w:val="000000" w:themeColor="text1"/>
                <w:sz w:val="24"/>
                <w:em w:val="dot"/>
                <w14:textFill>
                  <w14:solidFill>
                    <w14:schemeClr w14:val="tx1"/>
                  </w14:solidFill>
                </w14:textFill>
              </w:rPr>
              <w:t>熟</w:t>
            </w:r>
            <w:r>
              <w:rPr>
                <w:rFonts w:hint="eastAsia" w:ascii="宋体" w:hAnsi="宋体"/>
                <w:color w:val="000000" w:themeColor="text1"/>
                <w:sz w:val="24"/>
                <w14:textFill>
                  <w14:solidFill>
                    <w14:schemeClr w14:val="tx1"/>
                  </w14:solidFill>
                </w14:textFill>
              </w:rPr>
              <w:t xml:space="preserve">悉的同学是小明。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⑥  ）</w:t>
            </w:r>
          </w:p>
          <w:p w14:paraId="3A509983">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5．炒菜的锅用生铁好还是</w:t>
            </w:r>
            <w:r>
              <w:rPr>
                <w:rFonts w:hint="eastAsia" w:ascii="宋体" w:hAnsi="宋体"/>
                <w:color w:val="000000" w:themeColor="text1"/>
                <w:sz w:val="24"/>
                <w:em w:val="dot"/>
                <w14:textFill>
                  <w14:solidFill>
                    <w14:schemeClr w14:val="tx1"/>
                  </w14:solidFill>
                </w14:textFill>
              </w:rPr>
              <w:t>熟</w:t>
            </w:r>
            <w:r>
              <w:rPr>
                <w:rFonts w:hint="eastAsia" w:ascii="宋体" w:hAnsi="宋体"/>
                <w:color w:val="000000" w:themeColor="text1"/>
                <w:sz w:val="24"/>
                <w14:textFill>
                  <w14:solidFill>
                    <w14:schemeClr w14:val="tx1"/>
                  </w14:solidFill>
                </w14:textFill>
              </w:rPr>
              <w:t xml:space="preserve">铁好？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③  ）</w:t>
            </w:r>
            <w:r>
              <w:rPr>
                <w:rFonts w:ascii="宋体" w:hAnsi="宋体"/>
                <w:color w:val="000000" w:themeColor="text1"/>
                <w:sz w:val="24"/>
                <w14:textFill>
                  <w14:solidFill>
                    <w14:schemeClr w14:val="tx1"/>
                  </w14:solidFill>
                </w14:textFill>
              </w:rPr>
              <w:t xml:space="preserve"> </w:t>
            </w:r>
          </w:p>
          <w:p w14:paraId="411DF6F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师：我们再来读读“词句段运用”第一题中的第二组句子，体会加点词语意思的不同。（学生读）</w:t>
            </w:r>
          </w:p>
          <w:p w14:paraId="3597C99B">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5654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3"/>
                          <a:stretch>
                            <a:fillRect/>
                          </a:stretch>
                        </pic:blipFill>
                        <pic:spPr>
                          <a:xfrm>
                            <a:off x="0" y="0"/>
                            <a:ext cx="5534025" cy="256540"/>
                          </a:xfrm>
                          <a:prstGeom prst="rect">
                            <a:avLst/>
                          </a:prstGeom>
                        </pic:spPr>
                      </pic:pic>
                    </a:graphicData>
                  </a:graphic>
                </wp:inline>
              </w:drawing>
            </w:r>
          </w:p>
          <w:p w14:paraId="1B1E066B">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·我很喜欢苹果的味道。</w:t>
            </w:r>
          </w:p>
          <w:p w14:paraId="69E8F8CE">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·这本书越看越有味道。</w:t>
            </w:r>
          </w:p>
          <w:p w14:paraId="299DF1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师：“味道”在词典里的解释有：①趣味，情趣；②物质所具有的能使舌头得到某种味觉的特性；③气味。这两句话分别应该选哪种解释呢？</w:t>
            </w:r>
          </w:p>
          <w:p w14:paraId="2B3516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生：第一句中的“味道”是指物质所具有的能使舌头得到某种味觉的特性。</w:t>
            </w:r>
          </w:p>
          <w:p w14:paraId="2EB2CE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生：第二句中的“味道”是指读书的趣味，情趣。</w:t>
            </w:r>
          </w:p>
          <w:p w14:paraId="1CA7CE9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师：你们说得很对，我们再来练习一道题，看看自己能否用合适的方法快速地理解词语的意思。（出示第2课时课中导学单活动二，指名回答，相机出示答案。）</w:t>
            </w:r>
          </w:p>
          <w:p w14:paraId="6CACB657">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7495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5534025" cy="274955"/>
                          </a:xfrm>
                          <a:prstGeom prst="rect">
                            <a:avLst/>
                          </a:prstGeom>
                        </pic:spPr>
                      </pic:pic>
                    </a:graphicData>
                  </a:graphic>
                </wp:inline>
              </w:drawing>
            </w:r>
          </w:p>
          <w:p w14:paraId="38DC18BF">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活动二：给加点的词语选择正确的解释。（填序号）</w:t>
            </w:r>
          </w:p>
          <w:p w14:paraId="6EAE3C03">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大方：①对于财物不计较；不吝啬。②（言谈、举止）自然；不拘束。③（样式、</w:t>
            </w:r>
          </w:p>
          <w:p w14:paraId="2D413D1F">
            <w:pPr>
              <w:shd w:val="clear" w:color="auto" w:fill="E5F2F6"/>
              <w:spacing w:line="360" w:lineRule="auto"/>
              <w:ind w:firstLine="720" w:firstLineChars="3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颜色等）不俗气。</w:t>
            </w:r>
          </w:p>
          <w:p w14:paraId="3AD295D2">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1．他很</w:t>
            </w:r>
            <w:r>
              <w:rPr>
                <w:rFonts w:hint="eastAsia" w:ascii="宋体" w:hAnsi="宋体"/>
                <w:color w:val="000000" w:themeColor="text1"/>
                <w:sz w:val="24"/>
                <w:em w:val="dot"/>
                <w14:textFill>
                  <w14:solidFill>
                    <w14:schemeClr w14:val="tx1"/>
                  </w14:solidFill>
                </w14:textFill>
              </w:rPr>
              <w:t>大方</w:t>
            </w:r>
            <w:r>
              <w:rPr>
                <w:rFonts w:hint="eastAsia" w:ascii="宋体" w:hAnsi="宋体"/>
                <w:color w:val="000000" w:themeColor="text1"/>
                <w:sz w:val="24"/>
                <w14:textFill>
                  <w14:solidFill>
                    <w14:schemeClr w14:val="tx1"/>
                  </w14:solidFill>
                </w14:textFill>
              </w:rPr>
              <w:t xml:space="preserve">，不会计较这几个钱。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①  ）</w:t>
            </w:r>
          </w:p>
          <w:p w14:paraId="3BCA5EAC">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2．她见了陌生人一点儿也不拘束，很</w:t>
            </w:r>
            <w:r>
              <w:rPr>
                <w:rFonts w:hint="eastAsia" w:ascii="宋体" w:hAnsi="宋体"/>
                <w:color w:val="000000" w:themeColor="text1"/>
                <w:sz w:val="24"/>
                <w:em w:val="dot"/>
                <w14:textFill>
                  <w14:solidFill>
                    <w14:schemeClr w14:val="tx1"/>
                  </w14:solidFill>
                </w14:textFill>
              </w:rPr>
              <w:t>大方</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②  ）</w:t>
            </w:r>
          </w:p>
          <w:p w14:paraId="5D9ECDF7">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3．这种布的颜色和花样看着很</w:t>
            </w:r>
            <w:r>
              <w:rPr>
                <w:rFonts w:hint="eastAsia" w:ascii="宋体" w:hAnsi="宋体"/>
                <w:color w:val="000000" w:themeColor="text1"/>
                <w:sz w:val="24"/>
                <w:em w:val="dot"/>
                <w14:textFill>
                  <w14:solidFill>
                    <w14:schemeClr w14:val="tx1"/>
                  </w14:solidFill>
                </w14:textFill>
              </w:rPr>
              <w:t>大方</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③  ）</w:t>
            </w:r>
          </w:p>
          <w:p w14:paraId="305062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师：我们已经学会了理解多义词的方法，只有结合具体的语言环境，才能准确理解多义词。（板书：结合语境理解多义词）把这种方法运用到阅读实践中，可以提高我们的阅读能力。</w:t>
            </w:r>
          </w:p>
          <w:p w14:paraId="16E4BBE4">
            <w:pPr>
              <w:spacing w:line="360" w:lineRule="auto"/>
              <w:jc w:val="center"/>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板块二　围绕意思，写话训练</w:t>
            </w:r>
          </w:p>
          <w:p w14:paraId="6008E7E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师：接下来我们来学习“词句段运用”第二题，大家边读课本上的两个例句边想一想：这两句话分别是围绕哪个意思来写的？</w:t>
            </w:r>
          </w:p>
          <w:p w14:paraId="50B56D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生：第一句是围绕“胆小”来写的，通过“怕吃药，怕做噩梦，还怕剃头”，写出了表弟小沙“天生胆小”的性格特点。</w:t>
            </w:r>
          </w:p>
          <w:p w14:paraId="5B272C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生：第二句是围绕“高兴”来写的，通过“唱了一首又一首的歌，还围在一起跳舞”，来具体表现“他们”是如何“高兴极了”的。</w:t>
            </w:r>
          </w:p>
          <w:p w14:paraId="08DB66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通过分析，知道了这两个句子都是围绕开头的一小句来写的，后面部分具体写，把这个意思表达得更加清楚明白。这样围绕一个意思写句子，可以把意思表达得更完整、更具体。现在，我们也来写一写这样的句子。</w:t>
            </w:r>
          </w:p>
          <w:p w14:paraId="63E8F55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5654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5534025" cy="256540"/>
                          </a:xfrm>
                          <a:prstGeom prst="rect">
                            <a:avLst/>
                          </a:prstGeom>
                        </pic:spPr>
                      </pic:pic>
                    </a:graphicData>
                  </a:graphic>
                </wp:inline>
              </w:drawing>
            </w:r>
          </w:p>
          <w:p w14:paraId="7B1A1600">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·小丽多才多艺……</w:t>
            </w:r>
          </w:p>
          <w:p w14:paraId="32CAEBB2">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·雨下得真大……</w:t>
            </w:r>
          </w:p>
          <w:p w14:paraId="2DC0E2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我们该如何准确地仿写呢？</w:t>
            </w:r>
          </w:p>
          <w:p w14:paraId="5BBE5CB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我觉得第一句应围绕“多才多艺”来写，写出小丽有哪些方面的才艺。</w:t>
            </w:r>
          </w:p>
          <w:p w14:paraId="30F7708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我觉得第二句应围绕“雨下得真大”来写，写出从哪些方面可以看出雨很大。</w:t>
            </w:r>
          </w:p>
          <w:p w14:paraId="1FA4F70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两位同学抓住了关键词，让我们知道了从哪些方面来仿写。请同学们在第2课时课中导学单活动三中尝试写一写吧。（出示第2课时课中导学单活动三，学生仿写。）</w:t>
            </w:r>
          </w:p>
          <w:p w14:paraId="16A4ED4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我们一起来听听这两位同学仿写的句子，请你把句子读出来。（课件展示学生仿写的片段）</w:t>
            </w:r>
          </w:p>
          <w:p w14:paraId="502EB5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小丽多才多艺，她能像百灵鸟一样演唱动听的歌，能像孔雀一样跳优美的舞蹈，还能妙笔生花，写出动人的文章。</w:t>
            </w:r>
          </w:p>
          <w:p w14:paraId="2AE93BA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这句话中的小丽能歌善舞，符合“多才多艺”的特点。</w:t>
            </w:r>
          </w:p>
          <w:p w14:paraId="50A2CB1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请第二位同学读读你的句子。</w:t>
            </w:r>
          </w:p>
          <w:p w14:paraId="10550AA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雨下得真大，像瓢泼一样，地上瞬间变成了河，池塘也涨满了水。</w:t>
            </w:r>
          </w:p>
          <w:p w14:paraId="298609A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谁来评一评这一句？</w:t>
            </w:r>
          </w:p>
          <w:p w14:paraId="162CF7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我觉得句子中的“河”“涨满”等词语都突出了“雨下得真大”的特点。</w:t>
            </w:r>
          </w:p>
          <w:p w14:paraId="561FCD4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两位同学写得都非常好。通过字词句训练这个板块，大家学会了什么？</w:t>
            </w:r>
          </w:p>
          <w:p w14:paraId="1D14011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围绕一个意思写句子，可以把意思表达得更完整、更具体。（板书：围绕一个意思写）</w:t>
            </w:r>
          </w:p>
          <w:p w14:paraId="237A2AA5">
            <w:pPr>
              <w:spacing w:line="360" w:lineRule="auto"/>
              <w:jc w:val="center"/>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板块三　日积月累，背诵积累</w:t>
            </w:r>
          </w:p>
          <w:p w14:paraId="20C2AF4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子曰：“吾日三省吾身。”这句话告诉了我们知错就改的必要性和重要意义。现在，我们来学习三句关于“知错就改”的名言。（课件出示“日积月累”的名言，师生诵读。）</w:t>
            </w:r>
          </w:p>
          <w:p w14:paraId="67CAADC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这些句子中有没有需要提醒大家注意的字音？</w:t>
            </w:r>
          </w:p>
          <w:p w14:paraId="657A731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我想提醒大家注意“焉（yān）”的读音是一声。,</w:t>
            </w:r>
          </w:p>
          <w:p w14:paraId="259EA04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非常好。请看大屏幕，借助注释，说说这几句话的意思。</w:t>
            </w:r>
          </w:p>
          <w:p w14:paraId="5177E351">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5654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3"/>
                          <a:stretch>
                            <a:fillRect/>
                          </a:stretch>
                        </pic:blipFill>
                        <pic:spPr>
                          <a:xfrm>
                            <a:off x="0" y="0"/>
                            <a:ext cx="5534025" cy="256540"/>
                          </a:xfrm>
                          <a:prstGeom prst="rect">
                            <a:avLst/>
                          </a:prstGeom>
                        </pic:spPr>
                      </pic:pic>
                    </a:graphicData>
                  </a:graphic>
                </wp:inline>
              </w:drawing>
            </w:r>
          </w:p>
          <w:p w14:paraId="7F58693F">
            <w:pPr>
              <w:shd w:val="clear" w:color="auto" w:fill="E5F2F6"/>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迁：迁移，改变。　　　　　　　　　　是谓：这才是。</w:t>
            </w:r>
          </w:p>
          <w:p w14:paraId="7DCA9962">
            <w:pPr>
              <w:shd w:val="clear" w:color="auto" w:fill="E5F2F6"/>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矣：用在句末，跟“了”相同。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焉：语气助词。</w:t>
            </w:r>
          </w:p>
          <w:p w14:paraId="606B3C6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生：“见善则迁，有过则改”这句话的意思是在生活中，看见他人的好的品行我们应该学习，看到自己不好的地方就应该改正。</w:t>
            </w:r>
          </w:p>
          <w:p w14:paraId="0CF9731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生：“过而不改，是谓过矣”是指如果一个人犯了错误而不去改正，才是真正的过错。</w:t>
            </w:r>
          </w:p>
          <w:p w14:paraId="58C034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生：“人谁无过？过而能改，善莫大焉。”这句是说人没有不犯错误的，只要能及时改正自己的错误，就是最好的事情。</w:t>
            </w:r>
          </w:p>
          <w:p w14:paraId="60B3D6C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师：这几句格言的意思我们懂了，那你会运用吗？一起来看看第2课时课中导学单活动四。</w:t>
            </w:r>
          </w:p>
          <w:p w14:paraId="6E4473C0">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7495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tretch>
                            <a:fillRect/>
                          </a:stretch>
                        </pic:blipFill>
                        <pic:spPr>
                          <a:xfrm>
                            <a:off x="0" y="0"/>
                            <a:ext cx="5534025" cy="274955"/>
                          </a:xfrm>
                          <a:prstGeom prst="rect">
                            <a:avLst/>
                          </a:prstGeom>
                        </pic:spPr>
                      </pic:pic>
                    </a:graphicData>
                  </a:graphic>
                </wp:inline>
              </w:drawing>
            </w:r>
          </w:p>
          <w:p w14:paraId="53198190">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活动四：将下列句子补充完整。</w:t>
            </w:r>
          </w:p>
          <w:p w14:paraId="148C520C">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1．见善则迁，有过则改。</w:t>
            </w:r>
          </w:p>
          <w:p w14:paraId="66345CF1">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2．每当宁宁犯错误时，他都会用“人谁无过？</w:t>
            </w:r>
            <w:r>
              <w:rPr>
                <w:rFonts w:hint="eastAsia" w:ascii="宋体" w:hAnsi="宋体"/>
                <w:color w:val="000000" w:themeColor="text1"/>
                <w:sz w:val="24"/>
                <w:u w:val="single"/>
                <w14:textFill>
                  <w14:solidFill>
                    <w14:schemeClr w14:val="tx1"/>
                  </w14:solidFill>
                </w14:textFill>
              </w:rPr>
              <w:t>过而能改，善莫大焉</w:t>
            </w:r>
            <w:r>
              <w:rPr>
                <w:rFonts w:hint="eastAsia" w:ascii="宋体" w:hAnsi="宋体"/>
                <w:color w:val="000000" w:themeColor="text1"/>
                <w:sz w:val="24"/>
                <w14:textFill>
                  <w14:solidFill>
                    <w14:schemeClr w14:val="tx1"/>
                  </w14:solidFill>
                </w14:textFill>
              </w:rPr>
              <w:t>”来为自己辩</w:t>
            </w:r>
          </w:p>
          <w:p w14:paraId="01DE6771">
            <w:pPr>
              <w:shd w:val="clear" w:color="auto" w:fill="E5F2F6"/>
              <w:spacing w:line="360" w:lineRule="auto"/>
              <w:ind w:firstLine="360" w:firstLineChars="150"/>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解，但每次都不改正。针对这种情况，我会用《论语》中的“</w:t>
            </w:r>
            <w:r>
              <w:rPr>
                <w:rFonts w:hint="eastAsia" w:ascii="宋体" w:hAnsi="宋体"/>
                <w:color w:val="000000" w:themeColor="text1"/>
                <w:sz w:val="24"/>
                <w:u w:val="single"/>
                <w14:textFill>
                  <w14:solidFill>
                    <w14:schemeClr w14:val="tx1"/>
                  </w14:solidFill>
                </w14:textFill>
              </w:rPr>
              <w:t>过而不改，是谓</w:t>
            </w:r>
          </w:p>
          <w:p w14:paraId="4C32FE04">
            <w:pPr>
              <w:shd w:val="clear" w:color="auto" w:fill="E5F2F6"/>
              <w:spacing w:line="360" w:lineRule="auto"/>
              <w:ind w:firstLine="360" w:firstLineChars="15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过矣</w:t>
            </w:r>
            <w:r>
              <w:rPr>
                <w:rFonts w:hint="eastAsia" w:ascii="宋体" w:hAnsi="宋体"/>
                <w:color w:val="000000" w:themeColor="text1"/>
                <w:sz w:val="24"/>
                <w14:textFill>
                  <w14:solidFill>
                    <w14:schemeClr w14:val="tx1"/>
                  </w14:solidFill>
                </w14:textFill>
              </w:rPr>
              <w:t>”来反驳他。</w:t>
            </w:r>
          </w:p>
          <w:p w14:paraId="5B47C0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（学生填写，教师出示答案。）</w:t>
            </w:r>
          </w:p>
          <w:p w14:paraId="6AB04E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师：如果我们在生活中犯了错，应该如何对待？</w:t>
            </w:r>
          </w:p>
          <w:p w14:paraId="08C0959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生：如果我在生活中犯了错，我会及时承认自己的错误，并努力改正。</w:t>
            </w:r>
          </w:p>
          <w:p w14:paraId="5F3681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师：是的，“人非圣贤，孰能无过”，只要我们及时认错改正，这就是成长。（板书：知错就改）最后我们一起来背诵这三句名言。（学生齐声背诵）</w:t>
            </w:r>
          </w:p>
          <w:p w14:paraId="4924B39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200AF0B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82115"/>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5534025" cy="1682115"/>
                          </a:xfrm>
                          <a:prstGeom prst="rect">
                            <a:avLst/>
                          </a:prstGeom>
                        </pic:spPr>
                      </pic:pic>
                    </a:graphicData>
                  </a:graphic>
                </wp:inline>
              </w:drawing>
            </w:r>
          </w:p>
          <w:p w14:paraId="5EC25BA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6143CD9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义词的教学是本学段教学的要点，引导学生理解多义词，并且在实践中运用多义词是本次教学的关键。围绕一个意思把句子写具体，在实践中学会举一反三，是“词句段运用”的教学重点。因此，教学时，我由例句出发，再进行巩固训练，拓展迁移，引导学生在实践中举一反三。“日积月累”教学中，我让学生积累中华优秀传统文化知识，感受中华优秀传统文化的魅力，感悟其中蕴含的道理，并引导学生进行多种形式的诵读，力求当堂课当堂消化。</w:t>
            </w:r>
            <w:r>
              <w:rPr>
                <w:rFonts w:ascii="宋体" w:hAnsi="宋体"/>
                <w:color w:val="000000" w:themeColor="text1"/>
                <w:sz w:val="24"/>
                <w14:textFill>
                  <w14:solidFill>
                    <w14:schemeClr w14:val="tx1"/>
                  </w14:solidFill>
                </w14:textFill>
              </w:rPr>
              <w:t xml:space="preserve"> </w:t>
            </w:r>
          </w:p>
        </w:tc>
        <w:tc>
          <w:tcPr>
            <w:tcW w:w="1276" w:type="dxa"/>
          </w:tcPr>
          <w:p w14:paraId="01332095">
            <w:pPr>
              <w:spacing w:line="360" w:lineRule="auto"/>
              <w:jc w:val="left"/>
              <w:rPr>
                <w:rFonts w:ascii="宋体" w:hAnsi="宋体"/>
                <w:b/>
                <w:bCs/>
                <w:color w:val="000000" w:themeColor="text1"/>
                <w:sz w:val="24"/>
                <w14:textFill>
                  <w14:solidFill>
                    <w14:schemeClr w14:val="tx1"/>
                  </w14:solidFill>
                </w14:textFill>
              </w:rPr>
            </w:pPr>
          </w:p>
          <w:p w14:paraId="217597DF">
            <w:pPr>
              <w:spacing w:line="360" w:lineRule="auto"/>
              <w:jc w:val="left"/>
              <w:rPr>
                <w:rFonts w:ascii="宋体" w:hAnsi="宋体"/>
                <w:b/>
                <w:bCs/>
                <w:color w:val="000000" w:themeColor="text1"/>
                <w:sz w:val="24"/>
                <w14:textFill>
                  <w14:solidFill>
                    <w14:schemeClr w14:val="tx1"/>
                  </w14:solidFill>
                </w14:textFill>
              </w:rPr>
            </w:pPr>
          </w:p>
          <w:p w14:paraId="37501224">
            <w:pPr>
              <w:spacing w:line="360" w:lineRule="auto"/>
              <w:jc w:val="left"/>
              <w:rPr>
                <w:rFonts w:ascii="宋体" w:hAnsi="宋体"/>
                <w:b/>
                <w:bCs/>
                <w:color w:val="000000" w:themeColor="text1"/>
                <w:sz w:val="24"/>
                <w14:textFill>
                  <w14:solidFill>
                    <w14:schemeClr w14:val="tx1"/>
                  </w14:solidFill>
                </w14:textFill>
              </w:rPr>
            </w:pPr>
          </w:p>
          <w:p w14:paraId="15D4C30A">
            <w:pPr>
              <w:spacing w:line="360" w:lineRule="auto"/>
              <w:jc w:val="left"/>
              <w:rPr>
                <w:rFonts w:ascii="宋体" w:hAnsi="宋体"/>
                <w:b/>
                <w:bCs/>
                <w:color w:val="000000" w:themeColor="text1"/>
                <w:sz w:val="24"/>
                <w14:textFill>
                  <w14:solidFill>
                    <w14:schemeClr w14:val="tx1"/>
                  </w14:solidFill>
                </w14:textFill>
              </w:rPr>
            </w:pPr>
          </w:p>
          <w:p w14:paraId="1E4B0B3C">
            <w:pPr>
              <w:spacing w:line="360" w:lineRule="auto"/>
              <w:jc w:val="left"/>
              <w:rPr>
                <w:rFonts w:ascii="宋体" w:hAnsi="宋体"/>
                <w:b/>
                <w:color w:val="000000" w:themeColor="text1"/>
                <w:sz w:val="24"/>
                <w14:textFill>
                  <w14:solidFill>
                    <w14:schemeClr w14:val="tx1"/>
                  </w14:solidFill>
                </w14:textFill>
              </w:rPr>
            </w:pPr>
          </w:p>
          <w:p w14:paraId="3FFAC3E7">
            <w:pPr>
              <w:spacing w:line="360" w:lineRule="auto"/>
              <w:jc w:val="left"/>
              <w:rPr>
                <w:rFonts w:ascii="宋体" w:hAnsi="宋体"/>
                <w:b/>
                <w:color w:val="000000" w:themeColor="text1"/>
                <w:sz w:val="24"/>
                <w14:textFill>
                  <w14:solidFill>
                    <w14:schemeClr w14:val="tx1"/>
                  </w14:solidFill>
                </w14:textFill>
              </w:rPr>
            </w:pPr>
          </w:p>
          <w:p w14:paraId="123A5D39">
            <w:pPr>
              <w:spacing w:line="360" w:lineRule="auto"/>
              <w:jc w:val="left"/>
              <w:rPr>
                <w:rFonts w:ascii="宋体" w:hAnsi="宋体"/>
                <w:b/>
                <w:color w:val="000000" w:themeColor="text1"/>
                <w:sz w:val="24"/>
                <w14:textFill>
                  <w14:solidFill>
                    <w14:schemeClr w14:val="tx1"/>
                  </w14:solidFill>
                </w14:textFill>
              </w:rPr>
            </w:pPr>
          </w:p>
          <w:p w14:paraId="64170130">
            <w:pPr>
              <w:spacing w:line="360" w:lineRule="auto"/>
              <w:jc w:val="left"/>
              <w:rPr>
                <w:rFonts w:ascii="宋体" w:hAnsi="宋体"/>
                <w:b/>
                <w:color w:val="000000" w:themeColor="text1"/>
                <w:sz w:val="24"/>
                <w14:textFill>
                  <w14:solidFill>
                    <w14:schemeClr w14:val="tx1"/>
                  </w14:solidFill>
                </w14:textFill>
              </w:rPr>
            </w:pPr>
          </w:p>
          <w:p w14:paraId="61957217">
            <w:pPr>
              <w:spacing w:line="360" w:lineRule="auto"/>
              <w:jc w:val="left"/>
              <w:rPr>
                <w:rFonts w:ascii="宋体" w:hAnsi="宋体"/>
                <w:b/>
                <w:color w:val="000000" w:themeColor="text1"/>
                <w:sz w:val="24"/>
                <w14:textFill>
                  <w14:solidFill>
                    <w14:schemeClr w14:val="tx1"/>
                  </w14:solidFill>
                </w14:textFill>
              </w:rPr>
            </w:pPr>
          </w:p>
          <w:p w14:paraId="3D46CC86">
            <w:pPr>
              <w:spacing w:line="360" w:lineRule="auto"/>
              <w:jc w:val="left"/>
              <w:rPr>
                <w:rFonts w:ascii="宋体" w:hAnsi="宋体"/>
                <w:b/>
                <w:color w:val="000000" w:themeColor="text1"/>
                <w:sz w:val="24"/>
                <w14:textFill>
                  <w14:solidFill>
                    <w14:schemeClr w14:val="tx1"/>
                  </w14:solidFill>
                </w14:textFill>
              </w:rPr>
            </w:pPr>
          </w:p>
          <w:p w14:paraId="6021074C">
            <w:pPr>
              <w:spacing w:line="360" w:lineRule="auto"/>
              <w:jc w:val="left"/>
              <w:rPr>
                <w:rFonts w:ascii="宋体" w:hAnsi="宋体"/>
                <w:b/>
                <w:bCs/>
                <w:color w:val="000000" w:themeColor="text1"/>
                <w:sz w:val="24"/>
                <w14:textFill>
                  <w14:solidFill>
                    <w14:schemeClr w14:val="tx1"/>
                  </w14:solidFill>
                </w14:textFill>
              </w:rPr>
            </w:pPr>
          </w:p>
          <w:p w14:paraId="6E21C78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0F13701">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正确理解多义词，是很多学生语文学习中的一个难点。课堂上以“熟”和“味道”为例，引导学生学会“联系上下文”（猜一猜）和“查字典”（选一选）这两种基本方法理解多义词。显然，只有两个典型例子还是不够的，课堂学习还需要拓展，让学生掌握方法后及时迁移运用。课堂上，从方法的习得，到迁移运用，这样的深度学习精准高效。</w:t>
            </w:r>
          </w:p>
          <w:p w14:paraId="60D7DFA1">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54AAFB27">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E71F4F0">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4CE7900">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7004B85C">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0021869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13497A3">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围绕一个意思来写”，这是一种句式的表达练习。把这种表达方法迁移到“小丽多才多艺”“雨下得真大”这两句话的表达中，引导学生具体写出小丽有哪些方面的才艺和从哪些方面可以看出雨很大。整个学习过程，就是一个从读到写的模仿过程，读中习得方法，写中迁移方法。</w:t>
            </w:r>
          </w:p>
          <w:p w14:paraId="79AA00B6">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09EA2CB3">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77C175C3">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53CFB685">
            <w:pPr>
              <w:spacing w:line="360" w:lineRule="auto"/>
              <w:jc w:val="left"/>
              <w:rPr>
                <w:rFonts w:ascii="宋体" w:hAnsi="宋体"/>
                <w:b/>
                <w:bCs/>
                <w:color w:val="000000" w:themeColor="text1"/>
                <w:sz w:val="24"/>
                <w14:textFill>
                  <w14:solidFill>
                    <w14:schemeClr w14:val="tx1"/>
                  </w14:solidFill>
                </w14:textFill>
              </w:rPr>
            </w:pPr>
          </w:p>
          <w:p w14:paraId="6299EFBF">
            <w:pPr>
              <w:spacing w:line="360" w:lineRule="auto"/>
              <w:jc w:val="left"/>
              <w:rPr>
                <w:rFonts w:ascii="宋体" w:hAnsi="宋体"/>
                <w:b/>
                <w:bCs/>
                <w:color w:val="000000" w:themeColor="text1"/>
                <w:sz w:val="24"/>
                <w14:textFill>
                  <w14:solidFill>
                    <w14:schemeClr w14:val="tx1"/>
                  </w14:solidFill>
                </w14:textFill>
              </w:rPr>
            </w:pPr>
          </w:p>
          <w:p w14:paraId="468F4DA6">
            <w:pPr>
              <w:spacing w:line="360" w:lineRule="auto"/>
              <w:jc w:val="left"/>
              <w:rPr>
                <w:rFonts w:ascii="宋体" w:hAnsi="宋体"/>
                <w:b/>
                <w:bCs/>
                <w:color w:val="000000" w:themeColor="text1"/>
                <w:sz w:val="24"/>
                <w14:textFill>
                  <w14:solidFill>
                    <w14:schemeClr w14:val="tx1"/>
                  </w14:solidFill>
                </w14:textFill>
              </w:rPr>
            </w:pPr>
          </w:p>
          <w:p w14:paraId="02A2BC4A">
            <w:pPr>
              <w:spacing w:line="360" w:lineRule="auto"/>
              <w:jc w:val="left"/>
              <w:rPr>
                <w:rFonts w:ascii="宋体" w:hAnsi="宋体"/>
                <w:b/>
                <w:bCs/>
                <w:color w:val="000000" w:themeColor="text1"/>
                <w:sz w:val="24"/>
                <w14:textFill>
                  <w14:solidFill>
                    <w14:schemeClr w14:val="tx1"/>
                  </w14:solidFill>
                </w14:textFill>
              </w:rPr>
            </w:pPr>
          </w:p>
          <w:p w14:paraId="381E1456">
            <w:pPr>
              <w:spacing w:line="360" w:lineRule="auto"/>
              <w:jc w:val="left"/>
              <w:rPr>
                <w:rFonts w:ascii="宋体" w:hAnsi="宋体"/>
                <w:b/>
                <w:bCs/>
                <w:color w:val="000000" w:themeColor="text1"/>
                <w:sz w:val="24"/>
                <w14:textFill>
                  <w14:solidFill>
                    <w14:schemeClr w14:val="tx1"/>
                  </w14:solidFill>
                </w14:textFill>
              </w:rPr>
            </w:pPr>
          </w:p>
          <w:p w14:paraId="74FEFC96">
            <w:pPr>
              <w:spacing w:line="360" w:lineRule="auto"/>
              <w:jc w:val="left"/>
              <w:rPr>
                <w:rFonts w:ascii="宋体" w:hAnsi="宋体"/>
                <w:b/>
                <w:bCs/>
                <w:color w:val="000000" w:themeColor="text1"/>
                <w:sz w:val="24"/>
                <w14:textFill>
                  <w14:solidFill>
                    <w14:schemeClr w14:val="tx1"/>
                  </w14:solidFill>
                </w14:textFill>
              </w:rPr>
            </w:pPr>
          </w:p>
          <w:p w14:paraId="752CF30F">
            <w:pPr>
              <w:spacing w:line="360" w:lineRule="auto"/>
              <w:jc w:val="left"/>
              <w:rPr>
                <w:rFonts w:ascii="宋体" w:hAnsi="宋体"/>
                <w:b/>
                <w:bCs/>
                <w:color w:val="000000" w:themeColor="text1"/>
                <w:sz w:val="24"/>
                <w14:textFill>
                  <w14:solidFill>
                    <w14:schemeClr w14:val="tx1"/>
                  </w14:solidFill>
                </w14:textFill>
              </w:rPr>
            </w:pPr>
          </w:p>
          <w:p w14:paraId="58758E4B">
            <w:pPr>
              <w:spacing w:line="360" w:lineRule="auto"/>
              <w:jc w:val="left"/>
              <w:rPr>
                <w:rFonts w:ascii="宋体" w:hAnsi="宋体"/>
                <w:b/>
                <w:bCs/>
                <w:color w:val="000000" w:themeColor="text1"/>
                <w:sz w:val="24"/>
                <w14:textFill>
                  <w14:solidFill>
                    <w14:schemeClr w14:val="tx1"/>
                  </w14:solidFill>
                </w14:textFill>
              </w:rPr>
            </w:pPr>
          </w:p>
          <w:p w14:paraId="30E0B93A">
            <w:pPr>
              <w:spacing w:line="360" w:lineRule="auto"/>
              <w:jc w:val="left"/>
              <w:rPr>
                <w:rFonts w:ascii="宋体" w:hAnsi="宋体"/>
                <w:b/>
                <w:bCs/>
                <w:color w:val="000000" w:themeColor="text1"/>
                <w:sz w:val="24"/>
                <w14:textFill>
                  <w14:solidFill>
                    <w14:schemeClr w14:val="tx1"/>
                  </w14:solidFill>
                </w14:textFill>
              </w:rPr>
            </w:pPr>
          </w:p>
          <w:p w14:paraId="382EA1B7">
            <w:pPr>
              <w:spacing w:line="360" w:lineRule="auto"/>
              <w:jc w:val="left"/>
              <w:rPr>
                <w:rFonts w:ascii="宋体" w:hAnsi="宋体"/>
                <w:b/>
                <w:bCs/>
                <w:color w:val="000000" w:themeColor="text1"/>
                <w:sz w:val="24"/>
                <w14:textFill>
                  <w14:solidFill>
                    <w14:schemeClr w14:val="tx1"/>
                  </w14:solidFill>
                </w14:textFill>
              </w:rPr>
            </w:pPr>
          </w:p>
          <w:p w14:paraId="6FFEB36F">
            <w:pPr>
              <w:spacing w:line="360" w:lineRule="auto"/>
              <w:jc w:val="left"/>
              <w:rPr>
                <w:rFonts w:ascii="宋体" w:hAnsi="宋体"/>
                <w:b/>
                <w:bCs/>
                <w:color w:val="000000" w:themeColor="text1"/>
                <w:sz w:val="24"/>
                <w14:textFill>
                  <w14:solidFill>
                    <w14:schemeClr w14:val="tx1"/>
                  </w14:solidFill>
                </w14:textFill>
              </w:rPr>
            </w:pPr>
          </w:p>
          <w:p w14:paraId="19368DE1">
            <w:pPr>
              <w:spacing w:line="360" w:lineRule="auto"/>
              <w:jc w:val="left"/>
              <w:rPr>
                <w:rFonts w:ascii="宋体" w:hAnsi="宋体"/>
                <w:b/>
                <w:bCs/>
                <w:color w:val="000000" w:themeColor="text1"/>
                <w:sz w:val="24"/>
                <w14:textFill>
                  <w14:solidFill>
                    <w14:schemeClr w14:val="tx1"/>
                  </w14:solidFill>
                </w14:textFill>
              </w:rPr>
            </w:pPr>
          </w:p>
          <w:p w14:paraId="5CEDC196">
            <w:pPr>
              <w:spacing w:line="360" w:lineRule="auto"/>
              <w:ind w:firstLine="480" w:firstLineChars="200"/>
              <w:jc w:val="left"/>
              <w:rPr>
                <w:rFonts w:ascii="宋体" w:hAnsi="宋体"/>
                <w:color w:val="000000" w:themeColor="text1"/>
                <w:sz w:val="24"/>
                <w14:textFill>
                  <w14:solidFill>
                    <w14:schemeClr w14:val="tx1"/>
                  </w14:solidFill>
                </w14:textFill>
              </w:rPr>
            </w:pPr>
          </w:p>
          <w:p w14:paraId="282870F5">
            <w:pPr>
              <w:spacing w:line="360" w:lineRule="auto"/>
              <w:ind w:firstLine="480" w:firstLineChars="200"/>
              <w:jc w:val="left"/>
              <w:rPr>
                <w:rFonts w:ascii="宋体" w:hAnsi="宋体"/>
                <w:color w:val="000000" w:themeColor="text1"/>
                <w:sz w:val="24"/>
                <w14:textFill>
                  <w14:solidFill>
                    <w14:schemeClr w14:val="tx1"/>
                  </w14:solidFill>
                </w14:textFill>
              </w:rPr>
            </w:pPr>
          </w:p>
          <w:p w14:paraId="32823C33">
            <w:pPr>
              <w:spacing w:line="360" w:lineRule="auto"/>
              <w:ind w:firstLine="480" w:firstLineChars="200"/>
              <w:jc w:val="left"/>
              <w:rPr>
                <w:rFonts w:ascii="宋体" w:hAnsi="宋体"/>
                <w:color w:val="000000" w:themeColor="text1"/>
                <w:sz w:val="24"/>
                <w14:textFill>
                  <w14:solidFill>
                    <w14:schemeClr w14:val="tx1"/>
                  </w14:solidFill>
                </w14:textFill>
              </w:rPr>
            </w:pPr>
          </w:p>
          <w:p w14:paraId="494C3829">
            <w:pPr>
              <w:spacing w:line="360" w:lineRule="auto"/>
              <w:ind w:firstLine="480" w:firstLineChars="200"/>
              <w:jc w:val="left"/>
              <w:rPr>
                <w:rFonts w:ascii="宋体" w:hAnsi="宋体"/>
                <w:color w:val="000000" w:themeColor="text1"/>
                <w:sz w:val="24"/>
                <w14:textFill>
                  <w14:solidFill>
                    <w14:schemeClr w14:val="tx1"/>
                  </w14:solidFill>
                </w14:textFill>
              </w:rPr>
            </w:pPr>
          </w:p>
          <w:p w14:paraId="0C134940">
            <w:pPr>
              <w:spacing w:line="360" w:lineRule="auto"/>
              <w:ind w:firstLine="480" w:firstLineChars="200"/>
              <w:jc w:val="left"/>
              <w:rPr>
                <w:rFonts w:ascii="宋体" w:hAnsi="宋体"/>
                <w:color w:val="000000" w:themeColor="text1"/>
                <w:sz w:val="24"/>
                <w14:textFill>
                  <w14:solidFill>
                    <w14:schemeClr w14:val="tx1"/>
                  </w14:solidFill>
                </w14:textFill>
              </w:rPr>
            </w:pPr>
          </w:p>
          <w:p w14:paraId="5AEDD33F">
            <w:pPr>
              <w:spacing w:line="360" w:lineRule="auto"/>
              <w:ind w:firstLine="480" w:firstLineChars="200"/>
              <w:jc w:val="left"/>
              <w:rPr>
                <w:rFonts w:ascii="宋体" w:hAnsi="宋体"/>
                <w:color w:val="000000" w:themeColor="text1"/>
                <w:sz w:val="24"/>
                <w14:textFill>
                  <w14:solidFill>
                    <w14:schemeClr w14:val="tx1"/>
                  </w14:solidFill>
                </w14:textFill>
              </w:rPr>
            </w:pPr>
          </w:p>
          <w:p w14:paraId="70CDFE29">
            <w:pPr>
              <w:spacing w:line="360" w:lineRule="auto"/>
              <w:ind w:firstLine="480" w:firstLineChars="200"/>
              <w:jc w:val="left"/>
              <w:rPr>
                <w:rFonts w:ascii="宋体" w:hAnsi="宋体"/>
                <w:color w:val="000000" w:themeColor="text1"/>
                <w:sz w:val="24"/>
                <w14:textFill>
                  <w14:solidFill>
                    <w14:schemeClr w14:val="tx1"/>
                  </w14:solidFill>
                </w14:textFill>
              </w:rPr>
            </w:pPr>
          </w:p>
          <w:p w14:paraId="299C68C7">
            <w:pPr>
              <w:spacing w:line="360" w:lineRule="auto"/>
              <w:ind w:firstLine="480" w:firstLineChars="200"/>
              <w:jc w:val="left"/>
              <w:rPr>
                <w:rFonts w:ascii="宋体" w:hAnsi="宋体"/>
                <w:color w:val="000000" w:themeColor="text1"/>
                <w:sz w:val="24"/>
                <w14:textFill>
                  <w14:solidFill>
                    <w14:schemeClr w14:val="tx1"/>
                  </w14:solidFill>
                </w14:textFill>
              </w:rPr>
            </w:pPr>
          </w:p>
          <w:p w14:paraId="706C53C3">
            <w:pPr>
              <w:spacing w:line="360" w:lineRule="auto"/>
              <w:ind w:firstLine="480" w:firstLineChars="200"/>
              <w:jc w:val="left"/>
              <w:rPr>
                <w:rFonts w:ascii="宋体" w:hAnsi="宋体"/>
                <w:color w:val="000000" w:themeColor="text1"/>
                <w:sz w:val="24"/>
                <w14:textFill>
                  <w14:solidFill>
                    <w14:schemeClr w14:val="tx1"/>
                  </w14:solidFill>
                </w14:textFill>
              </w:rPr>
            </w:pPr>
          </w:p>
          <w:p w14:paraId="06D645E5">
            <w:pPr>
              <w:spacing w:line="360" w:lineRule="auto"/>
              <w:ind w:firstLine="480" w:firstLineChars="200"/>
              <w:jc w:val="left"/>
              <w:rPr>
                <w:rFonts w:ascii="宋体" w:hAnsi="宋体"/>
                <w:color w:val="000000" w:themeColor="text1"/>
                <w:sz w:val="24"/>
                <w14:textFill>
                  <w14:solidFill>
                    <w14:schemeClr w14:val="tx1"/>
                  </w14:solidFill>
                </w14:textFill>
              </w:rPr>
            </w:pPr>
          </w:p>
          <w:p w14:paraId="654424F3">
            <w:pPr>
              <w:spacing w:line="360" w:lineRule="auto"/>
              <w:ind w:firstLine="480" w:firstLineChars="200"/>
              <w:jc w:val="left"/>
              <w:rPr>
                <w:rFonts w:ascii="宋体" w:hAnsi="宋体"/>
                <w:color w:val="000000" w:themeColor="text1"/>
                <w:sz w:val="24"/>
                <w14:textFill>
                  <w14:solidFill>
                    <w14:schemeClr w14:val="tx1"/>
                  </w14:solidFill>
                </w14:textFill>
              </w:rPr>
            </w:pPr>
          </w:p>
          <w:p w14:paraId="024A786A">
            <w:pPr>
              <w:spacing w:line="360" w:lineRule="auto"/>
              <w:ind w:firstLine="480" w:firstLineChars="200"/>
              <w:jc w:val="left"/>
              <w:rPr>
                <w:rFonts w:ascii="宋体" w:hAnsi="宋体"/>
                <w:color w:val="000000" w:themeColor="text1"/>
                <w:sz w:val="24"/>
                <w14:textFill>
                  <w14:solidFill>
                    <w14:schemeClr w14:val="tx1"/>
                  </w14:solidFill>
                </w14:textFill>
              </w:rPr>
            </w:pPr>
          </w:p>
          <w:p w14:paraId="7DFA30D4">
            <w:pPr>
              <w:spacing w:line="360" w:lineRule="auto"/>
              <w:ind w:firstLine="480" w:firstLineChars="200"/>
              <w:jc w:val="left"/>
              <w:rPr>
                <w:rFonts w:ascii="宋体" w:hAnsi="宋体"/>
                <w:color w:val="000000" w:themeColor="text1"/>
                <w:sz w:val="24"/>
                <w14:textFill>
                  <w14:solidFill>
                    <w14:schemeClr w14:val="tx1"/>
                  </w14:solidFill>
                </w14:textFill>
              </w:rPr>
            </w:pPr>
          </w:p>
          <w:p w14:paraId="02302950">
            <w:pPr>
              <w:spacing w:line="360" w:lineRule="auto"/>
              <w:ind w:firstLine="480" w:firstLineChars="200"/>
              <w:jc w:val="left"/>
              <w:rPr>
                <w:rFonts w:ascii="宋体" w:hAnsi="宋体"/>
                <w:color w:val="000000" w:themeColor="text1"/>
                <w:sz w:val="24"/>
                <w14:textFill>
                  <w14:solidFill>
                    <w14:schemeClr w14:val="tx1"/>
                  </w14:solidFill>
                </w14:textFill>
              </w:rPr>
            </w:pPr>
          </w:p>
          <w:p w14:paraId="0CAD82A9">
            <w:pPr>
              <w:spacing w:line="360" w:lineRule="auto"/>
              <w:jc w:val="left"/>
              <w:rPr>
                <w:rFonts w:ascii="宋体" w:hAnsi="宋体"/>
                <w:b/>
                <w:bCs/>
                <w:color w:val="000000" w:themeColor="text1"/>
                <w:sz w:val="24"/>
                <w14:textFill>
                  <w14:solidFill>
                    <w14:schemeClr w14:val="tx1"/>
                  </w14:solidFill>
                </w14:textFill>
              </w:rPr>
            </w:pPr>
          </w:p>
        </w:tc>
      </w:tr>
    </w:tbl>
    <w:p w14:paraId="282BB2C6">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6C621">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25B8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0057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FAD4D">
    <w:pPr>
      <w:pBdr>
        <w:bottom w:val="none" w:color="auto" w:sz="0" w:space="0"/>
      </w:pBd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FBB3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00DD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00F9"/>
    <w:rsid w:val="0004171A"/>
    <w:rsid w:val="00041A4A"/>
    <w:rsid w:val="0004329A"/>
    <w:rsid w:val="000635C3"/>
    <w:rsid w:val="00063632"/>
    <w:rsid w:val="00063EE5"/>
    <w:rsid w:val="000665A2"/>
    <w:rsid w:val="000701B6"/>
    <w:rsid w:val="00074F6A"/>
    <w:rsid w:val="00076EAE"/>
    <w:rsid w:val="0008158C"/>
    <w:rsid w:val="00087020"/>
    <w:rsid w:val="000A15B3"/>
    <w:rsid w:val="000A351F"/>
    <w:rsid w:val="000E2C3E"/>
    <w:rsid w:val="000F2FFD"/>
    <w:rsid w:val="000F5EF0"/>
    <w:rsid w:val="00110413"/>
    <w:rsid w:val="00116997"/>
    <w:rsid w:val="00127CFE"/>
    <w:rsid w:val="001326C1"/>
    <w:rsid w:val="0013345F"/>
    <w:rsid w:val="001374C8"/>
    <w:rsid w:val="001432D6"/>
    <w:rsid w:val="00143F27"/>
    <w:rsid w:val="00157FB0"/>
    <w:rsid w:val="0017260A"/>
    <w:rsid w:val="001934D8"/>
    <w:rsid w:val="001B68EC"/>
    <w:rsid w:val="001C184F"/>
    <w:rsid w:val="001C5B10"/>
    <w:rsid w:val="001E4EA2"/>
    <w:rsid w:val="001F770F"/>
    <w:rsid w:val="002006AD"/>
    <w:rsid w:val="00203ADC"/>
    <w:rsid w:val="00225300"/>
    <w:rsid w:val="00237553"/>
    <w:rsid w:val="00244BE0"/>
    <w:rsid w:val="00244E07"/>
    <w:rsid w:val="00250751"/>
    <w:rsid w:val="00251A98"/>
    <w:rsid w:val="00276F98"/>
    <w:rsid w:val="00280D80"/>
    <w:rsid w:val="002A2AD1"/>
    <w:rsid w:val="002B06CE"/>
    <w:rsid w:val="002D1F93"/>
    <w:rsid w:val="00301CE9"/>
    <w:rsid w:val="00306E1F"/>
    <w:rsid w:val="003351A1"/>
    <w:rsid w:val="0034274A"/>
    <w:rsid w:val="003547C9"/>
    <w:rsid w:val="00354D88"/>
    <w:rsid w:val="00361857"/>
    <w:rsid w:val="0037365D"/>
    <w:rsid w:val="003A2A4D"/>
    <w:rsid w:val="003D68A3"/>
    <w:rsid w:val="00413D0B"/>
    <w:rsid w:val="00432DCC"/>
    <w:rsid w:val="00440945"/>
    <w:rsid w:val="004564E8"/>
    <w:rsid w:val="004577C3"/>
    <w:rsid w:val="00474269"/>
    <w:rsid w:val="0049563E"/>
    <w:rsid w:val="004C0919"/>
    <w:rsid w:val="004D4572"/>
    <w:rsid w:val="004D5F06"/>
    <w:rsid w:val="00533259"/>
    <w:rsid w:val="00536596"/>
    <w:rsid w:val="00537449"/>
    <w:rsid w:val="00543C2C"/>
    <w:rsid w:val="00543C3F"/>
    <w:rsid w:val="00557F5C"/>
    <w:rsid w:val="00566627"/>
    <w:rsid w:val="005D2DFE"/>
    <w:rsid w:val="005D386C"/>
    <w:rsid w:val="005F2B5D"/>
    <w:rsid w:val="005F3098"/>
    <w:rsid w:val="005F3142"/>
    <w:rsid w:val="0060339B"/>
    <w:rsid w:val="00606033"/>
    <w:rsid w:val="00611AEB"/>
    <w:rsid w:val="00640C74"/>
    <w:rsid w:val="00655F24"/>
    <w:rsid w:val="006579F7"/>
    <w:rsid w:val="00660BFB"/>
    <w:rsid w:val="00673D80"/>
    <w:rsid w:val="006761B3"/>
    <w:rsid w:val="00693101"/>
    <w:rsid w:val="006A4BE7"/>
    <w:rsid w:val="006B2136"/>
    <w:rsid w:val="006B3755"/>
    <w:rsid w:val="006C0393"/>
    <w:rsid w:val="006C0F29"/>
    <w:rsid w:val="006D78D6"/>
    <w:rsid w:val="006E5E32"/>
    <w:rsid w:val="006F104F"/>
    <w:rsid w:val="006F6C63"/>
    <w:rsid w:val="007141AC"/>
    <w:rsid w:val="00717C1D"/>
    <w:rsid w:val="0072258D"/>
    <w:rsid w:val="00726E0B"/>
    <w:rsid w:val="007524CE"/>
    <w:rsid w:val="00772B58"/>
    <w:rsid w:val="007775EA"/>
    <w:rsid w:val="007807BA"/>
    <w:rsid w:val="007C1F5A"/>
    <w:rsid w:val="00800F94"/>
    <w:rsid w:val="00805864"/>
    <w:rsid w:val="00805B78"/>
    <w:rsid w:val="008406CE"/>
    <w:rsid w:val="00864330"/>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E5A48"/>
    <w:rsid w:val="009F23AF"/>
    <w:rsid w:val="009F4ADF"/>
    <w:rsid w:val="009F625E"/>
    <w:rsid w:val="00A2016D"/>
    <w:rsid w:val="00A25372"/>
    <w:rsid w:val="00A51D5B"/>
    <w:rsid w:val="00A57641"/>
    <w:rsid w:val="00A91621"/>
    <w:rsid w:val="00AE2664"/>
    <w:rsid w:val="00AE6572"/>
    <w:rsid w:val="00B10AB3"/>
    <w:rsid w:val="00B11F10"/>
    <w:rsid w:val="00B1732D"/>
    <w:rsid w:val="00B2478B"/>
    <w:rsid w:val="00B263BC"/>
    <w:rsid w:val="00B31237"/>
    <w:rsid w:val="00B42D62"/>
    <w:rsid w:val="00B50DA9"/>
    <w:rsid w:val="00B61230"/>
    <w:rsid w:val="00B70441"/>
    <w:rsid w:val="00B7491E"/>
    <w:rsid w:val="00BA339D"/>
    <w:rsid w:val="00BE18DC"/>
    <w:rsid w:val="00BE5BAB"/>
    <w:rsid w:val="00C10B42"/>
    <w:rsid w:val="00C13C27"/>
    <w:rsid w:val="00C20020"/>
    <w:rsid w:val="00C346B3"/>
    <w:rsid w:val="00C43E22"/>
    <w:rsid w:val="00C67301"/>
    <w:rsid w:val="00C74F35"/>
    <w:rsid w:val="00C805AD"/>
    <w:rsid w:val="00C844A7"/>
    <w:rsid w:val="00CA11E9"/>
    <w:rsid w:val="00CC59CA"/>
    <w:rsid w:val="00CE5883"/>
    <w:rsid w:val="00CF1753"/>
    <w:rsid w:val="00D10FDA"/>
    <w:rsid w:val="00D16338"/>
    <w:rsid w:val="00D37ABE"/>
    <w:rsid w:val="00D53454"/>
    <w:rsid w:val="00D61F59"/>
    <w:rsid w:val="00D879B1"/>
    <w:rsid w:val="00D94E3B"/>
    <w:rsid w:val="00E37108"/>
    <w:rsid w:val="00E53C99"/>
    <w:rsid w:val="00E55A15"/>
    <w:rsid w:val="00E62E65"/>
    <w:rsid w:val="00EA11DF"/>
    <w:rsid w:val="00EC0AAD"/>
    <w:rsid w:val="00EC3594"/>
    <w:rsid w:val="00EC61C9"/>
    <w:rsid w:val="00ED3984"/>
    <w:rsid w:val="00EF0C26"/>
    <w:rsid w:val="00F075B8"/>
    <w:rsid w:val="00F1077E"/>
    <w:rsid w:val="00F26CEB"/>
    <w:rsid w:val="00F417E8"/>
    <w:rsid w:val="00F709C3"/>
    <w:rsid w:val="00FB7E3D"/>
    <w:rsid w:val="00FC44DB"/>
    <w:rsid w:val="00FC484D"/>
    <w:rsid w:val="00FE3AA3"/>
    <w:rsid w:val="14F30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6015</Words>
  <Characters>6051</Characters>
  <Lines>0</Lines>
  <Paragraphs>0</Paragraphs>
  <TotalTime>0</TotalTime>
  <ScaleCrop>false</ScaleCrop>
  <LinksUpToDate>false</LinksUpToDate>
  <CharactersWithSpaces>6410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2025-07-30T13:57:44Z</dcterms:created>
  <dc:creator>Administrator</dc:creator>
  <cp:lastModifiedBy>上帝掷骰子吗</cp:lastModifiedBy>
  <dcterms:modified xsi:type="dcterms:W3CDTF">2025-07-30T13:57:45Z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1C33BF027BAE44FF925AA58289EE7139_12</vt:lpwstr>
  </property>
</Properties>
</file>