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776505">
      <w:pPr>
        <w:spacing w:line="440" w:lineRule="exact"/>
        <w:jc w:val="center"/>
      </w:pPr>
      <w:bookmarkStart w:id="0" w:name="_GoBack"/>
      <w:bookmarkEnd w:id="0"/>
      <w:r>
        <w:rPr>
          <w:rFonts w:hint="eastAsia"/>
        </w:rPr>
        <w:t>快乐读书吧</w:t>
      </w:r>
    </w:p>
    <w:tbl>
      <w:tblPr>
        <w:tblStyle w:val="8"/>
        <w:tblW w:w="9497"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993"/>
        <w:gridCol w:w="2848"/>
        <w:gridCol w:w="726"/>
        <w:gridCol w:w="1761"/>
        <w:gridCol w:w="760"/>
        <w:gridCol w:w="226"/>
        <w:gridCol w:w="2183"/>
      </w:tblGrid>
      <w:tr w14:paraId="63884EA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13" w:hRule="atLeast"/>
          <w:jc w:val="center"/>
        </w:trPr>
        <w:tc>
          <w:tcPr>
            <w:tcW w:w="993" w:type="dxa"/>
            <w:tcBorders>
              <w:top w:val="single" w:color="000000" w:sz="8" w:space="0"/>
              <w:left w:val="single" w:color="000000" w:sz="8" w:space="0"/>
              <w:bottom w:val="single" w:color="000000" w:sz="8" w:space="0"/>
              <w:right w:val="single" w:color="000000" w:sz="8" w:space="0"/>
            </w:tcBorders>
            <w:shd w:val="clear" w:color="auto" w:fill="D7D7D7"/>
            <w:vAlign w:val="center"/>
          </w:tcPr>
          <w:p w14:paraId="42D0D306">
            <w:pPr>
              <w:widowControl/>
              <w:jc w:val="center"/>
            </w:pPr>
            <w:r>
              <w:rPr>
                <w:rStyle w:val="11"/>
                <w:rFonts w:ascii="宋体" w:hAnsi="宋体" w:cs="宋体"/>
                <w:kern w:val="0"/>
                <w:sz w:val="24"/>
              </w:rPr>
              <w:t>课题</w:t>
            </w:r>
          </w:p>
        </w:tc>
        <w:tc>
          <w:tcPr>
            <w:tcW w:w="2848" w:type="dxa"/>
            <w:tcBorders>
              <w:top w:val="single" w:color="000000" w:sz="8" w:space="0"/>
              <w:left w:val="nil"/>
              <w:bottom w:val="single" w:color="000000" w:sz="8" w:space="0"/>
              <w:right w:val="single" w:color="000000" w:sz="8" w:space="0"/>
            </w:tcBorders>
            <w:shd w:val="clear" w:color="auto" w:fill="D7D7D7"/>
            <w:vAlign w:val="center"/>
          </w:tcPr>
          <w:p w14:paraId="085455EA">
            <w:pPr>
              <w:widowControl/>
              <w:jc w:val="center"/>
            </w:pPr>
            <w:r>
              <w:rPr>
                <w:rFonts w:hint="eastAsia" w:ascii="宋体" w:hAnsi="宋体" w:cs="宋体"/>
                <w:kern w:val="0"/>
                <w:sz w:val="22"/>
              </w:rPr>
              <w:t>快乐读书吧：很久很久以前</w:t>
            </w:r>
            <w:r>
              <w:rPr>
                <w:rFonts w:ascii="宋体" w:hAnsi="宋体" w:cs="宋体"/>
                <w:kern w:val="0"/>
                <w:sz w:val="22"/>
              </w:rPr>
              <w:t> </w:t>
            </w:r>
          </w:p>
        </w:tc>
        <w:tc>
          <w:tcPr>
            <w:tcW w:w="726" w:type="dxa"/>
            <w:tcBorders>
              <w:top w:val="single" w:color="000000" w:sz="8" w:space="0"/>
              <w:left w:val="nil"/>
              <w:bottom w:val="single" w:color="000000" w:sz="8" w:space="0"/>
              <w:right w:val="single" w:color="000000" w:sz="8" w:space="0"/>
            </w:tcBorders>
            <w:shd w:val="clear" w:color="auto" w:fill="D7D7D7"/>
            <w:vAlign w:val="center"/>
          </w:tcPr>
          <w:p w14:paraId="390A342A">
            <w:pPr>
              <w:widowControl/>
              <w:jc w:val="center"/>
            </w:pPr>
            <w:r>
              <w:rPr>
                <w:rStyle w:val="11"/>
                <w:rFonts w:ascii="宋体" w:hAnsi="宋体" w:cs="宋体"/>
                <w:kern w:val="0"/>
                <w:sz w:val="24"/>
              </w:rPr>
              <w:t>课型</w:t>
            </w:r>
          </w:p>
        </w:tc>
        <w:tc>
          <w:tcPr>
            <w:tcW w:w="1761" w:type="dxa"/>
            <w:tcBorders>
              <w:top w:val="single" w:color="000000" w:sz="8" w:space="0"/>
              <w:left w:val="nil"/>
              <w:bottom w:val="single" w:color="000000" w:sz="8" w:space="0"/>
              <w:right w:val="single" w:color="000000" w:sz="8" w:space="0"/>
            </w:tcBorders>
            <w:shd w:val="clear" w:color="auto" w:fill="D7D7D7"/>
            <w:vAlign w:val="center"/>
          </w:tcPr>
          <w:p w14:paraId="58BF5EF3">
            <w:pPr>
              <w:widowControl/>
              <w:ind w:firstLine="240" w:firstLineChars="100"/>
            </w:pPr>
            <w:r>
              <w:rPr>
                <w:rFonts w:hint="eastAsia" w:ascii="宋体" w:hAnsi="宋体" w:cs="宋体"/>
                <w:kern w:val="0"/>
                <w:sz w:val="24"/>
              </w:rPr>
              <w:t>快乐读书吧</w:t>
            </w:r>
          </w:p>
        </w:tc>
        <w:tc>
          <w:tcPr>
            <w:tcW w:w="986" w:type="dxa"/>
            <w:gridSpan w:val="2"/>
            <w:tcBorders>
              <w:top w:val="single" w:color="000000" w:sz="8" w:space="0"/>
              <w:left w:val="nil"/>
              <w:bottom w:val="single" w:color="000000" w:sz="8" w:space="0"/>
              <w:right w:val="single" w:color="000000" w:sz="8" w:space="0"/>
            </w:tcBorders>
            <w:shd w:val="clear" w:color="auto" w:fill="D7D7D7"/>
            <w:vAlign w:val="center"/>
          </w:tcPr>
          <w:p w14:paraId="277B6EA8">
            <w:pPr>
              <w:widowControl/>
              <w:jc w:val="center"/>
              <w:rPr>
                <w:rStyle w:val="11"/>
                <w:rFonts w:ascii="宋体" w:hAnsi="宋体" w:cs="宋体"/>
                <w:kern w:val="0"/>
                <w:sz w:val="24"/>
              </w:rPr>
            </w:pPr>
            <w:r>
              <w:rPr>
                <w:rStyle w:val="11"/>
                <w:rFonts w:ascii="宋体" w:hAnsi="宋体" w:cs="宋体"/>
                <w:kern w:val="0"/>
                <w:sz w:val="24"/>
              </w:rPr>
              <w:t>授课</w:t>
            </w:r>
          </w:p>
          <w:p w14:paraId="58E5781C">
            <w:pPr>
              <w:widowControl/>
              <w:jc w:val="center"/>
            </w:pPr>
            <w:r>
              <w:rPr>
                <w:rStyle w:val="11"/>
                <w:rFonts w:ascii="宋体" w:hAnsi="宋体" w:cs="宋体"/>
                <w:kern w:val="0"/>
                <w:sz w:val="24"/>
              </w:rPr>
              <w:t>时间</w:t>
            </w:r>
          </w:p>
        </w:tc>
        <w:tc>
          <w:tcPr>
            <w:tcW w:w="2183" w:type="dxa"/>
            <w:tcBorders>
              <w:top w:val="single" w:color="000000" w:sz="8" w:space="0"/>
              <w:left w:val="nil"/>
              <w:bottom w:val="single" w:color="000000" w:sz="8" w:space="0"/>
              <w:right w:val="single" w:color="000000" w:sz="8" w:space="0"/>
            </w:tcBorders>
            <w:shd w:val="clear" w:color="auto" w:fill="D7D7D7"/>
            <w:vAlign w:val="center"/>
          </w:tcPr>
          <w:p w14:paraId="219D8456">
            <w:pPr>
              <w:widowControl/>
              <w:jc w:val="center"/>
            </w:pPr>
            <w:r>
              <w:rPr>
                <w:rFonts w:hint="eastAsia" w:ascii="宋体" w:hAnsi="宋体" w:cs="宋体"/>
                <w:kern w:val="0"/>
                <w:sz w:val="28"/>
                <w:szCs w:val="28"/>
              </w:rPr>
              <w:t>1课时</w:t>
            </w:r>
            <w:r>
              <w:rPr>
                <w:rFonts w:ascii="宋体" w:hAnsi="宋体" w:cs="宋体"/>
                <w:kern w:val="0"/>
                <w:sz w:val="24"/>
              </w:rPr>
              <w:t> </w:t>
            </w:r>
          </w:p>
        </w:tc>
      </w:tr>
      <w:tr w14:paraId="411BA7B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018EE0AB">
            <w:pPr>
              <w:widowControl/>
              <w:jc w:val="center"/>
            </w:pPr>
            <w:r>
              <w:rPr>
                <w:rStyle w:val="11"/>
                <w:rFonts w:ascii="宋体" w:hAnsi="宋体" w:cs="宋体"/>
                <w:kern w:val="0"/>
                <w:sz w:val="24"/>
              </w:rPr>
              <w:t>教学</w:t>
            </w:r>
          </w:p>
          <w:p w14:paraId="158CBDA9">
            <w:pPr>
              <w:widowControl/>
              <w:jc w:val="center"/>
            </w:pPr>
            <w:r>
              <w:rPr>
                <w:rStyle w:val="11"/>
                <w:rFonts w:ascii="宋体" w:hAnsi="宋体" w:cs="宋体"/>
                <w:kern w:val="0"/>
                <w:sz w:val="24"/>
              </w:rPr>
              <w:t>目标</w:t>
            </w:r>
          </w:p>
        </w:tc>
        <w:tc>
          <w:tcPr>
            <w:tcW w:w="8504" w:type="dxa"/>
            <w:gridSpan w:val="6"/>
            <w:tcBorders>
              <w:top w:val="nil"/>
              <w:left w:val="nil"/>
              <w:bottom w:val="single" w:color="000000" w:sz="8" w:space="0"/>
              <w:right w:val="single" w:color="000000" w:sz="8" w:space="0"/>
            </w:tcBorders>
            <w:vAlign w:val="center"/>
          </w:tcPr>
          <w:p w14:paraId="432FCF40">
            <w:pPr>
              <w:spacing w:line="44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1.了解如何进行课外阅读，在课外开展读课外书的活动，体验适合自己的阅读方式及感受阅读的愉悦和乐趣。</w:t>
            </w:r>
          </w:p>
          <w:p w14:paraId="18A8A38E">
            <w:pPr>
              <w:spacing w:line="440" w:lineRule="exact"/>
              <w:rPr>
                <w:rFonts w:asciiTheme="minorEastAsia" w:hAnsiTheme="minorEastAsia" w:eastAsiaTheme="minorEastAsia" w:cstheme="minorEastAsia"/>
                <w:color w:val="00B0F0"/>
                <w:sz w:val="24"/>
              </w:rPr>
            </w:pPr>
            <w:r>
              <w:rPr>
                <w:rFonts w:hint="eastAsia" w:asciiTheme="minorEastAsia" w:hAnsiTheme="minorEastAsia" w:eastAsiaTheme="minorEastAsia" w:cstheme="minorEastAsia"/>
                <w:sz w:val="24"/>
              </w:rPr>
              <w:t>2.</w:t>
            </w:r>
            <w:r>
              <w:rPr>
                <w:rFonts w:hint="eastAsia" w:asciiTheme="minorEastAsia" w:hAnsiTheme="minorEastAsia" w:eastAsiaTheme="minorEastAsia"/>
                <w:sz w:val="24"/>
              </w:rPr>
              <w:t>引导学生交流读书体会，学会分享知识点。</w:t>
            </w:r>
          </w:p>
          <w:p w14:paraId="7517E383">
            <w:pPr>
              <w:spacing w:line="440" w:lineRule="exact"/>
            </w:pPr>
            <w:r>
              <w:rPr>
                <w:rFonts w:hint="eastAsia" w:asciiTheme="minorEastAsia" w:hAnsiTheme="minorEastAsia" w:eastAsiaTheme="minorEastAsia" w:cstheme="minorEastAsia"/>
                <w:sz w:val="24"/>
              </w:rPr>
              <w:t>3.引导学生积累丰富的语言，培养语感，发展思维，提高语文素养。</w:t>
            </w:r>
          </w:p>
        </w:tc>
      </w:tr>
      <w:tr w14:paraId="7C7048C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993" w:type="dxa"/>
            <w:tcBorders>
              <w:top w:val="nil"/>
              <w:left w:val="single" w:color="000000" w:sz="8" w:space="0"/>
              <w:bottom w:val="single" w:color="000000" w:sz="8" w:space="0"/>
              <w:right w:val="single" w:color="000000" w:sz="8" w:space="0"/>
            </w:tcBorders>
            <w:vAlign w:val="center"/>
          </w:tcPr>
          <w:p w14:paraId="09ECA017">
            <w:pPr>
              <w:widowControl/>
              <w:jc w:val="center"/>
            </w:pPr>
            <w:r>
              <w:rPr>
                <w:rStyle w:val="11"/>
                <w:rFonts w:ascii="宋体" w:hAnsi="宋体" w:cs="宋体"/>
                <w:kern w:val="0"/>
                <w:sz w:val="24"/>
              </w:rPr>
              <w:t>教学</w:t>
            </w:r>
          </w:p>
          <w:p w14:paraId="48715938">
            <w:pPr>
              <w:widowControl/>
              <w:jc w:val="center"/>
            </w:pPr>
            <w:r>
              <w:rPr>
                <w:rStyle w:val="11"/>
                <w:rFonts w:ascii="宋体" w:hAnsi="宋体" w:cs="宋体"/>
                <w:kern w:val="0"/>
                <w:sz w:val="24"/>
              </w:rPr>
              <w:t>重点</w:t>
            </w:r>
          </w:p>
        </w:tc>
        <w:tc>
          <w:tcPr>
            <w:tcW w:w="8504" w:type="dxa"/>
            <w:gridSpan w:val="6"/>
            <w:tcBorders>
              <w:top w:val="nil"/>
              <w:left w:val="nil"/>
              <w:bottom w:val="single" w:color="000000" w:sz="8" w:space="0"/>
              <w:right w:val="single" w:color="000000" w:sz="8" w:space="0"/>
            </w:tcBorders>
            <w:vAlign w:val="center"/>
          </w:tcPr>
          <w:p w14:paraId="039CA5DD">
            <w:pPr>
              <w:spacing w:line="440" w:lineRule="exact"/>
            </w:pPr>
            <w:r>
              <w:rPr>
                <w:rFonts w:hint="eastAsia" w:asciiTheme="minorEastAsia" w:hAnsiTheme="minorEastAsia" w:eastAsiaTheme="minorEastAsia"/>
                <w:sz w:val="24"/>
              </w:rPr>
              <w:t>带领学生感受神话的魅力，激发阅读的兴趣</w:t>
            </w:r>
            <w:r>
              <w:rPr>
                <w:rFonts w:hint="eastAsia" w:asciiTheme="minorEastAsia" w:hAnsiTheme="minorEastAsia" w:eastAsiaTheme="minorEastAsia" w:cstheme="minorEastAsia"/>
                <w:sz w:val="24"/>
              </w:rPr>
              <w:t>。</w:t>
            </w:r>
          </w:p>
        </w:tc>
      </w:tr>
      <w:tr w14:paraId="14CAE98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993" w:type="dxa"/>
            <w:tcBorders>
              <w:top w:val="nil"/>
              <w:left w:val="single" w:color="000000" w:sz="8" w:space="0"/>
              <w:bottom w:val="single" w:color="000000" w:sz="8" w:space="0"/>
              <w:right w:val="single" w:color="000000" w:sz="8" w:space="0"/>
            </w:tcBorders>
            <w:vAlign w:val="center"/>
          </w:tcPr>
          <w:p w14:paraId="2A06DCDF">
            <w:pPr>
              <w:widowControl/>
              <w:jc w:val="center"/>
            </w:pPr>
            <w:r>
              <w:rPr>
                <w:rStyle w:val="11"/>
                <w:rFonts w:ascii="宋体" w:hAnsi="宋体" w:cs="宋体"/>
                <w:kern w:val="0"/>
                <w:sz w:val="24"/>
              </w:rPr>
              <w:t>教学</w:t>
            </w:r>
          </w:p>
          <w:p w14:paraId="5BB1173F">
            <w:pPr>
              <w:widowControl/>
              <w:jc w:val="center"/>
              <w:rPr>
                <w:rStyle w:val="11"/>
                <w:rFonts w:ascii="宋体" w:hAnsi="宋体" w:cs="宋体"/>
                <w:kern w:val="0"/>
                <w:sz w:val="24"/>
              </w:rPr>
            </w:pPr>
            <w:r>
              <w:rPr>
                <w:rStyle w:val="11"/>
                <w:rFonts w:hint="eastAsia" w:ascii="宋体" w:hAnsi="宋体" w:cs="宋体"/>
                <w:kern w:val="0"/>
                <w:sz w:val="24"/>
              </w:rPr>
              <w:t>难</w:t>
            </w:r>
            <w:r>
              <w:rPr>
                <w:rStyle w:val="11"/>
                <w:rFonts w:ascii="宋体" w:hAnsi="宋体" w:cs="宋体"/>
                <w:kern w:val="0"/>
                <w:sz w:val="24"/>
              </w:rPr>
              <w:t>点</w:t>
            </w:r>
          </w:p>
        </w:tc>
        <w:tc>
          <w:tcPr>
            <w:tcW w:w="8504" w:type="dxa"/>
            <w:gridSpan w:val="6"/>
            <w:tcBorders>
              <w:top w:val="nil"/>
              <w:left w:val="nil"/>
              <w:bottom w:val="single" w:color="000000" w:sz="8" w:space="0"/>
              <w:right w:val="single" w:color="000000" w:sz="8" w:space="0"/>
            </w:tcBorders>
            <w:vAlign w:val="center"/>
          </w:tcPr>
          <w:p w14:paraId="6B7666FC">
            <w:pPr>
              <w:spacing w:line="440" w:lineRule="exact"/>
              <w:rPr>
                <w:kern w:val="0"/>
                <w:sz w:val="24"/>
              </w:rPr>
            </w:pPr>
            <w:r>
              <w:rPr>
                <w:rFonts w:hint="eastAsia" w:asciiTheme="minorEastAsia" w:hAnsiTheme="minorEastAsia" w:eastAsiaTheme="minorEastAsia" w:cstheme="minorEastAsia"/>
                <w:sz w:val="24"/>
              </w:rPr>
              <w:t>在充分的阅读中，引导学生积累丰富的语言，培养语感，发展思维，提高语文素养。</w:t>
            </w:r>
          </w:p>
        </w:tc>
      </w:tr>
      <w:tr w14:paraId="74D5220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41C01E6A">
            <w:pPr>
              <w:widowControl/>
              <w:jc w:val="center"/>
              <w:rPr>
                <w:rStyle w:val="11"/>
                <w:rFonts w:ascii="宋体" w:hAnsi="宋体" w:cs="宋体"/>
                <w:kern w:val="0"/>
                <w:sz w:val="24"/>
              </w:rPr>
            </w:pPr>
            <w:r>
              <w:rPr>
                <w:rStyle w:val="11"/>
                <w:rFonts w:hint="eastAsia" w:ascii="宋体" w:hAnsi="宋体" w:cs="宋体"/>
                <w:kern w:val="0"/>
                <w:sz w:val="24"/>
              </w:rPr>
              <w:t>教具</w:t>
            </w:r>
          </w:p>
          <w:p w14:paraId="72722228">
            <w:pPr>
              <w:widowControl/>
              <w:jc w:val="center"/>
              <w:rPr>
                <w:rStyle w:val="11"/>
                <w:rFonts w:ascii="宋体" w:hAnsi="宋体" w:cs="宋体"/>
                <w:kern w:val="0"/>
                <w:sz w:val="24"/>
              </w:rPr>
            </w:pPr>
            <w:r>
              <w:rPr>
                <w:rStyle w:val="11"/>
                <w:rFonts w:hint="eastAsia" w:ascii="宋体" w:hAnsi="宋体" w:cs="宋体"/>
                <w:kern w:val="0"/>
                <w:sz w:val="24"/>
              </w:rPr>
              <w:t>准备</w:t>
            </w:r>
          </w:p>
        </w:tc>
        <w:tc>
          <w:tcPr>
            <w:tcW w:w="8504" w:type="dxa"/>
            <w:gridSpan w:val="6"/>
            <w:tcBorders>
              <w:top w:val="nil"/>
              <w:left w:val="nil"/>
              <w:bottom w:val="single" w:color="000000" w:sz="8" w:space="0"/>
              <w:right w:val="single" w:color="000000" w:sz="8" w:space="0"/>
            </w:tcBorders>
            <w:vAlign w:val="center"/>
          </w:tcPr>
          <w:p w14:paraId="7404814D">
            <w:pPr>
              <w:spacing w:line="440" w:lineRule="exact"/>
              <w:ind w:firstLine="480" w:firstLineChars="200"/>
              <w:jc w:val="left"/>
              <w:rPr>
                <w:rFonts w:ascii="宋体" w:hAnsi="宋体"/>
                <w:sz w:val="24"/>
              </w:rPr>
            </w:pPr>
            <w:r>
              <w:rPr>
                <w:rFonts w:ascii="宋体" w:hAnsi="宋体"/>
                <w:sz w:val="24"/>
              </w:rPr>
              <w:t>课件</w:t>
            </w:r>
          </w:p>
        </w:tc>
      </w:tr>
      <w:tr w14:paraId="72CDDFA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44" w:hRule="atLeast"/>
          <w:jc w:val="center"/>
        </w:trPr>
        <w:tc>
          <w:tcPr>
            <w:tcW w:w="7088" w:type="dxa"/>
            <w:gridSpan w:val="5"/>
            <w:tcBorders>
              <w:top w:val="nil"/>
              <w:left w:val="single" w:color="000000" w:sz="8" w:space="0"/>
              <w:bottom w:val="single" w:color="auto" w:sz="8" w:space="0"/>
              <w:right w:val="single" w:color="000000" w:sz="8" w:space="0"/>
            </w:tcBorders>
            <w:vAlign w:val="center"/>
          </w:tcPr>
          <w:p w14:paraId="274F490F">
            <w:pPr>
              <w:widowControl/>
              <w:jc w:val="center"/>
            </w:pPr>
            <w:r>
              <w:rPr>
                <w:rStyle w:val="11"/>
                <w:rFonts w:ascii="宋体" w:hAnsi="宋体" w:cs="宋体"/>
                <w:kern w:val="0"/>
                <w:sz w:val="24"/>
              </w:rPr>
              <w:t>教学设计</w:t>
            </w:r>
          </w:p>
        </w:tc>
        <w:tc>
          <w:tcPr>
            <w:tcW w:w="2409" w:type="dxa"/>
            <w:gridSpan w:val="2"/>
            <w:tcBorders>
              <w:top w:val="nil"/>
              <w:left w:val="nil"/>
              <w:bottom w:val="single" w:color="auto" w:sz="8" w:space="0"/>
              <w:right w:val="single" w:color="000000" w:sz="8" w:space="0"/>
            </w:tcBorders>
            <w:vAlign w:val="center"/>
          </w:tcPr>
          <w:p w14:paraId="05E21FA0">
            <w:pPr>
              <w:widowControl/>
              <w:jc w:val="center"/>
            </w:pPr>
            <w:r>
              <w:rPr>
                <w:rStyle w:val="11"/>
                <w:rFonts w:ascii="宋体" w:hAnsi="宋体" w:cs="宋体"/>
                <w:kern w:val="0"/>
                <w:sz w:val="24"/>
              </w:rPr>
              <w:t>设计意图</w:t>
            </w:r>
          </w:p>
        </w:tc>
      </w:tr>
      <w:tr w14:paraId="618F565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74" w:hRule="atLeast"/>
          <w:jc w:val="center"/>
        </w:trPr>
        <w:tc>
          <w:tcPr>
            <w:tcW w:w="993" w:type="dxa"/>
            <w:tcBorders>
              <w:top w:val="nil"/>
              <w:left w:val="single" w:color="000000" w:sz="8" w:space="0"/>
              <w:bottom w:val="single" w:color="auto" w:sz="8" w:space="0"/>
              <w:right w:val="single" w:color="000000" w:sz="8" w:space="0"/>
            </w:tcBorders>
            <w:vAlign w:val="center"/>
          </w:tcPr>
          <w:p w14:paraId="38032158">
            <w:pPr>
              <w:widowControl/>
              <w:jc w:val="center"/>
            </w:pPr>
            <w:r>
              <w:rPr>
                <w:rStyle w:val="11"/>
                <w:rFonts w:ascii="宋体" w:hAnsi="宋体" w:cs="宋体"/>
                <w:kern w:val="0"/>
                <w:sz w:val="24"/>
              </w:rPr>
              <w:t>导入</w:t>
            </w:r>
          </w:p>
          <w:p w14:paraId="127C2FB0">
            <w:pPr>
              <w:widowControl/>
              <w:jc w:val="center"/>
            </w:pPr>
            <w:r>
              <w:rPr>
                <w:rStyle w:val="11"/>
                <w:rFonts w:ascii="宋体" w:hAnsi="宋体" w:cs="宋体"/>
                <w:kern w:val="0"/>
                <w:sz w:val="24"/>
              </w:rPr>
              <w:t>（  ）分钟</w:t>
            </w:r>
          </w:p>
        </w:tc>
        <w:tc>
          <w:tcPr>
            <w:tcW w:w="6095" w:type="dxa"/>
            <w:gridSpan w:val="4"/>
            <w:tcBorders>
              <w:top w:val="nil"/>
              <w:left w:val="nil"/>
              <w:bottom w:val="single" w:color="000000" w:sz="8" w:space="0"/>
              <w:right w:val="single" w:color="000000" w:sz="8" w:space="0"/>
            </w:tcBorders>
            <w:vAlign w:val="center"/>
          </w:tcPr>
          <w:p w14:paraId="25ED0758">
            <w:pPr>
              <w:spacing w:line="440" w:lineRule="exact"/>
              <w:ind w:firstLine="482" w:firstLineChars="200"/>
              <w:rPr>
                <w:rFonts w:asciiTheme="minorEastAsia" w:hAnsiTheme="minorEastAsia" w:eastAsiaTheme="minorEastAsia" w:cstheme="minorEastAsia"/>
                <w:b/>
                <w:color w:val="FF00FF"/>
                <w:sz w:val="24"/>
              </w:rPr>
            </w:pPr>
            <w:r>
              <w:rPr>
                <w:rFonts w:hint="eastAsia" w:asciiTheme="minorEastAsia" w:hAnsiTheme="minorEastAsia" w:eastAsiaTheme="minorEastAsia" w:cstheme="minorEastAsia"/>
                <w:b/>
                <w:color w:val="FF00FF"/>
                <w:sz w:val="24"/>
              </w:rPr>
              <w:t>一、激趣导入。</w:t>
            </w:r>
          </w:p>
          <w:p w14:paraId="0A3F4EAF">
            <w:pPr>
              <w:spacing w:line="440" w:lineRule="exact"/>
              <w:ind w:firstLine="480" w:firstLineChars="200"/>
            </w:pPr>
            <w:r>
              <w:rPr>
                <w:rFonts w:hint="eastAsia" w:asciiTheme="minorEastAsia" w:hAnsiTheme="minorEastAsia" w:eastAsiaTheme="minorEastAsia" w:cstheme="minorEastAsia"/>
                <w:sz w:val="24"/>
              </w:rPr>
              <w:t>同学们，你们喜欢读故事书吗？最近读了什么书？书中有哪些有趣的故事？有没有关于神话的书？快来给老师讲一讲。现在，就让我们一起走进“快乐读书吧”享受读书的快乐吧。</w:t>
            </w:r>
            <w:r>
              <w:rPr>
                <w:rFonts w:hint="eastAsia" w:asciiTheme="minorEastAsia" w:hAnsiTheme="minorEastAsia" w:eastAsiaTheme="minorEastAsia" w:cstheme="minorEastAsia"/>
                <w:color w:val="FF0000"/>
                <w:sz w:val="24"/>
              </w:rPr>
              <w:t>（板书：快乐读书吧）</w:t>
            </w:r>
          </w:p>
        </w:tc>
        <w:tc>
          <w:tcPr>
            <w:tcW w:w="2409" w:type="dxa"/>
            <w:gridSpan w:val="2"/>
            <w:tcBorders>
              <w:top w:val="nil"/>
              <w:left w:val="nil"/>
              <w:bottom w:val="single" w:color="auto" w:sz="8" w:space="0"/>
              <w:right w:val="single" w:color="000000" w:sz="8" w:space="0"/>
            </w:tcBorders>
          </w:tcPr>
          <w:p w14:paraId="1CD48A83">
            <w:pPr>
              <w:spacing w:line="440" w:lineRule="exact"/>
              <w:rPr>
                <w:rFonts w:ascii="宋体" w:hAnsi="宋体"/>
                <w:sz w:val="24"/>
              </w:rPr>
            </w:pPr>
            <w:r>
              <w:rPr>
                <w:rStyle w:val="11"/>
                <w:rFonts w:ascii="宋体" w:hAnsi="宋体" w:cs="宋体"/>
                <w:kern w:val="0"/>
                <w:sz w:val="24"/>
              </w:rPr>
              <w:t> </w:t>
            </w:r>
            <w:r>
              <w:rPr>
                <w:rStyle w:val="11"/>
                <w:rFonts w:hint="eastAsia" w:ascii="宋体" w:hAnsi="宋体" w:cs="宋体"/>
                <w:kern w:val="0"/>
                <w:sz w:val="24"/>
              </w:rPr>
              <w:t xml:space="preserve"> </w:t>
            </w:r>
            <w:r>
              <w:rPr>
                <w:rFonts w:hint="eastAsia" w:asciiTheme="minorEastAsia" w:hAnsiTheme="minorEastAsia" w:eastAsiaTheme="minorEastAsia" w:cstheme="minorEastAsia"/>
                <w:color w:val="00B050"/>
                <w:sz w:val="24"/>
              </w:rPr>
              <w:t>【设计意图：通过互动交流，引导学生初步交流读书带来的乐趣，从而乐于阅读更多课外书。开课伊始，就营造出一种浓浓的语文味，感受书香氛围。】</w:t>
            </w:r>
          </w:p>
        </w:tc>
      </w:tr>
      <w:tr w14:paraId="0957051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256" w:hRule="atLeast"/>
          <w:jc w:val="center"/>
        </w:trPr>
        <w:tc>
          <w:tcPr>
            <w:tcW w:w="993" w:type="dxa"/>
            <w:tcBorders>
              <w:top w:val="nil"/>
              <w:left w:val="single" w:color="auto" w:sz="8" w:space="0"/>
              <w:bottom w:val="single" w:color="auto" w:sz="8" w:space="0"/>
              <w:right w:val="single" w:color="000000" w:sz="8" w:space="0"/>
            </w:tcBorders>
            <w:vAlign w:val="center"/>
          </w:tcPr>
          <w:p w14:paraId="6D4BB4CD">
            <w:pPr>
              <w:widowControl/>
              <w:jc w:val="center"/>
            </w:pPr>
            <w:r>
              <w:rPr>
                <w:rStyle w:val="11"/>
                <w:rFonts w:ascii="宋体" w:hAnsi="宋体" w:cs="宋体"/>
                <w:kern w:val="0"/>
                <w:sz w:val="24"/>
              </w:rPr>
              <w:t>新课</w:t>
            </w:r>
          </w:p>
          <w:p w14:paraId="30B42C8D">
            <w:pPr>
              <w:widowControl/>
              <w:jc w:val="center"/>
            </w:pPr>
            <w:r>
              <w:rPr>
                <w:rStyle w:val="11"/>
                <w:rFonts w:ascii="宋体" w:hAnsi="宋体" w:cs="宋体"/>
                <w:kern w:val="0"/>
                <w:sz w:val="24"/>
              </w:rPr>
              <w:t>教学</w:t>
            </w:r>
          </w:p>
          <w:p w14:paraId="1A907A0F">
            <w:pPr>
              <w:widowControl/>
              <w:jc w:val="center"/>
            </w:pPr>
            <w:r>
              <w:rPr>
                <w:rStyle w:val="11"/>
                <w:rFonts w:ascii="宋体" w:hAnsi="宋体" w:cs="宋体"/>
                <w:kern w:val="0"/>
                <w:sz w:val="24"/>
              </w:rPr>
              <w:t>（   ）分钟</w:t>
            </w:r>
          </w:p>
        </w:tc>
        <w:tc>
          <w:tcPr>
            <w:tcW w:w="6095" w:type="dxa"/>
            <w:gridSpan w:val="4"/>
            <w:tcBorders>
              <w:top w:val="nil"/>
              <w:left w:val="nil"/>
              <w:bottom w:val="single" w:color="000000" w:sz="8" w:space="0"/>
              <w:right w:val="single" w:color="000000" w:sz="8" w:space="0"/>
            </w:tcBorders>
            <w:vAlign w:val="center"/>
          </w:tcPr>
          <w:p w14:paraId="00C22ABE">
            <w:pPr>
              <w:spacing w:line="440" w:lineRule="exact"/>
              <w:ind w:firstLine="482" w:firstLineChars="200"/>
              <w:rPr>
                <w:rFonts w:asciiTheme="minorEastAsia" w:hAnsiTheme="minorEastAsia" w:eastAsiaTheme="minorEastAsia" w:cstheme="minorEastAsia"/>
                <w:b/>
                <w:color w:val="0000FF"/>
                <w:sz w:val="24"/>
              </w:rPr>
            </w:pPr>
            <w:r>
              <w:rPr>
                <w:rFonts w:hint="eastAsia" w:asciiTheme="minorEastAsia" w:hAnsiTheme="minorEastAsia" w:eastAsiaTheme="minorEastAsia" w:cstheme="minorEastAsia"/>
                <w:b/>
                <w:color w:val="FF00FF"/>
                <w:sz w:val="24"/>
              </w:rPr>
              <w:t>二、感受神话故事</w:t>
            </w:r>
          </w:p>
          <w:p w14:paraId="5754D358">
            <w:pPr>
              <w:spacing w:line="44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引导学生想一想：</w:t>
            </w:r>
            <w:r>
              <w:rPr>
                <w:rFonts w:hint="eastAsia" w:asciiTheme="minorEastAsia" w:hAnsiTheme="minorEastAsia" w:eastAsiaTheme="minorEastAsia" w:cstheme="minorEastAsia"/>
                <w:b/>
                <w:color w:val="0000FF"/>
                <w:sz w:val="24"/>
              </w:rPr>
              <w:t>（出示课件2）</w:t>
            </w:r>
          </w:p>
          <w:p w14:paraId="4C8CBCEC">
            <w:pPr>
              <w:spacing w:line="44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世界是如何起源的？</w:t>
            </w:r>
          </w:p>
          <w:p w14:paraId="0FA7DD3C">
            <w:pPr>
              <w:spacing w:line="44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人类是怎样产生的？</w:t>
            </w:r>
          </w:p>
          <w:p w14:paraId="2F6C7745">
            <w:pPr>
              <w:spacing w:line="44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神和英雄如何生活？</w:t>
            </w:r>
          </w:p>
          <w:p w14:paraId="308D3066">
            <w:pPr>
              <w:spacing w:line="440" w:lineRule="exact"/>
              <w:ind w:firstLine="480" w:firstLineChars="200"/>
              <w:rPr>
                <w:rFonts w:asciiTheme="minorEastAsia" w:hAnsiTheme="minorEastAsia" w:eastAsiaTheme="minorEastAsia" w:cstheme="minorEastAsia"/>
                <w:color w:val="FF0000"/>
                <w:sz w:val="24"/>
              </w:rPr>
            </w:pPr>
            <w:r>
              <w:rPr>
                <w:rFonts w:hint="eastAsia" w:asciiTheme="minorEastAsia" w:hAnsiTheme="minorEastAsia" w:eastAsiaTheme="minorEastAsia" w:cstheme="minorEastAsia"/>
                <w:sz w:val="24"/>
              </w:rPr>
              <w:t>这些问题在很久很久以前就存在于我们祖先的脑海里，我们的祖先用神话的方式给出解释，并依靠口头讲述使其代代相传。现在我们就要在书中找到答案。</w:t>
            </w:r>
            <w:r>
              <w:rPr>
                <w:rFonts w:hint="eastAsia" w:asciiTheme="minorEastAsia" w:hAnsiTheme="minorEastAsia" w:eastAsiaTheme="minorEastAsia" w:cstheme="minorEastAsia"/>
                <w:color w:val="FF0000"/>
                <w:sz w:val="24"/>
              </w:rPr>
              <w:t>（板书：很久很久以前）</w:t>
            </w:r>
          </w:p>
          <w:p w14:paraId="6E1327A3">
            <w:pPr>
              <w:spacing w:line="440" w:lineRule="exact"/>
              <w:ind w:firstLine="482" w:firstLineChars="200"/>
              <w:rPr>
                <w:rFonts w:asciiTheme="minorEastAsia" w:hAnsiTheme="minorEastAsia" w:eastAsiaTheme="minorEastAsia" w:cstheme="minorEastAsia"/>
                <w:b/>
                <w:color w:val="0000FF"/>
                <w:sz w:val="24"/>
              </w:rPr>
            </w:pPr>
            <w:r>
              <w:rPr>
                <w:rFonts w:hint="eastAsia" w:asciiTheme="minorEastAsia" w:hAnsiTheme="minorEastAsia" w:eastAsiaTheme="minorEastAsia" w:cstheme="minorEastAsia"/>
                <w:b/>
                <w:color w:val="FF00FF"/>
                <w:sz w:val="24"/>
              </w:rPr>
              <w:t>三、通过读书，了解故事</w:t>
            </w:r>
          </w:p>
          <w:p w14:paraId="7261958D">
            <w:pPr>
              <w:spacing w:line="44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b/>
                <w:color w:val="FF00FF"/>
                <w:sz w:val="24"/>
              </w:rPr>
              <w:t xml:space="preserve">    </w:t>
            </w:r>
            <w:r>
              <w:rPr>
                <w:rFonts w:hint="eastAsia" w:asciiTheme="minorEastAsia" w:hAnsiTheme="minorEastAsia" w:eastAsiaTheme="minorEastAsia" w:cstheme="minorEastAsia"/>
                <w:sz w:val="24"/>
              </w:rPr>
              <w:t>我们要找开天辟地的人要找那个故事？</w:t>
            </w:r>
            <w:r>
              <w:rPr>
                <w:rFonts w:hint="eastAsia" w:asciiTheme="minorEastAsia" w:hAnsiTheme="minorEastAsia" w:eastAsiaTheme="minorEastAsia" w:cstheme="minorEastAsia"/>
                <w:b/>
                <w:color w:val="0000FF"/>
                <w:sz w:val="24"/>
              </w:rPr>
              <w:t>（出示课件3）</w:t>
            </w:r>
          </w:p>
          <w:p w14:paraId="2DA3AC05">
            <w:pPr>
              <w:spacing w:line="44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1.提问</w:t>
            </w:r>
          </w:p>
          <w:p w14:paraId="32ED2444">
            <w:pPr>
              <w:spacing w:line="44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谁能回顾一下盘古是怎样开天地的？</w:t>
            </w:r>
          </w:p>
          <w:p w14:paraId="2BD8F745">
            <w:pPr>
              <w:spacing w:line="440" w:lineRule="exact"/>
              <w:ind w:firstLine="600" w:firstLineChars="25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 你还知道哪些中国古代神话故事？小组合作交流：</w:t>
            </w:r>
            <w:r>
              <w:rPr>
                <w:rFonts w:hint="eastAsia" w:asciiTheme="minorEastAsia" w:hAnsiTheme="minorEastAsia" w:eastAsiaTheme="minorEastAsia" w:cstheme="minorEastAsia"/>
                <w:b/>
                <w:color w:val="0000FF"/>
                <w:sz w:val="24"/>
              </w:rPr>
              <w:t>（出示课件4）</w:t>
            </w:r>
          </w:p>
          <w:p w14:paraId="6A4E6DFD">
            <w:pPr>
              <w:spacing w:line="440" w:lineRule="exact"/>
              <w:ind w:firstLine="600" w:firstLineChars="25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在小组里讲一讲自己喜欢的故事，其他同学认真倾听，谈谈自己对这个故事的感受是什么。如果有同学也看过这个故事，可以进行补充或表达自己的读书感受。 </w:t>
            </w:r>
          </w:p>
          <w:p w14:paraId="4F7316AE">
            <w:pPr>
              <w:spacing w:line="440" w:lineRule="exact"/>
              <w:ind w:firstLine="600" w:firstLineChars="25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3.通过重点词语把过程记录下来。</w:t>
            </w:r>
          </w:p>
          <w:p w14:paraId="381BC7BC">
            <w:pPr>
              <w:spacing w:line="440" w:lineRule="exact"/>
              <w:ind w:firstLine="600" w:firstLineChars="25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4.全班交流。</w:t>
            </w:r>
          </w:p>
          <w:p w14:paraId="6D29B439">
            <w:pPr>
              <w:spacing w:line="440" w:lineRule="exact"/>
              <w:ind w:firstLine="602" w:firstLineChars="250"/>
              <w:rPr>
                <w:rFonts w:asciiTheme="minorEastAsia" w:hAnsiTheme="minorEastAsia" w:eastAsiaTheme="minorEastAsia" w:cstheme="minorEastAsia"/>
                <w:b/>
                <w:color w:val="FF00FF"/>
                <w:sz w:val="24"/>
              </w:rPr>
            </w:pPr>
            <w:r>
              <w:rPr>
                <w:rFonts w:hint="eastAsia" w:asciiTheme="minorEastAsia" w:hAnsiTheme="minorEastAsia" w:eastAsiaTheme="minorEastAsia" w:cstheme="minorEastAsia"/>
                <w:b/>
                <w:color w:val="FF00FF"/>
                <w:sz w:val="24"/>
              </w:rPr>
              <w:t>四、选择阅读类型</w:t>
            </w:r>
          </w:p>
          <w:p w14:paraId="7A77479F">
            <w:pPr>
              <w:shd w:val="clear" w:color="auto" w:fill="FFFFFF"/>
              <w:spacing w:line="440" w:lineRule="exact"/>
              <w:ind w:left="420" w:left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除了中国古代神话，我们最熟悉的就是古希腊神话。 </w:t>
            </w:r>
          </w:p>
          <w:p w14:paraId="5E38F8D8">
            <w:pPr>
              <w:shd w:val="clear" w:color="auto" w:fill="FFFFFF"/>
              <w:spacing w:line="440" w:lineRule="exact"/>
              <w:ind w:firstLine="480" w:firstLineChars="200"/>
              <w:rPr>
                <w:rFonts w:ascii="宋体" w:hAnsi="宋体"/>
                <w:bCs/>
                <w:sz w:val="24"/>
              </w:rPr>
            </w:pPr>
            <w:r>
              <w:rPr>
                <w:rFonts w:hint="eastAsia" w:ascii="宋体" w:hAnsi="宋体"/>
                <w:bCs/>
                <w:sz w:val="24"/>
              </w:rPr>
              <w:t>1.神话的产生和原始人类为了自身生存而进行的同大自然的斗争结合在一起。当时生产工具简陋，变幻莫测的自然力对人类形成严重的威胁，但原始人对客观世界的认识，也处于极为幼稚的阶段。日月的运行、昼夜的变化、水旱灾害的产生，生老病死等，都使他们迷惑、惊奇和恐慌。他们迫切地希望认识自然，于是便以自身为依据，想象天地万物都和人一样，因此，所有的自然物和自然力都被神化了。神话是原始人在那极为困难的条件下，企图认识自然、控制自然的一种精神活动，同时也寄托了人类的向往和宗教的实化展现。1</w:t>
            </w:r>
          </w:p>
          <w:p w14:paraId="7C5FE717">
            <w:pPr>
              <w:shd w:val="clear" w:color="auto" w:fill="FFFFFF"/>
              <w:spacing w:line="440" w:lineRule="exact"/>
              <w:ind w:firstLine="480" w:firstLineChars="200"/>
              <w:rPr>
                <w:rFonts w:ascii="宋体" w:hAnsi="宋体"/>
                <w:bCs/>
                <w:color w:val="00B0F0"/>
                <w:sz w:val="24"/>
              </w:rPr>
            </w:pPr>
            <w:r>
              <w:rPr>
                <w:rFonts w:hint="eastAsia" w:ascii="宋体" w:hAnsi="宋体"/>
                <w:bCs/>
                <w:sz w:val="24"/>
              </w:rPr>
              <w:t>2.神话一般可分为三种类型：开辟神话、自然神话和英雄神话。</w:t>
            </w:r>
            <w:r>
              <w:rPr>
                <w:rFonts w:hint="eastAsia" w:ascii="宋体" w:hAnsi="宋体"/>
                <w:bCs/>
                <w:color w:val="FF0000"/>
                <w:sz w:val="24"/>
              </w:rPr>
              <w:t>（板书：开辟神话   自然神话   英雄神话）</w:t>
            </w:r>
          </w:p>
          <w:p w14:paraId="37718484">
            <w:pPr>
              <w:shd w:val="clear" w:color="auto" w:fill="FFFFFF"/>
              <w:spacing w:line="440" w:lineRule="exact"/>
              <w:ind w:firstLine="480" w:firstLineChars="200"/>
              <w:rPr>
                <w:rFonts w:ascii="宋体" w:hAnsi="宋体"/>
                <w:bCs/>
                <w:sz w:val="24"/>
              </w:rPr>
            </w:pPr>
            <w:r>
              <w:rPr>
                <w:rFonts w:hint="eastAsia" w:ascii="宋体" w:hAnsi="宋体"/>
                <w:bCs/>
                <w:sz w:val="24"/>
              </w:rPr>
              <w:t>3.神话中充满神奇的幻想，它把原始劳动者的愿望和世界万物的生长变化都蒙上一层奇异的色彩。神话中神的形象，大多具有超人的力量，是原始人类的认识和愿望的理想化。</w:t>
            </w:r>
          </w:p>
          <w:p w14:paraId="047D6CF8">
            <w:pPr>
              <w:shd w:val="clear" w:color="auto" w:fill="FFFFFF"/>
              <w:spacing w:line="440" w:lineRule="exact"/>
              <w:ind w:firstLine="480" w:firstLineChars="200"/>
              <w:rPr>
                <w:rFonts w:ascii="宋体" w:hAnsi="宋体"/>
                <w:bCs/>
                <w:sz w:val="24"/>
              </w:rPr>
            </w:pPr>
            <w:r>
              <w:rPr>
                <w:rFonts w:hint="eastAsia" w:ascii="宋体" w:hAnsi="宋体"/>
                <w:bCs/>
                <w:sz w:val="24"/>
              </w:rPr>
              <w:t>4.古希腊神话是成体系的，神与神的关系复杂而且完整，主要见于两部荷马史诗《伊利亚特》《奥德赛》，还有《神谱》《变形记》等，以及古希腊的悲剧和喜剧。</w:t>
            </w:r>
          </w:p>
          <w:p w14:paraId="21DB97A3">
            <w:pPr>
              <w:spacing w:line="440" w:lineRule="exact"/>
              <w:ind w:firstLine="480" w:firstLineChars="200"/>
            </w:pPr>
            <w:r>
              <w:rPr>
                <w:rFonts w:hint="eastAsia" w:asciiTheme="minorEastAsia" w:hAnsiTheme="minorEastAsia" w:eastAsiaTheme="minorEastAsia" w:cstheme="minorEastAsia"/>
                <w:sz w:val="24"/>
              </w:rPr>
              <w:t xml:space="preserve">小组交流：向同学介绍你带来的神话故事书，告诉他故事主要讲什么，哪个地方最有趣。 </w:t>
            </w:r>
          </w:p>
        </w:tc>
        <w:tc>
          <w:tcPr>
            <w:tcW w:w="2409" w:type="dxa"/>
            <w:gridSpan w:val="2"/>
            <w:tcBorders>
              <w:top w:val="nil"/>
              <w:left w:val="nil"/>
              <w:bottom w:val="single" w:color="auto" w:sz="8" w:space="0"/>
              <w:right w:val="single" w:color="auto" w:sz="8" w:space="0"/>
            </w:tcBorders>
            <w:vAlign w:val="center"/>
          </w:tcPr>
          <w:p w14:paraId="39A36B9B">
            <w:pPr>
              <w:spacing w:line="440" w:lineRule="exact"/>
              <w:rPr>
                <w:rFonts w:asciiTheme="minorEastAsia" w:hAnsiTheme="minorEastAsia" w:eastAsiaTheme="minorEastAsia" w:cstheme="minorEastAsia"/>
                <w:color w:val="00B050"/>
                <w:sz w:val="24"/>
              </w:rPr>
            </w:pPr>
            <w:r>
              <w:rPr>
                <w:rFonts w:hint="eastAsia" w:ascii="宋体" w:hAnsi="宋体" w:cs="宋体"/>
                <w:kern w:val="0"/>
                <w:sz w:val="24"/>
              </w:rPr>
              <w:t xml:space="preserve"> </w:t>
            </w:r>
            <w:r>
              <w:rPr>
                <w:rFonts w:hint="eastAsia" w:asciiTheme="minorEastAsia" w:hAnsiTheme="minorEastAsia" w:eastAsiaTheme="minorEastAsia" w:cstheme="minorEastAsia"/>
                <w:color w:val="00B050"/>
                <w:sz w:val="24"/>
              </w:rPr>
              <w:t>【设计意图：设计这个环节，激发学生热爱课外阅读的情感。】</w:t>
            </w:r>
          </w:p>
          <w:p w14:paraId="49A213D9">
            <w:pPr>
              <w:spacing w:line="440" w:lineRule="exact"/>
              <w:rPr>
                <w:rFonts w:asciiTheme="minorEastAsia" w:hAnsiTheme="minorEastAsia" w:eastAsiaTheme="minorEastAsia" w:cstheme="minorEastAsia"/>
                <w:color w:val="00B050"/>
                <w:sz w:val="24"/>
              </w:rPr>
            </w:pPr>
          </w:p>
          <w:p w14:paraId="2658FC1E">
            <w:pPr>
              <w:spacing w:line="440" w:lineRule="exact"/>
              <w:rPr>
                <w:rFonts w:asciiTheme="minorEastAsia" w:hAnsiTheme="minorEastAsia" w:eastAsiaTheme="minorEastAsia" w:cstheme="minorEastAsia"/>
                <w:color w:val="00B050"/>
                <w:sz w:val="24"/>
              </w:rPr>
            </w:pPr>
          </w:p>
          <w:p w14:paraId="16EB214D">
            <w:pPr>
              <w:spacing w:line="440" w:lineRule="exact"/>
              <w:rPr>
                <w:rFonts w:asciiTheme="minorEastAsia" w:hAnsiTheme="minorEastAsia" w:eastAsiaTheme="minorEastAsia" w:cstheme="minorEastAsia"/>
                <w:color w:val="00B050"/>
                <w:sz w:val="24"/>
              </w:rPr>
            </w:pPr>
          </w:p>
          <w:p w14:paraId="3AAD10B9">
            <w:pPr>
              <w:spacing w:line="440" w:lineRule="exact"/>
              <w:rPr>
                <w:rFonts w:asciiTheme="minorEastAsia" w:hAnsiTheme="minorEastAsia" w:eastAsiaTheme="minorEastAsia" w:cstheme="minorEastAsia"/>
                <w:color w:val="00B050"/>
                <w:sz w:val="24"/>
              </w:rPr>
            </w:pPr>
          </w:p>
          <w:p w14:paraId="6F3A30D2">
            <w:pPr>
              <w:spacing w:line="440" w:lineRule="exact"/>
              <w:rPr>
                <w:rFonts w:asciiTheme="minorEastAsia" w:hAnsiTheme="minorEastAsia" w:eastAsiaTheme="minorEastAsia" w:cstheme="minorEastAsia"/>
                <w:color w:val="00B050"/>
                <w:sz w:val="24"/>
              </w:rPr>
            </w:pPr>
          </w:p>
          <w:p w14:paraId="057DD853">
            <w:pPr>
              <w:spacing w:line="440" w:lineRule="exact"/>
              <w:rPr>
                <w:rFonts w:asciiTheme="minorEastAsia" w:hAnsiTheme="minorEastAsia" w:eastAsiaTheme="minorEastAsia" w:cstheme="minorEastAsia"/>
                <w:color w:val="00B050"/>
                <w:sz w:val="24"/>
              </w:rPr>
            </w:pPr>
          </w:p>
          <w:p w14:paraId="7BC4FFDA">
            <w:pPr>
              <w:spacing w:line="440" w:lineRule="exact"/>
              <w:rPr>
                <w:rFonts w:ascii="宋体" w:hAnsi="宋体"/>
                <w:sz w:val="24"/>
              </w:rPr>
            </w:pPr>
            <w:r>
              <w:rPr>
                <w:rFonts w:hint="eastAsia" w:asciiTheme="minorEastAsia" w:hAnsiTheme="minorEastAsia" w:eastAsiaTheme="minorEastAsia" w:cstheme="minorEastAsia"/>
                <w:color w:val="00B050"/>
                <w:sz w:val="24"/>
              </w:rPr>
              <w:t>【设计意图：通过在小组里说一说自己读过的故事，学生畅谈自己的读书感受，把自己读到的故事说给小组里的同学听，既训练了学生的语言表达能力，又训练了他们的倾听能力。】</w:t>
            </w:r>
          </w:p>
        </w:tc>
      </w:tr>
      <w:tr w14:paraId="5A5920A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788" w:hRule="atLeast"/>
          <w:jc w:val="center"/>
        </w:trPr>
        <w:tc>
          <w:tcPr>
            <w:tcW w:w="993" w:type="dxa"/>
            <w:tcBorders>
              <w:top w:val="nil"/>
              <w:left w:val="single" w:color="auto" w:sz="8" w:space="0"/>
              <w:bottom w:val="single" w:color="auto" w:sz="8" w:space="0"/>
              <w:right w:val="single" w:color="000000" w:sz="8" w:space="0"/>
            </w:tcBorders>
            <w:vAlign w:val="center"/>
          </w:tcPr>
          <w:p w14:paraId="74E6182E">
            <w:pPr>
              <w:widowControl/>
              <w:jc w:val="left"/>
            </w:pPr>
            <w:r>
              <w:rPr>
                <w:rStyle w:val="11"/>
                <w:rFonts w:ascii="宋体" w:hAnsi="宋体" w:cs="宋体"/>
                <w:kern w:val="0"/>
                <w:sz w:val="24"/>
              </w:rPr>
              <w:t>课堂小结及拓展延伸（  ）分钟</w:t>
            </w:r>
          </w:p>
        </w:tc>
        <w:tc>
          <w:tcPr>
            <w:tcW w:w="6095" w:type="dxa"/>
            <w:gridSpan w:val="4"/>
            <w:tcBorders>
              <w:top w:val="nil"/>
              <w:left w:val="nil"/>
              <w:bottom w:val="single" w:color="auto" w:sz="8" w:space="0"/>
              <w:right w:val="single" w:color="000000" w:sz="8" w:space="0"/>
            </w:tcBorders>
            <w:vAlign w:val="center"/>
          </w:tcPr>
          <w:p w14:paraId="2A330722">
            <w:pPr>
              <w:spacing w:line="440" w:lineRule="exact"/>
              <w:ind w:firstLine="602" w:firstLineChars="250"/>
              <w:rPr>
                <w:rFonts w:asciiTheme="minorEastAsia" w:hAnsiTheme="minorEastAsia" w:eastAsiaTheme="minorEastAsia" w:cstheme="minorEastAsia"/>
                <w:sz w:val="24"/>
              </w:rPr>
            </w:pPr>
            <w:r>
              <w:rPr>
                <w:rFonts w:hint="eastAsia" w:asciiTheme="minorEastAsia" w:hAnsiTheme="minorEastAsia" w:eastAsiaTheme="minorEastAsia" w:cstheme="minorEastAsia"/>
                <w:b/>
                <w:color w:val="FF00FF"/>
                <w:sz w:val="24"/>
              </w:rPr>
              <w:t>五、总结</w:t>
            </w:r>
          </w:p>
          <w:p w14:paraId="6A234217">
            <w:pPr>
              <w:spacing w:line="440" w:lineRule="exact"/>
              <w:ind w:firstLine="480"/>
            </w:pPr>
            <w:r>
              <w:rPr>
                <w:rFonts w:hint="eastAsia" w:asciiTheme="minorEastAsia" w:hAnsiTheme="minorEastAsia" w:eastAsiaTheme="minorEastAsia" w:cstheme="minorEastAsia"/>
                <w:sz w:val="24"/>
              </w:rPr>
              <w:t>神话的世界藏着无穷无尽的奥秘，你读得越多，收获就越多。并且通过图文记录了下来，与大家分享读书的快乐。</w:t>
            </w:r>
          </w:p>
        </w:tc>
        <w:tc>
          <w:tcPr>
            <w:tcW w:w="2409" w:type="dxa"/>
            <w:gridSpan w:val="2"/>
            <w:tcBorders>
              <w:top w:val="nil"/>
              <w:left w:val="nil"/>
              <w:bottom w:val="single" w:color="auto" w:sz="8" w:space="0"/>
              <w:right w:val="single" w:color="auto" w:sz="8" w:space="0"/>
            </w:tcBorders>
            <w:vAlign w:val="center"/>
          </w:tcPr>
          <w:p w14:paraId="19171912">
            <w:pPr>
              <w:spacing w:line="440" w:lineRule="exact"/>
              <w:jc w:val="left"/>
            </w:pPr>
          </w:p>
        </w:tc>
      </w:tr>
      <w:tr w14:paraId="13EFBFF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93" w:type="dxa"/>
            <w:tcBorders>
              <w:top w:val="nil"/>
              <w:left w:val="single" w:color="auto" w:sz="8" w:space="0"/>
              <w:bottom w:val="single" w:color="auto" w:sz="4" w:space="0"/>
              <w:right w:val="single" w:color="auto" w:sz="4" w:space="0"/>
            </w:tcBorders>
            <w:vAlign w:val="center"/>
          </w:tcPr>
          <w:p w14:paraId="40849ED7">
            <w:pPr>
              <w:widowControl/>
              <w:jc w:val="left"/>
            </w:pPr>
            <w:r>
              <w:rPr>
                <w:rStyle w:val="11"/>
                <w:rFonts w:hint="eastAsia" w:ascii="宋体" w:hAnsi="宋体" w:cs="宋体"/>
                <w:kern w:val="0"/>
                <w:sz w:val="24"/>
                <w:szCs w:val="22"/>
              </w:rPr>
              <w:t>板书设计</w:t>
            </w:r>
          </w:p>
        </w:tc>
        <w:tc>
          <w:tcPr>
            <w:tcW w:w="8504" w:type="dxa"/>
            <w:gridSpan w:val="6"/>
            <w:tcBorders>
              <w:top w:val="nil"/>
              <w:left w:val="single" w:color="auto" w:sz="4" w:space="0"/>
              <w:bottom w:val="single" w:color="auto" w:sz="4" w:space="0"/>
              <w:right w:val="single" w:color="auto" w:sz="8" w:space="0"/>
            </w:tcBorders>
            <w:vAlign w:val="center"/>
          </w:tcPr>
          <w:p w14:paraId="6B543563">
            <w:pPr>
              <w:spacing w:line="440" w:lineRule="exact"/>
              <w:ind w:firstLine="3120" w:firstLineChars="1300"/>
              <w:rPr>
                <w:rFonts w:asciiTheme="minorEastAsia" w:hAnsiTheme="minorEastAsia" w:eastAsiaTheme="minorEastAsia" w:cstheme="minorEastAsia"/>
                <w:sz w:val="24"/>
              </w:rPr>
            </w:pPr>
            <w:r>
              <w:rPr>
                <w:rFonts w:hint="eastAsia" w:ascii="宋体" w:hAnsi="宋体"/>
                <w:sz w:val="24"/>
              </w:rPr>
              <w:t xml:space="preserve"> </w:t>
            </w:r>
            <w:r>
              <w:rPr>
                <w:rFonts w:hint="eastAsia" w:asciiTheme="minorEastAsia" w:hAnsiTheme="minorEastAsia" w:eastAsiaTheme="minorEastAsia" w:cstheme="minorEastAsia"/>
                <w:b/>
                <w:bCs/>
                <w:sz w:val="24"/>
              </w:rPr>
              <w:t>快乐读书吧</w:t>
            </w:r>
          </w:p>
          <w:p w14:paraId="1C75AF69">
            <w:pPr>
              <w:spacing w:line="440" w:lineRule="exact"/>
              <w:ind w:firstLine="3240" w:firstLineChars="135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很久很久以前</w:t>
            </w:r>
          </w:p>
          <w:p w14:paraId="632D3894">
            <w:pPr>
              <w:spacing w:line="440" w:lineRule="exact"/>
              <w:ind w:firstLine="2400" w:firstLineChars="1000"/>
              <w:rPr>
                <w:rFonts w:ascii="宋体" w:hAnsi="宋体"/>
                <w:color w:val="FF0000"/>
                <w:sz w:val="24"/>
              </w:rPr>
            </w:pPr>
            <w:r>
              <w:rPr>
                <w:rFonts w:hint="eastAsia" w:ascii="宋体" w:hAnsi="宋体"/>
                <w:bCs/>
                <w:sz w:val="24"/>
              </w:rPr>
              <w:t>开辟神话   自然神话   英雄神话</w:t>
            </w:r>
          </w:p>
        </w:tc>
      </w:tr>
      <w:tr w14:paraId="3EC799B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709" w:hRule="atLeast"/>
          <w:jc w:val="center"/>
        </w:trPr>
        <w:tc>
          <w:tcPr>
            <w:tcW w:w="9497" w:type="dxa"/>
            <w:gridSpan w:val="7"/>
            <w:tcBorders>
              <w:top w:val="nil"/>
              <w:left w:val="single" w:color="auto" w:sz="8" w:space="0"/>
              <w:bottom w:val="single" w:color="auto" w:sz="8" w:space="0"/>
              <w:right w:val="single" w:color="auto" w:sz="8" w:space="0"/>
            </w:tcBorders>
            <w:shd w:val="clear" w:color="auto" w:fill="D7D7D7"/>
            <w:vAlign w:val="center"/>
          </w:tcPr>
          <w:p w14:paraId="1FBA6C22">
            <w:pPr>
              <w:widowControl/>
              <w:jc w:val="center"/>
              <w:rPr>
                <w:rFonts w:ascii="宋体" w:hAnsi="宋体"/>
                <w:sz w:val="24"/>
              </w:rPr>
            </w:pPr>
            <w:r>
              <w:rPr>
                <w:rStyle w:val="11"/>
                <w:rFonts w:ascii="宋体" w:hAnsi="宋体" w:cs="宋体"/>
                <w:kern w:val="0"/>
                <w:sz w:val="24"/>
              </w:rPr>
              <w:t>教学反思</w:t>
            </w:r>
          </w:p>
        </w:tc>
      </w:tr>
      <w:tr w14:paraId="5B9FA7F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7" w:type="dxa"/>
            <w:gridSpan w:val="7"/>
            <w:tcBorders>
              <w:top w:val="nil"/>
              <w:left w:val="single" w:color="auto" w:sz="8" w:space="0"/>
              <w:bottom w:val="single" w:color="auto" w:sz="8" w:space="0"/>
              <w:right w:val="single" w:color="auto" w:sz="8" w:space="0"/>
            </w:tcBorders>
            <w:vAlign w:val="center"/>
          </w:tcPr>
          <w:p w14:paraId="65629D3E">
            <w:pPr>
              <w:spacing w:line="440" w:lineRule="exact"/>
              <w:rPr>
                <w:rFonts w:asciiTheme="minorEastAsia" w:hAnsiTheme="minorEastAsia" w:eastAsiaTheme="minorEastAsia" w:cstheme="minorEastAsia"/>
                <w:sz w:val="24"/>
              </w:rPr>
            </w:pPr>
            <w:r>
              <w:rPr>
                <w:rFonts w:ascii="宋体" w:hAnsi="宋体" w:cs="宋体"/>
                <w:kern w:val="0"/>
                <w:sz w:val="24"/>
              </w:rPr>
              <w:t> </w:t>
            </w:r>
            <w:r>
              <w:rPr>
                <w:rFonts w:hint="eastAsia" w:ascii="宋体" w:hAnsi="宋体" w:cs="宋体"/>
                <w:kern w:val="0"/>
                <w:sz w:val="24"/>
              </w:rPr>
              <w:t xml:space="preserve">  </w:t>
            </w:r>
            <w:r>
              <w:rPr>
                <w:rFonts w:hint="eastAsia" w:asciiTheme="minorEastAsia" w:hAnsiTheme="minorEastAsia" w:eastAsiaTheme="minorEastAsia" w:cstheme="minorEastAsia"/>
                <w:sz w:val="24"/>
              </w:rPr>
              <w:t>1. 高尔基说“读一本好书是一种巨大的享乐”。所以，我们要多阅读课本以外的书籍，让我们看到更广阔的、神奇的世界。让课外阅读带给我们更多的快乐。在这节课中，同学们积极思考，认真做笔记，勇于发言，能力得到提升。</w:t>
            </w:r>
          </w:p>
          <w:p w14:paraId="7D02F52D">
            <w:pPr>
              <w:spacing w:line="440" w:lineRule="exact"/>
              <w:ind w:firstLine="480" w:firstLineChars="200"/>
            </w:pPr>
            <w:r>
              <w:rPr>
                <w:rFonts w:hint="eastAsia" w:asciiTheme="minorEastAsia" w:hAnsiTheme="minorEastAsia" w:eastAsiaTheme="minorEastAsia" w:cstheme="minorEastAsia"/>
                <w:sz w:val="24"/>
              </w:rPr>
              <w:t>2.美中不足的是个别同学阅读量太小，在今后的教学中，我要多关注阅读量窄的学生，让他们的能力也有较大幅度地提升。</w:t>
            </w:r>
          </w:p>
        </w:tc>
      </w:tr>
    </w:tbl>
    <w:p w14:paraId="3BE88267">
      <w:pPr>
        <w:rPr>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70A1D1">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B259A">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BC120C">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3DB99">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FB718">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74125">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C5C"/>
    <w:rsid w:val="00025998"/>
    <w:rsid w:val="000C75A4"/>
    <w:rsid w:val="001032BA"/>
    <w:rsid w:val="00232D70"/>
    <w:rsid w:val="00281BED"/>
    <w:rsid w:val="003B29F7"/>
    <w:rsid w:val="00490E7F"/>
    <w:rsid w:val="00510AB7"/>
    <w:rsid w:val="005D3F10"/>
    <w:rsid w:val="00600C5C"/>
    <w:rsid w:val="008F71FA"/>
    <w:rsid w:val="009977A5"/>
    <w:rsid w:val="009A2846"/>
    <w:rsid w:val="009C6E4D"/>
    <w:rsid w:val="00C23780"/>
    <w:rsid w:val="00CC4593"/>
    <w:rsid w:val="00D629AF"/>
    <w:rsid w:val="00F2687D"/>
    <w:rsid w:val="0AE442DF"/>
    <w:rsid w:val="13CC5B98"/>
    <w:rsid w:val="1801308A"/>
    <w:rsid w:val="1B3A24FA"/>
    <w:rsid w:val="2CF609F0"/>
    <w:rsid w:val="3E057EFD"/>
    <w:rsid w:val="3E500594"/>
    <w:rsid w:val="4A7A6CAB"/>
    <w:rsid w:val="626D740F"/>
    <w:rsid w:val="73835256"/>
    <w:rsid w:val="742E719E"/>
    <w:rsid w:val="7C8755E6"/>
    <w:rsid w:val="7DDD5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qFormat/>
    <w:uiPriority w:val="99"/>
    <w:pPr>
      <w:jc w:val="left"/>
    </w:pPr>
  </w:style>
  <w:style w:type="paragraph" w:styleId="3">
    <w:name w:val="Balloon Text"/>
    <w:basedOn w:val="1"/>
    <w:link w:val="14"/>
    <w:qFormat/>
    <w:uiPriority w:val="0"/>
    <w:rPr>
      <w:sz w:val="18"/>
      <w:szCs w:val="18"/>
    </w:rPr>
  </w:style>
  <w:style w:type="paragraph" w:styleId="4">
    <w:name w:val="footer"/>
    <w:basedOn w:val="1"/>
    <w:link w:val="17"/>
    <w:qFormat/>
    <w:uiPriority w:val="0"/>
    <w:pPr>
      <w:tabs>
        <w:tab w:val="center" w:pos="4153"/>
        <w:tab w:val="right" w:pos="8306"/>
      </w:tabs>
      <w:snapToGrid w:val="0"/>
      <w:jc w:val="left"/>
    </w:pPr>
    <w:rPr>
      <w:sz w:val="18"/>
      <w:szCs w:val="18"/>
    </w:rPr>
  </w:style>
  <w:style w:type="paragraph" w:styleId="5">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6">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7">
    <w:name w:val="Normal (Web)"/>
    <w:basedOn w:val="1"/>
    <w:qFormat/>
    <w:uiPriority w:val="0"/>
    <w:rPr>
      <w:sz w:val="24"/>
    </w:rPr>
  </w:style>
  <w:style w:type="table" w:styleId="9">
    <w:name w:val="Table Grid"/>
    <w:basedOn w:val="8"/>
    <w:qFormat/>
    <w:uiPriority w:val="0"/>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qFormat/>
    <w:uiPriority w:val="0"/>
    <w:rPr>
      <w:b/>
    </w:rPr>
  </w:style>
  <w:style w:type="character" w:styleId="12">
    <w:name w:val="annotation reference"/>
    <w:basedOn w:val="10"/>
    <w:semiHidden/>
    <w:unhideWhenUsed/>
    <w:qFormat/>
    <w:uiPriority w:val="99"/>
    <w:rPr>
      <w:sz w:val="21"/>
      <w:szCs w:val="21"/>
    </w:rPr>
  </w:style>
  <w:style w:type="paragraph" w:customStyle="1" w:styleId="13">
    <w:name w:val="列出段落1"/>
    <w:basedOn w:val="1"/>
    <w:qFormat/>
    <w:uiPriority w:val="0"/>
    <w:pPr>
      <w:ind w:firstLine="420" w:firstLineChars="200"/>
    </w:pPr>
  </w:style>
  <w:style w:type="character" w:customStyle="1" w:styleId="14">
    <w:name w:val="批注框文本 Char"/>
    <w:basedOn w:val="10"/>
    <w:link w:val="3"/>
    <w:qFormat/>
    <w:uiPriority w:val="0"/>
    <w:rPr>
      <w:rFonts w:eastAsia="宋体"/>
      <w:kern w:val="2"/>
      <w:sz w:val="18"/>
      <w:szCs w:val="18"/>
    </w:rPr>
  </w:style>
  <w:style w:type="character" w:customStyle="1" w:styleId="15">
    <w:name w:val="批注文字 Char"/>
    <w:link w:val="2"/>
    <w:qFormat/>
    <w:uiPriority w:val="99"/>
    <w:rPr>
      <w:rFonts w:eastAsia="宋体"/>
      <w:kern w:val="2"/>
      <w:sz w:val="21"/>
      <w:szCs w:val="24"/>
    </w:rPr>
  </w:style>
  <w:style w:type="character" w:customStyle="1" w:styleId="16">
    <w:name w:val="页眉 Char"/>
    <w:basedOn w:val="10"/>
    <w:link w:val="5"/>
    <w:qFormat/>
    <w:uiPriority w:val="0"/>
    <w:rPr>
      <w:rFonts w:eastAsia="宋体"/>
      <w:kern w:val="2"/>
      <w:sz w:val="18"/>
      <w:szCs w:val="18"/>
    </w:rPr>
  </w:style>
  <w:style w:type="character" w:customStyle="1" w:styleId="17">
    <w:name w:val="页脚 Char"/>
    <w:basedOn w:val="10"/>
    <w:link w:val="4"/>
    <w:qFormat/>
    <w:uiPriority w:val="0"/>
    <w:rPr>
      <w:rFonts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1555</Words>
  <Characters>1568</Characters>
  <Lines>0</Lines>
  <Paragraphs>0</Paragraphs>
  <TotalTime>0</TotalTime>
  <ScaleCrop>false</ScaleCrop>
  <LinksUpToDate>false</LinksUpToDate>
  <CharactersWithSpaces>1605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2025-07-30T14:06:50Z</dcterms:created>
  <dc:creator>Administrator</dc:creator>
  <cp:lastModifiedBy>上帝掷骰子吗</cp:lastModifiedBy>
  <dcterms:modified xsi:type="dcterms:W3CDTF">2025-07-30T14:06:50Z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A06908FE12A949869E430E32192636FA_12</vt:lpwstr>
  </property>
</Properties>
</file>