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horzAnchor="margin" w:tblpXSpec="center" w:tblpY="686"/>
        <w:tblW w:w="9497"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4968790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3DDA2BF2">
            <w:pPr>
              <w:widowControl/>
              <w:jc w:val="center"/>
            </w:pPr>
            <w:bookmarkStart w:id="0" w:name="_GoBack"/>
            <w:bookmarkEnd w:id="0"/>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1631B015">
            <w:pPr>
              <w:widowControl/>
              <w:jc w:val="center"/>
            </w:pPr>
            <w:r>
              <w:rPr>
                <w:rFonts w:hint="eastAsia" w:ascii="宋体" w:hAnsi="宋体" w:cs="宋体"/>
                <w:kern w:val="0"/>
                <w:sz w:val="24"/>
              </w:rPr>
              <w:t>语文园地</w:t>
            </w:r>
            <w:r>
              <w:rPr>
                <w:rFonts w:ascii="宋体" w:hAnsi="宋体" w:cs="宋体"/>
                <w:kern w:val="0"/>
                <w:sz w:val="24"/>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04967444">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4EAE47F7">
            <w:pPr>
              <w:widowControl/>
              <w:jc w:val="center"/>
            </w:pPr>
            <w:r>
              <w:rPr>
                <w:rFonts w:hint="eastAsia" w:ascii="宋体" w:hAnsi="宋体" w:cs="宋体"/>
                <w:kern w:val="0"/>
                <w:sz w:val="24"/>
              </w:rPr>
              <w:t>语文园地</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64FEBC6B">
            <w:pPr>
              <w:widowControl/>
              <w:jc w:val="center"/>
              <w:rPr>
                <w:rStyle w:val="10"/>
                <w:rFonts w:ascii="宋体" w:hAnsi="宋体" w:cs="宋体"/>
                <w:kern w:val="0"/>
                <w:sz w:val="24"/>
              </w:rPr>
            </w:pPr>
            <w:r>
              <w:rPr>
                <w:rStyle w:val="10"/>
                <w:rFonts w:ascii="宋体" w:hAnsi="宋体" w:cs="宋体"/>
                <w:kern w:val="0"/>
                <w:sz w:val="24"/>
              </w:rPr>
              <w:t>授课</w:t>
            </w:r>
          </w:p>
          <w:p w14:paraId="36F75088">
            <w:pPr>
              <w:widowControl/>
              <w:jc w:val="center"/>
            </w:pPr>
            <w:r>
              <w:rPr>
                <w:rStyle w:val="10"/>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4A2CE7E6">
            <w:pPr>
              <w:widowControl/>
              <w:jc w:val="center"/>
            </w:pPr>
            <w:r>
              <w:rPr>
                <w:rFonts w:hint="eastAsia" w:ascii="宋体" w:hAnsi="宋体" w:cs="宋体"/>
                <w:kern w:val="0"/>
                <w:sz w:val="28"/>
                <w:szCs w:val="28"/>
              </w:rPr>
              <w:t>1课时</w:t>
            </w:r>
            <w:r>
              <w:rPr>
                <w:rFonts w:ascii="宋体" w:hAnsi="宋体" w:cs="宋体"/>
                <w:kern w:val="0"/>
                <w:sz w:val="24"/>
              </w:rPr>
              <w:t> </w:t>
            </w:r>
          </w:p>
        </w:tc>
      </w:tr>
      <w:tr w14:paraId="6708355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trPr>
        <w:tc>
          <w:tcPr>
            <w:tcW w:w="993" w:type="dxa"/>
            <w:tcBorders>
              <w:top w:val="nil"/>
              <w:left w:val="single" w:color="000000" w:sz="8" w:space="0"/>
              <w:bottom w:val="single" w:color="000000" w:sz="8" w:space="0"/>
              <w:right w:val="single" w:color="000000" w:sz="8" w:space="0"/>
            </w:tcBorders>
            <w:vAlign w:val="center"/>
          </w:tcPr>
          <w:p w14:paraId="79C9DD2D">
            <w:pPr>
              <w:widowControl/>
              <w:jc w:val="center"/>
            </w:pPr>
            <w:r>
              <w:rPr>
                <w:rStyle w:val="10"/>
                <w:rFonts w:ascii="宋体" w:hAnsi="宋体" w:cs="宋体"/>
                <w:kern w:val="0"/>
                <w:sz w:val="24"/>
              </w:rPr>
              <w:t>教学</w:t>
            </w:r>
          </w:p>
          <w:p w14:paraId="07924AB9">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5AECBE6A">
            <w:pPr>
              <w:shd w:val="clear" w:color="auto" w:fill="FFFFFF"/>
              <w:spacing w:line="440" w:lineRule="exact"/>
              <w:rPr>
                <w:rFonts w:ascii="宋体" w:hAnsi="宋体"/>
                <w:bCs/>
                <w:sz w:val="24"/>
              </w:rPr>
            </w:pPr>
            <w:r>
              <w:rPr>
                <w:rFonts w:hint="eastAsia" w:ascii="宋体" w:hAnsi="宋体"/>
                <w:bCs/>
                <w:sz w:val="24"/>
              </w:rPr>
              <w:t>1.对本单元学习的神话故事的特点进行回顾与整理</w:t>
            </w:r>
            <w:r>
              <w:rPr>
                <w:rFonts w:ascii="宋体" w:hAnsi="宋体"/>
                <w:bCs/>
                <w:sz w:val="24"/>
              </w:rPr>
              <w:t>。</w:t>
            </w:r>
            <w:r>
              <w:rPr>
                <w:rFonts w:hint="eastAsia" w:ascii="宋体" w:hAnsi="宋体"/>
                <w:b/>
                <w:bCs/>
                <w:sz w:val="24"/>
              </w:rPr>
              <w:t xml:space="preserve"> </w:t>
            </w:r>
          </w:p>
          <w:p w14:paraId="38B53FD2">
            <w:pPr>
              <w:shd w:val="clear" w:color="auto" w:fill="FFFFFF"/>
              <w:spacing w:line="440" w:lineRule="exact"/>
              <w:rPr>
                <w:rFonts w:ascii="宋体" w:hAnsi="宋体"/>
                <w:bCs/>
                <w:sz w:val="24"/>
              </w:rPr>
            </w:pPr>
            <w:r>
              <w:rPr>
                <w:rFonts w:hint="eastAsia" w:ascii="宋体" w:hAnsi="宋体"/>
                <w:bCs/>
                <w:sz w:val="24"/>
              </w:rPr>
              <w:t>2.借助拼音识记与花卉有关的词语，进行语言表达和逻辑思维训练。</w:t>
            </w:r>
            <w:r>
              <w:rPr>
                <w:rFonts w:hint="eastAsia" w:ascii="宋体" w:hAnsi="宋体"/>
                <w:b/>
                <w:bCs/>
                <w:sz w:val="24"/>
              </w:rPr>
              <w:t xml:space="preserve"> </w:t>
            </w:r>
          </w:p>
          <w:p w14:paraId="2C329295">
            <w:pPr>
              <w:shd w:val="clear" w:color="auto" w:fill="FFFFFF"/>
              <w:spacing w:line="440" w:lineRule="exact"/>
              <w:rPr>
                <w:rFonts w:ascii="宋体" w:hAnsi="宋体"/>
                <w:bCs/>
                <w:sz w:val="24"/>
              </w:rPr>
            </w:pPr>
            <w:r>
              <w:rPr>
                <w:rFonts w:hint="eastAsia" w:ascii="宋体" w:hAnsi="宋体"/>
                <w:bCs/>
                <w:sz w:val="24"/>
              </w:rPr>
              <w:t>3.指导学生积累表现人物特点的成语，激发学生积累、运用成语的兴趣。</w:t>
            </w:r>
            <w:r>
              <w:rPr>
                <w:rFonts w:hint="eastAsia" w:ascii="宋体" w:hAnsi="宋体"/>
                <w:b/>
                <w:bCs/>
                <w:sz w:val="24"/>
              </w:rPr>
              <w:t xml:space="preserve"> </w:t>
            </w:r>
          </w:p>
          <w:p w14:paraId="098085FA">
            <w:pPr>
              <w:shd w:val="clear" w:color="auto" w:fill="FFFFFF"/>
              <w:spacing w:line="440" w:lineRule="exact"/>
              <w:rPr>
                <w:rFonts w:ascii="宋体" w:hAnsi="宋体"/>
                <w:bCs/>
                <w:sz w:val="24"/>
              </w:rPr>
            </w:pPr>
            <w:r>
              <w:rPr>
                <w:rFonts w:hint="eastAsia" w:ascii="宋体" w:hAnsi="宋体"/>
                <w:bCs/>
                <w:sz w:val="24"/>
              </w:rPr>
              <w:t>4.在读句子中体会想象的神奇，并与同学交流神话故事中神奇的情节。</w:t>
            </w:r>
            <w:r>
              <w:rPr>
                <w:rFonts w:hint="eastAsia" w:ascii="宋体" w:hAnsi="宋体"/>
                <w:b/>
                <w:bCs/>
                <w:sz w:val="24"/>
              </w:rPr>
              <w:t xml:space="preserve"> </w:t>
            </w:r>
          </w:p>
          <w:p w14:paraId="567FFE9B">
            <w:pPr>
              <w:shd w:val="clear" w:color="auto" w:fill="FFFFFF"/>
              <w:spacing w:line="440" w:lineRule="exact"/>
              <w:rPr>
                <w:rFonts w:ascii="宋体" w:hAnsi="宋体"/>
                <w:b/>
                <w:bCs/>
                <w:sz w:val="24"/>
              </w:rPr>
            </w:pPr>
            <w:r>
              <w:rPr>
                <w:rFonts w:hint="eastAsia" w:ascii="宋体" w:hAnsi="宋体"/>
                <w:bCs/>
                <w:sz w:val="24"/>
              </w:rPr>
              <w:t>5.熟读、背诵古诗《嫦娥》。加强语言积累，激发孩子们学习、积累古诗的兴趣。</w:t>
            </w:r>
            <w:r>
              <w:rPr>
                <w:rFonts w:hint="eastAsia" w:ascii="宋体" w:hAnsi="宋体"/>
                <w:b/>
                <w:bCs/>
                <w:sz w:val="24"/>
              </w:rPr>
              <w:t xml:space="preserve"> </w:t>
            </w:r>
          </w:p>
          <w:p w14:paraId="7DC06F14">
            <w:pPr>
              <w:widowControl/>
              <w:shd w:val="clear" w:color="auto" w:fill="FFFFFF"/>
              <w:spacing w:line="360" w:lineRule="atLeast"/>
              <w:jc w:val="left"/>
            </w:pPr>
            <w:r>
              <w:rPr>
                <w:rFonts w:hint="eastAsia" w:ascii="宋体" w:hAnsi="宋体"/>
                <w:bCs/>
                <w:sz w:val="24"/>
              </w:rPr>
              <w:t>6.引导学生感受神话故事的特点，激发学生阅读中外神话故事的兴趣。</w:t>
            </w:r>
            <w:r>
              <w:rPr>
                <w:rFonts w:hint="eastAsia"/>
                <w:b/>
                <w:sz w:val="24"/>
              </w:rPr>
              <w:t xml:space="preserve">  </w:t>
            </w:r>
          </w:p>
        </w:tc>
      </w:tr>
      <w:tr w14:paraId="30D19B9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trPr>
        <w:tc>
          <w:tcPr>
            <w:tcW w:w="993" w:type="dxa"/>
            <w:tcBorders>
              <w:top w:val="nil"/>
              <w:left w:val="single" w:color="000000" w:sz="8" w:space="0"/>
              <w:bottom w:val="single" w:color="000000" w:sz="8" w:space="0"/>
              <w:right w:val="single" w:color="000000" w:sz="8" w:space="0"/>
            </w:tcBorders>
            <w:vAlign w:val="center"/>
          </w:tcPr>
          <w:p w14:paraId="7CF9D570">
            <w:pPr>
              <w:widowControl/>
              <w:jc w:val="center"/>
            </w:pPr>
            <w:r>
              <w:rPr>
                <w:rStyle w:val="10"/>
                <w:rFonts w:ascii="宋体" w:hAnsi="宋体" w:cs="宋体"/>
                <w:kern w:val="0"/>
                <w:sz w:val="24"/>
              </w:rPr>
              <w:t>教学</w:t>
            </w:r>
          </w:p>
          <w:p w14:paraId="24C33D92">
            <w:pPr>
              <w:widowControl/>
              <w:jc w:val="center"/>
            </w:pPr>
            <w:r>
              <w:rPr>
                <w:rStyle w:val="10"/>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66FA6494">
            <w:pPr>
              <w:shd w:val="clear" w:color="auto" w:fill="FFFFFF"/>
              <w:spacing w:line="440" w:lineRule="exact"/>
              <w:rPr>
                <w:rFonts w:ascii="宋体" w:hAnsi="宋体"/>
                <w:bCs/>
                <w:sz w:val="24"/>
              </w:rPr>
            </w:pPr>
            <w:r>
              <w:rPr>
                <w:kern w:val="0"/>
                <w:sz w:val="24"/>
              </w:rPr>
              <w:t> </w:t>
            </w:r>
            <w:r>
              <w:rPr>
                <w:rFonts w:hint="eastAsia" w:ascii="宋体" w:hAnsi="宋体"/>
                <w:bCs/>
                <w:sz w:val="24"/>
              </w:rPr>
              <w:t>1.对本单元学习的神话故事的特点进行回顾与整理。</w:t>
            </w:r>
            <w:r>
              <w:rPr>
                <w:rFonts w:hint="eastAsia" w:ascii="宋体" w:hAnsi="宋体"/>
                <w:b/>
                <w:bCs/>
                <w:sz w:val="24"/>
              </w:rPr>
              <w:t xml:space="preserve"> </w:t>
            </w:r>
          </w:p>
          <w:p w14:paraId="3AE5A3A4">
            <w:pPr>
              <w:shd w:val="clear" w:color="auto" w:fill="FFFFFF"/>
              <w:spacing w:line="440" w:lineRule="exact"/>
              <w:rPr>
                <w:rFonts w:ascii="宋体" w:hAnsi="宋体"/>
                <w:bCs/>
                <w:sz w:val="24"/>
              </w:rPr>
            </w:pPr>
            <w:r>
              <w:rPr>
                <w:rFonts w:hint="eastAsia" w:ascii="宋体" w:hAnsi="宋体"/>
                <w:bCs/>
                <w:sz w:val="24"/>
              </w:rPr>
              <w:t>2.借助拼音识记与花卉有关的词语，进行语言表达和逻辑思维训练。</w:t>
            </w:r>
            <w:r>
              <w:rPr>
                <w:rFonts w:hint="eastAsia" w:ascii="宋体" w:hAnsi="宋体"/>
                <w:b/>
                <w:bCs/>
                <w:sz w:val="24"/>
              </w:rPr>
              <w:t xml:space="preserve"> </w:t>
            </w:r>
          </w:p>
          <w:p w14:paraId="0EBE7C2B">
            <w:pPr>
              <w:spacing w:line="440" w:lineRule="exact"/>
            </w:pPr>
            <w:r>
              <w:rPr>
                <w:rFonts w:hint="eastAsia" w:ascii="宋体" w:hAnsi="宋体"/>
                <w:bCs/>
                <w:sz w:val="24"/>
              </w:rPr>
              <w:t>3.在读句子中体会想象的神奇，并与同学交流神话故事中神奇的情节。</w:t>
            </w:r>
            <w:r>
              <w:rPr>
                <w:rFonts w:hint="eastAsia" w:ascii="宋体" w:hAnsi="宋体"/>
                <w:b/>
                <w:bCs/>
                <w:sz w:val="24"/>
              </w:rPr>
              <w:t xml:space="preserve"> </w:t>
            </w:r>
          </w:p>
        </w:tc>
      </w:tr>
      <w:tr w14:paraId="0DF887C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trPr>
        <w:tc>
          <w:tcPr>
            <w:tcW w:w="993" w:type="dxa"/>
            <w:tcBorders>
              <w:top w:val="nil"/>
              <w:left w:val="single" w:color="000000" w:sz="8" w:space="0"/>
              <w:bottom w:val="single" w:color="000000" w:sz="8" w:space="0"/>
              <w:right w:val="single" w:color="000000" w:sz="8" w:space="0"/>
            </w:tcBorders>
            <w:vAlign w:val="center"/>
          </w:tcPr>
          <w:p w14:paraId="44FAC1C9">
            <w:pPr>
              <w:widowControl/>
              <w:jc w:val="center"/>
            </w:pPr>
            <w:r>
              <w:rPr>
                <w:rStyle w:val="10"/>
                <w:rFonts w:ascii="宋体" w:hAnsi="宋体" w:cs="宋体"/>
                <w:kern w:val="0"/>
                <w:sz w:val="24"/>
              </w:rPr>
              <w:t>教学</w:t>
            </w:r>
          </w:p>
          <w:p w14:paraId="430E2C0E">
            <w:pPr>
              <w:widowControl/>
              <w:jc w:val="center"/>
              <w:rPr>
                <w:rStyle w:val="10"/>
                <w:rFonts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229CF2A6">
            <w:pPr>
              <w:widowControl/>
              <w:shd w:val="clear" w:color="auto" w:fill="FFFFFF"/>
              <w:spacing w:line="360" w:lineRule="atLeast"/>
              <w:jc w:val="left"/>
              <w:rPr>
                <w:rFonts w:ascii="宋体" w:hAnsi="宋体"/>
                <w:bCs/>
                <w:sz w:val="24"/>
              </w:rPr>
            </w:pPr>
            <w:r>
              <w:rPr>
                <w:rFonts w:hint="eastAsia" w:ascii="宋体" w:hAnsi="宋体"/>
                <w:bCs/>
                <w:sz w:val="24"/>
              </w:rPr>
              <w:t>1.指导学生积累表现人物特点的成语，激发学生积累、运用成语的兴趣。</w:t>
            </w:r>
          </w:p>
          <w:p w14:paraId="16EA469B">
            <w:pPr>
              <w:widowControl/>
              <w:shd w:val="clear" w:color="auto" w:fill="FFFFFF"/>
              <w:spacing w:line="360" w:lineRule="atLeast"/>
              <w:jc w:val="left"/>
              <w:rPr>
                <w:kern w:val="0"/>
                <w:sz w:val="24"/>
              </w:rPr>
            </w:pPr>
            <w:r>
              <w:rPr>
                <w:rFonts w:hint="eastAsia" w:ascii="宋体" w:hAnsi="宋体"/>
                <w:bCs/>
                <w:sz w:val="24"/>
              </w:rPr>
              <w:t>2.熟读、背诵古诗《嫦娥》。加强语言积累，激发孩子们学习、积累古诗的兴趣。</w:t>
            </w:r>
          </w:p>
        </w:tc>
      </w:tr>
      <w:tr w14:paraId="46E62D8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trPr>
        <w:tc>
          <w:tcPr>
            <w:tcW w:w="993" w:type="dxa"/>
            <w:tcBorders>
              <w:top w:val="nil"/>
              <w:left w:val="single" w:color="000000" w:sz="8" w:space="0"/>
              <w:bottom w:val="single" w:color="000000" w:sz="8" w:space="0"/>
              <w:right w:val="single" w:color="000000" w:sz="8" w:space="0"/>
            </w:tcBorders>
            <w:vAlign w:val="center"/>
          </w:tcPr>
          <w:p w14:paraId="6B68C900">
            <w:pPr>
              <w:widowControl/>
              <w:jc w:val="center"/>
              <w:rPr>
                <w:rStyle w:val="10"/>
                <w:rFonts w:ascii="宋体" w:hAnsi="宋体" w:cs="宋体"/>
                <w:kern w:val="0"/>
                <w:sz w:val="24"/>
              </w:rPr>
            </w:pPr>
            <w:r>
              <w:rPr>
                <w:rStyle w:val="10"/>
                <w:rFonts w:hint="eastAsia" w:ascii="宋体" w:hAnsi="宋体" w:cs="宋体"/>
                <w:kern w:val="0"/>
                <w:sz w:val="24"/>
              </w:rPr>
              <w:t>教具</w:t>
            </w:r>
          </w:p>
          <w:p w14:paraId="52354DE6">
            <w:pPr>
              <w:widowControl/>
              <w:jc w:val="center"/>
              <w:rPr>
                <w:rStyle w:val="10"/>
                <w:rFonts w:ascii="宋体" w:hAnsi="宋体" w:cs="宋体"/>
                <w:kern w:val="0"/>
                <w:sz w:val="24"/>
              </w:rPr>
            </w:pPr>
            <w:r>
              <w:rPr>
                <w:rStyle w:val="10"/>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797959C1">
            <w:pPr>
              <w:spacing w:line="440" w:lineRule="exact"/>
              <w:ind w:firstLine="480" w:firstLineChars="200"/>
              <w:jc w:val="left"/>
              <w:rPr>
                <w:rFonts w:ascii="宋体" w:hAnsi="宋体"/>
                <w:sz w:val="24"/>
              </w:rPr>
            </w:pPr>
            <w:r>
              <w:rPr>
                <w:rFonts w:ascii="宋体" w:hAnsi="宋体"/>
                <w:sz w:val="24"/>
              </w:rPr>
              <w:t>课件</w:t>
            </w:r>
          </w:p>
        </w:tc>
      </w:tr>
      <w:tr w14:paraId="47F350C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trPr>
        <w:tc>
          <w:tcPr>
            <w:tcW w:w="7088" w:type="dxa"/>
            <w:gridSpan w:val="5"/>
            <w:tcBorders>
              <w:top w:val="nil"/>
              <w:left w:val="single" w:color="000000" w:sz="8" w:space="0"/>
              <w:bottom w:val="single" w:color="auto" w:sz="8" w:space="0"/>
              <w:right w:val="single" w:color="000000" w:sz="8" w:space="0"/>
            </w:tcBorders>
            <w:vAlign w:val="center"/>
          </w:tcPr>
          <w:p w14:paraId="45C9102E">
            <w:pPr>
              <w:widowControl/>
              <w:jc w:val="center"/>
            </w:pPr>
            <w:r>
              <w:rPr>
                <w:rStyle w:val="10"/>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0C2A647C">
            <w:pPr>
              <w:widowControl/>
              <w:jc w:val="center"/>
            </w:pPr>
            <w:r>
              <w:rPr>
                <w:rStyle w:val="10"/>
                <w:rFonts w:ascii="宋体" w:hAnsi="宋体" w:cs="宋体"/>
                <w:kern w:val="0"/>
                <w:sz w:val="24"/>
              </w:rPr>
              <w:t>设计意图</w:t>
            </w:r>
          </w:p>
        </w:tc>
      </w:tr>
      <w:tr w14:paraId="41F832E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trPr>
        <w:tc>
          <w:tcPr>
            <w:tcW w:w="993" w:type="dxa"/>
            <w:tcBorders>
              <w:top w:val="nil"/>
              <w:left w:val="single" w:color="000000" w:sz="8" w:space="0"/>
              <w:bottom w:val="single" w:color="auto" w:sz="8" w:space="0"/>
              <w:right w:val="single" w:color="000000" w:sz="8" w:space="0"/>
            </w:tcBorders>
            <w:vAlign w:val="center"/>
          </w:tcPr>
          <w:p w14:paraId="1043EC00">
            <w:pPr>
              <w:widowControl/>
              <w:jc w:val="center"/>
            </w:pPr>
            <w:r>
              <w:rPr>
                <w:rStyle w:val="10"/>
                <w:rFonts w:ascii="宋体" w:hAnsi="宋体" w:cs="宋体"/>
                <w:kern w:val="0"/>
                <w:sz w:val="24"/>
              </w:rPr>
              <w:t>导入</w:t>
            </w:r>
          </w:p>
          <w:p w14:paraId="3804F4E8">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746B4C60">
            <w:pPr>
              <w:spacing w:line="360" w:lineRule="auto"/>
              <w:rPr>
                <w:rFonts w:asciiTheme="minorEastAsia" w:hAnsiTheme="minorEastAsia" w:eastAsiaTheme="minorEastAsia"/>
                <w:sz w:val="24"/>
              </w:rPr>
            </w:pPr>
            <w:r>
              <w:rPr>
                <w:rFonts w:hint="eastAsia" w:asciiTheme="minorEastAsia" w:hAnsiTheme="minorEastAsia" w:eastAsiaTheme="minorEastAsia"/>
                <w:sz w:val="24"/>
              </w:rPr>
              <w:t>一、情境导入</w:t>
            </w:r>
          </w:p>
          <w:p w14:paraId="4C248BAA">
            <w:pPr>
              <w:spacing w:line="360" w:lineRule="auto"/>
            </w:pPr>
            <w:r>
              <w:rPr>
                <w:rFonts w:hint="eastAsia" w:asciiTheme="minorEastAsia" w:hAnsiTheme="minorEastAsia" w:eastAsiaTheme="minorEastAsia"/>
                <w:sz w:val="24"/>
              </w:rPr>
              <w:t xml:space="preserve">   同学们，这一单元我们学习了神话故事，现在，就让我们进入语文园地四，有关这一单元的重要知识吧。</w:t>
            </w:r>
            <w:r>
              <w:rPr>
                <w:rFonts w:hint="eastAsia" w:asciiTheme="minorEastAsia" w:hAnsiTheme="minorEastAsia" w:eastAsiaTheme="minorEastAsia"/>
                <w:color w:val="FF0000"/>
                <w:sz w:val="24"/>
              </w:rPr>
              <w:t>（板书：语文园地）</w:t>
            </w:r>
          </w:p>
        </w:tc>
        <w:tc>
          <w:tcPr>
            <w:tcW w:w="2409" w:type="dxa"/>
            <w:gridSpan w:val="2"/>
            <w:tcBorders>
              <w:top w:val="nil"/>
              <w:left w:val="nil"/>
              <w:bottom w:val="single" w:color="auto" w:sz="8" w:space="0"/>
              <w:right w:val="single" w:color="000000" w:sz="8" w:space="0"/>
            </w:tcBorders>
          </w:tcPr>
          <w:p w14:paraId="02A1214D">
            <w:pPr>
              <w:spacing w:line="440" w:lineRule="exact"/>
              <w:rPr>
                <w:rStyle w:val="10"/>
                <w:rFonts w:ascii="宋体" w:hAnsi="宋体" w:cs="宋体"/>
                <w:kern w:val="0"/>
                <w:sz w:val="24"/>
              </w:rPr>
            </w:pPr>
            <w:r>
              <w:rPr>
                <w:rStyle w:val="10"/>
                <w:rFonts w:ascii="宋体" w:hAnsi="宋体" w:cs="宋体"/>
                <w:kern w:val="0"/>
                <w:sz w:val="24"/>
              </w:rPr>
              <w:t> </w:t>
            </w:r>
            <w:r>
              <w:rPr>
                <w:rStyle w:val="10"/>
                <w:rFonts w:hint="eastAsia" w:ascii="宋体" w:hAnsi="宋体" w:cs="宋体"/>
                <w:kern w:val="0"/>
                <w:sz w:val="24"/>
              </w:rPr>
              <w:t xml:space="preserve"> </w:t>
            </w:r>
          </w:p>
          <w:p w14:paraId="09C58683">
            <w:pPr>
              <w:spacing w:line="440" w:lineRule="exact"/>
              <w:rPr>
                <w:rFonts w:ascii="宋体" w:hAnsi="宋体"/>
                <w:sz w:val="24"/>
              </w:rPr>
            </w:pPr>
            <w:r>
              <w:rPr>
                <w:rStyle w:val="10"/>
                <w:rFonts w:hint="eastAsia" w:ascii="宋体" w:hAnsi="宋体" w:cs="宋体"/>
                <w:kern w:val="0"/>
                <w:sz w:val="24"/>
              </w:rPr>
              <w:t xml:space="preserve"> </w:t>
            </w:r>
            <w:r>
              <w:rPr>
                <w:rFonts w:hint="eastAsia" w:asciiTheme="minorEastAsia" w:hAnsiTheme="minorEastAsia" w:eastAsiaTheme="minorEastAsia"/>
                <w:color w:val="00B050"/>
                <w:sz w:val="24"/>
              </w:rPr>
              <w:t>【设计意图：通过导入，激发学生学习兴趣，提高学生的参与意识。】</w:t>
            </w:r>
          </w:p>
        </w:tc>
      </w:tr>
      <w:tr w14:paraId="19558BA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532" w:hRule="atLeast"/>
        </w:trPr>
        <w:tc>
          <w:tcPr>
            <w:tcW w:w="993" w:type="dxa"/>
            <w:tcBorders>
              <w:top w:val="nil"/>
              <w:left w:val="single" w:color="auto" w:sz="8" w:space="0"/>
              <w:bottom w:val="single" w:color="auto" w:sz="8" w:space="0"/>
              <w:right w:val="single" w:color="000000" w:sz="8" w:space="0"/>
            </w:tcBorders>
            <w:vAlign w:val="center"/>
          </w:tcPr>
          <w:p w14:paraId="6646E549">
            <w:pPr>
              <w:widowControl/>
              <w:jc w:val="center"/>
            </w:pPr>
            <w:r>
              <w:rPr>
                <w:rStyle w:val="10"/>
                <w:rFonts w:ascii="宋体" w:hAnsi="宋体" w:cs="宋体"/>
                <w:kern w:val="0"/>
                <w:sz w:val="24"/>
              </w:rPr>
              <w:t>新课</w:t>
            </w:r>
          </w:p>
          <w:p w14:paraId="0830FF44">
            <w:pPr>
              <w:widowControl/>
              <w:jc w:val="center"/>
            </w:pPr>
            <w:r>
              <w:rPr>
                <w:rStyle w:val="10"/>
                <w:rFonts w:ascii="宋体" w:hAnsi="宋体" w:cs="宋体"/>
                <w:kern w:val="0"/>
                <w:sz w:val="24"/>
              </w:rPr>
              <w:t>教学</w:t>
            </w:r>
          </w:p>
          <w:p w14:paraId="392BFBE7">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06C2B827">
            <w:pPr>
              <w:shd w:val="clear" w:color="auto" w:fill="FFFFFF"/>
              <w:spacing w:line="440" w:lineRule="exact"/>
              <w:rPr>
                <w:rFonts w:ascii="宋体" w:hAnsi="宋体"/>
                <w:b/>
                <w:sz w:val="24"/>
              </w:rPr>
            </w:pPr>
            <w:r>
              <w:rPr>
                <w:rFonts w:hint="eastAsia" w:ascii="宋体" w:hAnsi="宋体"/>
                <w:b/>
                <w:sz w:val="24"/>
              </w:rPr>
              <w:t>一、交流平台</w:t>
            </w:r>
          </w:p>
          <w:p w14:paraId="30CC7C75">
            <w:pPr>
              <w:shd w:val="clear" w:color="auto" w:fill="FFFFFF"/>
              <w:spacing w:line="440" w:lineRule="exact"/>
              <w:ind w:firstLine="480" w:firstLineChars="200"/>
              <w:rPr>
                <w:rFonts w:ascii="宋体" w:hAnsi="宋体"/>
                <w:bCs/>
                <w:sz w:val="24"/>
              </w:rPr>
            </w:pPr>
            <w:r>
              <w:rPr>
                <w:rFonts w:hint="eastAsia" w:ascii="宋体" w:hAnsi="宋体"/>
                <w:bCs/>
                <w:sz w:val="24"/>
              </w:rPr>
              <w:t xml:space="preserve">1.同学们，在本单元的学习中，我们读了许多神话故事，认识了许多神话人物。这节课，我们一起来交流一下自己对神话的认识吧。请大家看着大屏幕，让我们一起读一读三位同学的独特发现吧！ </w:t>
            </w:r>
          </w:p>
          <w:p w14:paraId="56B0E19D">
            <w:pPr>
              <w:shd w:val="clear" w:color="auto" w:fill="FFFFFF"/>
              <w:spacing w:line="440" w:lineRule="exact"/>
              <w:ind w:firstLine="480" w:firstLineChars="200"/>
              <w:rPr>
                <w:rFonts w:ascii="宋体" w:hAnsi="宋体"/>
                <w:bCs/>
                <w:sz w:val="24"/>
              </w:rPr>
            </w:pPr>
            <w:r>
              <w:rPr>
                <w:rFonts w:hint="eastAsia" w:ascii="宋体" w:hAnsi="宋体"/>
                <w:bCs/>
                <w:sz w:val="24"/>
              </w:rPr>
              <w:t>2.课件出示：</w:t>
            </w:r>
            <w:r>
              <w:rPr>
                <w:rFonts w:hint="eastAsia" w:asciiTheme="minorEastAsia" w:hAnsiTheme="minorEastAsia" w:eastAsiaTheme="minorEastAsia"/>
                <w:b/>
                <w:color w:val="2D0DB3"/>
                <w:sz w:val="24"/>
              </w:rPr>
              <w:t>（出示课件2）</w:t>
            </w:r>
          </w:p>
          <w:p w14:paraId="122A2952">
            <w:pPr>
              <w:numPr>
                <w:ilvl w:val="0"/>
                <w:numId w:val="1"/>
              </w:numPr>
              <w:jc w:val="left"/>
              <w:rPr>
                <w:rFonts w:ascii="宋体" w:hAnsi="宋体"/>
                <w:bCs/>
                <w:spacing w:val="20"/>
                <w:sz w:val="24"/>
              </w:rPr>
            </w:pPr>
            <w:r>
              <w:rPr>
                <w:rFonts w:hint="eastAsia" w:ascii="宋体" w:hAnsi="宋体"/>
                <w:bCs/>
                <w:spacing w:val="20"/>
                <w:sz w:val="24"/>
              </w:rPr>
              <w:t>神话充满神奇的想象，像《盘古开天地》《女娲补天》……让我赞叹不已。</w:t>
            </w:r>
          </w:p>
          <w:p w14:paraId="7FC0A521">
            <w:pPr>
              <w:numPr>
                <w:ilvl w:val="0"/>
                <w:numId w:val="1"/>
              </w:numPr>
              <w:jc w:val="left"/>
              <w:rPr>
                <w:rFonts w:ascii="宋体" w:hAnsi="宋体"/>
                <w:bCs/>
                <w:sz w:val="24"/>
              </w:rPr>
            </w:pPr>
            <w:r>
              <w:rPr>
                <w:rFonts w:hint="eastAsia" w:ascii="宋体" w:hAnsi="宋体"/>
                <w:bCs/>
                <w:sz w:val="24"/>
              </w:rPr>
              <w:t>神话中很多人物个性鲜明，如精卫坚韧执着、普罗米修斯勇敢不屈……</w:t>
            </w:r>
          </w:p>
          <w:p w14:paraId="5147290E">
            <w:pPr>
              <w:numPr>
                <w:ilvl w:val="0"/>
                <w:numId w:val="2"/>
              </w:numPr>
              <w:jc w:val="left"/>
              <w:rPr>
                <w:rFonts w:ascii="宋体" w:hAnsi="宋体"/>
                <w:bCs/>
                <w:sz w:val="24"/>
              </w:rPr>
            </w:pPr>
            <w:r>
              <w:rPr>
                <w:rFonts w:hint="eastAsia" w:ascii="宋体" w:hAnsi="宋体"/>
                <w:bCs/>
                <w:sz w:val="24"/>
              </w:rPr>
              <w:t>古人创造了许多神话故事，来表达他们对世界的认识，</w:t>
            </w:r>
          </w:p>
          <w:p w14:paraId="208F7104">
            <w:pPr>
              <w:ind w:left="420"/>
              <w:jc w:val="left"/>
              <w:rPr>
                <w:rFonts w:ascii="宋体" w:hAnsi="宋体"/>
                <w:bCs/>
                <w:sz w:val="24"/>
              </w:rPr>
            </w:pPr>
            <w:r>
              <w:rPr>
                <w:rFonts w:hint="eastAsia" w:ascii="宋体" w:hAnsi="宋体"/>
                <w:bCs/>
                <w:sz w:val="24"/>
              </w:rPr>
              <w:t>如普罗米修斯上天“盗”取火种，就是古希腊人对火种来源的一种解释。</w:t>
            </w:r>
          </w:p>
          <w:p w14:paraId="1BD63A25">
            <w:pPr>
              <w:shd w:val="clear" w:color="auto" w:fill="FFFFFF"/>
              <w:spacing w:line="440" w:lineRule="exact"/>
              <w:ind w:firstLine="480" w:firstLineChars="200"/>
              <w:rPr>
                <w:rFonts w:ascii="宋体" w:hAnsi="宋体"/>
                <w:bCs/>
                <w:sz w:val="24"/>
              </w:rPr>
            </w:pPr>
            <w:r>
              <w:rPr>
                <w:rFonts w:hint="eastAsia" w:ascii="宋体" w:hAnsi="宋体"/>
                <w:bCs/>
                <w:sz w:val="24"/>
              </w:rPr>
              <w:t>3.读一读。指名读，齐读。</w:t>
            </w:r>
          </w:p>
          <w:p w14:paraId="38183024">
            <w:pPr>
              <w:shd w:val="clear" w:color="auto" w:fill="FFFFFF"/>
              <w:spacing w:line="440" w:lineRule="exact"/>
              <w:ind w:firstLine="480" w:firstLineChars="200"/>
              <w:rPr>
                <w:rFonts w:ascii="宋体" w:hAnsi="宋体"/>
                <w:bCs/>
                <w:sz w:val="24"/>
              </w:rPr>
            </w:pPr>
            <w:r>
              <w:rPr>
                <w:rFonts w:hint="eastAsia" w:ascii="宋体" w:hAnsi="宋体"/>
                <w:bCs/>
                <w:sz w:val="24"/>
              </w:rPr>
              <w:t>4.说一说自己是否有同样的体会，你还有什么独特的见解？</w:t>
            </w:r>
          </w:p>
          <w:p w14:paraId="13F1F2DE">
            <w:pPr>
              <w:shd w:val="clear" w:color="auto" w:fill="FFFFFF"/>
              <w:spacing w:line="440" w:lineRule="exact"/>
              <w:ind w:firstLine="480" w:firstLineChars="200"/>
              <w:rPr>
                <w:rFonts w:ascii="宋体" w:hAnsi="宋体"/>
                <w:bCs/>
                <w:sz w:val="24"/>
              </w:rPr>
            </w:pPr>
            <w:r>
              <w:rPr>
                <w:rFonts w:hint="eastAsia" w:ascii="宋体" w:hAnsi="宋体"/>
                <w:bCs/>
                <w:sz w:val="24"/>
              </w:rPr>
              <w:t>5.学生在小组内说一说自己的感受和体会。</w:t>
            </w:r>
          </w:p>
          <w:p w14:paraId="149791C4">
            <w:pPr>
              <w:shd w:val="clear" w:color="auto" w:fill="FFFFFF"/>
              <w:spacing w:line="440" w:lineRule="exact"/>
              <w:ind w:firstLine="480" w:firstLineChars="200"/>
              <w:rPr>
                <w:rFonts w:ascii="宋体" w:hAnsi="宋体"/>
                <w:bCs/>
                <w:sz w:val="24"/>
              </w:rPr>
            </w:pPr>
            <w:r>
              <w:rPr>
                <w:rFonts w:hint="eastAsia" w:ascii="宋体" w:hAnsi="宋体"/>
                <w:bCs/>
                <w:sz w:val="24"/>
              </w:rPr>
              <w:t>6.全班交流。</w:t>
            </w:r>
          </w:p>
          <w:p w14:paraId="7868AD20">
            <w:pPr>
              <w:shd w:val="clear" w:color="auto" w:fill="FFFFFF"/>
              <w:spacing w:line="440" w:lineRule="exact"/>
              <w:rPr>
                <w:rFonts w:ascii="宋体" w:hAnsi="宋体"/>
                <w:bCs/>
                <w:sz w:val="24"/>
              </w:rPr>
            </w:pPr>
            <w:r>
              <w:rPr>
                <w:rFonts w:hint="eastAsia" w:ascii="宋体" w:hAnsi="宋体"/>
                <w:bCs/>
                <w:sz w:val="24"/>
              </w:rPr>
              <w:t>预设：</w:t>
            </w:r>
            <w:r>
              <w:rPr>
                <w:rFonts w:hint="eastAsia" w:asciiTheme="minorEastAsia" w:hAnsiTheme="minorEastAsia" w:eastAsiaTheme="minorEastAsia"/>
                <w:b/>
                <w:color w:val="2D0DB3"/>
                <w:sz w:val="24"/>
              </w:rPr>
              <w:t>（出示课件3）</w:t>
            </w:r>
          </w:p>
          <w:p w14:paraId="44136EC0">
            <w:pPr>
              <w:numPr>
                <w:ilvl w:val="0"/>
                <w:numId w:val="3"/>
              </w:numPr>
              <w:shd w:val="clear" w:color="auto" w:fill="FFFFFF"/>
              <w:spacing w:line="440" w:lineRule="exact"/>
              <w:ind w:left="0"/>
              <w:jc w:val="left"/>
              <w:rPr>
                <w:rFonts w:ascii="宋体" w:hAnsi="宋体"/>
                <w:bCs/>
                <w:sz w:val="24"/>
              </w:rPr>
            </w:pPr>
            <w:r>
              <w:rPr>
                <w:rFonts w:hint="eastAsia" w:ascii="宋体" w:hAnsi="宋体"/>
                <w:bCs/>
                <w:sz w:val="24"/>
              </w:rPr>
              <w:t xml:space="preserve">    神话想象丰富，题材广泛。神话是古代人民展现奇特想象和幻想所创作，具有神奇、丰富、多种多样的特色。表面看起来很荒诞，实质朴素、真实、生动。</w:t>
            </w:r>
          </w:p>
          <w:p w14:paraId="1DF3FFE9">
            <w:pPr>
              <w:numPr>
                <w:ilvl w:val="0"/>
                <w:numId w:val="3"/>
              </w:numPr>
              <w:shd w:val="clear" w:color="auto" w:fill="FFFFFF"/>
              <w:spacing w:line="440" w:lineRule="exact"/>
              <w:ind w:left="0"/>
              <w:jc w:val="left"/>
              <w:rPr>
                <w:rFonts w:ascii="宋体" w:hAnsi="宋体"/>
                <w:bCs/>
                <w:sz w:val="24"/>
              </w:rPr>
            </w:pPr>
            <w:r>
              <w:rPr>
                <w:rFonts w:hint="eastAsia" w:ascii="宋体" w:hAnsi="宋体"/>
                <w:bCs/>
                <w:sz w:val="24"/>
              </w:rPr>
              <w:t xml:space="preserve">    神话的故事性强，情节具有浓厚的浪漫主义色彩。如后羿射日和打猎有关，女娲造人与制陶有关，神话把人民的生活情景渗入故事里，加以浪漫化。</w:t>
            </w:r>
          </w:p>
          <w:p w14:paraId="639F5E05">
            <w:pPr>
              <w:numPr>
                <w:ilvl w:val="0"/>
                <w:numId w:val="3"/>
              </w:numPr>
              <w:shd w:val="clear" w:color="auto" w:fill="FFFFFF"/>
              <w:spacing w:line="440" w:lineRule="exact"/>
              <w:ind w:left="0"/>
              <w:jc w:val="left"/>
              <w:rPr>
                <w:rFonts w:ascii="宋体" w:hAnsi="宋体"/>
                <w:bCs/>
                <w:color w:val="FF0000"/>
                <w:sz w:val="24"/>
              </w:rPr>
            </w:pPr>
            <w:r>
              <w:rPr>
                <w:rFonts w:hint="eastAsia" w:ascii="宋体" w:hAnsi="宋体"/>
                <w:bCs/>
                <w:sz w:val="24"/>
              </w:rPr>
              <w:t xml:space="preserve">    神话中的主人公性格鲜明，能力非凡。主人公大多是原始社会里的劳动英雄、战斗英雄和其它英雄人物的理想化身，也有的主人公是与人类作对的超自然力或敌对的人类集团加以艺术夸张而成，不论是正是反，都是鲜明生动超凡的。</w:t>
            </w:r>
            <w:r>
              <w:rPr>
                <w:rFonts w:hint="eastAsia" w:ascii="宋体" w:hAnsi="宋体"/>
                <w:bCs/>
                <w:color w:val="FF0000"/>
                <w:sz w:val="24"/>
              </w:rPr>
              <w:t>（板书：神话的特点）</w:t>
            </w:r>
          </w:p>
          <w:p w14:paraId="7534AF81">
            <w:pPr>
              <w:shd w:val="clear" w:color="auto" w:fill="FFFFFF"/>
              <w:spacing w:line="440" w:lineRule="exact"/>
              <w:ind w:firstLine="480" w:firstLineChars="200"/>
              <w:rPr>
                <w:rFonts w:ascii="宋体" w:hAnsi="宋体"/>
                <w:bCs/>
                <w:sz w:val="24"/>
              </w:rPr>
            </w:pPr>
            <w:r>
              <w:rPr>
                <w:rFonts w:hint="eastAsia" w:ascii="宋体" w:hAnsi="宋体"/>
                <w:bCs/>
                <w:sz w:val="24"/>
              </w:rPr>
              <w:t>7.鼓励学生多阅读神话故事，在阅读中感受神话的特点。</w:t>
            </w:r>
          </w:p>
          <w:p w14:paraId="54377F5B">
            <w:pPr>
              <w:shd w:val="clear" w:color="auto" w:fill="FFFFFF"/>
              <w:spacing w:line="440" w:lineRule="exact"/>
              <w:rPr>
                <w:rFonts w:ascii="宋体" w:hAnsi="宋体"/>
                <w:b/>
                <w:bCs/>
                <w:sz w:val="24"/>
              </w:rPr>
            </w:pPr>
            <w:r>
              <w:rPr>
                <w:rFonts w:hint="eastAsia" w:ascii="宋体" w:hAnsi="宋体"/>
                <w:b/>
                <w:bCs/>
                <w:sz w:val="24"/>
              </w:rPr>
              <w:t>二、识字加油站。</w:t>
            </w:r>
          </w:p>
          <w:p w14:paraId="44C3F108">
            <w:pPr>
              <w:shd w:val="clear" w:color="auto" w:fill="FFFFFF"/>
              <w:spacing w:line="440" w:lineRule="exact"/>
              <w:ind w:firstLine="480" w:firstLineChars="200"/>
              <w:rPr>
                <w:rFonts w:ascii="宋体" w:hAnsi="宋体"/>
                <w:bCs/>
                <w:sz w:val="24"/>
              </w:rPr>
            </w:pPr>
            <w:r>
              <w:rPr>
                <w:rFonts w:hint="eastAsia" w:ascii="宋体" w:hAnsi="宋体"/>
                <w:bCs/>
                <w:sz w:val="24"/>
              </w:rPr>
              <w:t>1.课件出示第一组词语“花圃、花卉、花蕾、花蕊”。</w:t>
            </w:r>
            <w:r>
              <w:rPr>
                <w:rFonts w:hint="eastAsia" w:asciiTheme="minorEastAsia" w:hAnsiTheme="minorEastAsia" w:eastAsiaTheme="minorEastAsia"/>
                <w:b/>
                <w:color w:val="2D0DB3"/>
                <w:sz w:val="24"/>
              </w:rPr>
              <w:t>（出示课件4）</w:t>
            </w:r>
          </w:p>
          <w:p w14:paraId="48209403">
            <w:pPr>
              <w:shd w:val="clear" w:color="auto" w:fill="FFFFFF"/>
              <w:spacing w:line="440" w:lineRule="exact"/>
              <w:ind w:firstLine="480" w:firstLineChars="200"/>
              <w:rPr>
                <w:rFonts w:ascii="宋体" w:hAnsi="宋体"/>
                <w:bCs/>
                <w:sz w:val="24"/>
              </w:rPr>
            </w:pPr>
            <w:r>
              <w:rPr>
                <w:rFonts w:hint="eastAsia" w:ascii="宋体" w:hAnsi="宋体"/>
                <w:bCs/>
                <w:sz w:val="24"/>
              </w:rPr>
              <w:t>2.教师领读词语。</w:t>
            </w:r>
          </w:p>
          <w:p w14:paraId="159B2726">
            <w:pPr>
              <w:shd w:val="clear" w:color="auto" w:fill="FFFFFF"/>
              <w:spacing w:line="440" w:lineRule="exact"/>
              <w:ind w:firstLine="480" w:firstLineChars="200"/>
              <w:rPr>
                <w:rFonts w:ascii="宋体" w:hAnsi="宋体"/>
                <w:bCs/>
                <w:sz w:val="24"/>
              </w:rPr>
            </w:pPr>
            <w:r>
              <w:rPr>
                <w:rFonts w:hint="eastAsia" w:ascii="宋体" w:hAnsi="宋体"/>
                <w:bCs/>
                <w:sz w:val="24"/>
              </w:rPr>
              <w:t>3.出示拼音学生自读。</w:t>
            </w:r>
          </w:p>
          <w:p w14:paraId="5411BDDA">
            <w:pPr>
              <w:shd w:val="clear" w:color="auto" w:fill="FFFFFF"/>
              <w:spacing w:line="440" w:lineRule="exact"/>
              <w:ind w:firstLine="480" w:firstLineChars="200"/>
              <w:rPr>
                <w:rFonts w:ascii="宋体" w:hAnsi="宋体"/>
                <w:bCs/>
                <w:sz w:val="24"/>
              </w:rPr>
            </w:pPr>
            <w:r>
              <w:rPr>
                <w:rFonts w:hint="eastAsia" w:ascii="宋体" w:hAnsi="宋体"/>
                <w:bCs/>
                <w:sz w:val="24"/>
              </w:rPr>
              <w:t>4.学生再次认真拼读，说一说这些词语有什么特点？（“花”字组成的词语）</w:t>
            </w:r>
          </w:p>
          <w:p w14:paraId="3F6C4DB1">
            <w:pPr>
              <w:shd w:val="clear" w:color="auto" w:fill="FFFFFF"/>
              <w:spacing w:line="440" w:lineRule="exact"/>
              <w:ind w:firstLine="480" w:firstLineChars="200"/>
              <w:rPr>
                <w:rFonts w:ascii="宋体" w:hAnsi="宋体"/>
                <w:bCs/>
                <w:sz w:val="24"/>
              </w:rPr>
            </w:pPr>
            <w:r>
              <w:rPr>
                <w:rFonts w:hint="eastAsia" w:ascii="宋体" w:hAnsi="宋体"/>
                <w:bCs/>
                <w:sz w:val="24"/>
              </w:rPr>
              <w:t>5.课件出示第二组词语“玫瑰、茉莉、牡丹、海棠”。</w:t>
            </w:r>
            <w:r>
              <w:rPr>
                <w:rFonts w:hint="eastAsia" w:asciiTheme="minorEastAsia" w:hAnsiTheme="minorEastAsia" w:eastAsiaTheme="minorEastAsia"/>
                <w:b/>
                <w:color w:val="2D0DB3"/>
                <w:sz w:val="24"/>
              </w:rPr>
              <w:t>（出示课件5）</w:t>
            </w:r>
          </w:p>
          <w:p w14:paraId="56B34CE1">
            <w:pPr>
              <w:shd w:val="clear" w:color="auto" w:fill="FFFFFF"/>
              <w:spacing w:line="440" w:lineRule="exact"/>
              <w:ind w:firstLine="480" w:firstLineChars="200"/>
              <w:rPr>
                <w:rFonts w:ascii="宋体" w:hAnsi="宋体"/>
                <w:bCs/>
                <w:sz w:val="24"/>
              </w:rPr>
            </w:pPr>
            <w:r>
              <w:rPr>
                <w:rFonts w:hint="eastAsia" w:ascii="宋体" w:hAnsi="宋体"/>
                <w:bCs/>
                <w:sz w:val="24"/>
              </w:rPr>
              <w:t>6.教师领读词语。</w:t>
            </w:r>
          </w:p>
          <w:p w14:paraId="47836CA0">
            <w:pPr>
              <w:shd w:val="clear" w:color="auto" w:fill="FFFFFF"/>
              <w:spacing w:line="440" w:lineRule="exact"/>
              <w:ind w:firstLine="480" w:firstLineChars="200"/>
              <w:rPr>
                <w:rFonts w:ascii="宋体" w:hAnsi="宋体"/>
                <w:bCs/>
                <w:sz w:val="24"/>
              </w:rPr>
            </w:pPr>
            <w:r>
              <w:rPr>
                <w:rFonts w:hint="eastAsia" w:ascii="宋体" w:hAnsi="宋体"/>
                <w:bCs/>
                <w:sz w:val="24"/>
              </w:rPr>
              <w:t>7.出示拼音学生自读。</w:t>
            </w:r>
          </w:p>
          <w:p w14:paraId="09B568AB">
            <w:pPr>
              <w:shd w:val="clear" w:color="auto" w:fill="FFFFFF"/>
              <w:spacing w:line="440" w:lineRule="exact"/>
              <w:ind w:firstLine="480" w:firstLineChars="200"/>
              <w:rPr>
                <w:rFonts w:ascii="宋体" w:hAnsi="宋体"/>
                <w:bCs/>
                <w:sz w:val="24"/>
              </w:rPr>
            </w:pPr>
            <w:r>
              <w:rPr>
                <w:rFonts w:hint="eastAsia" w:ascii="宋体" w:hAnsi="宋体"/>
                <w:bCs/>
                <w:sz w:val="24"/>
              </w:rPr>
              <w:t>8.男女生对读，与同桌讨论这些词语有什么特点？（都是花的名称）</w:t>
            </w:r>
          </w:p>
          <w:p w14:paraId="7AD58EB6">
            <w:pPr>
              <w:shd w:val="clear" w:color="auto" w:fill="FFFFFF"/>
              <w:spacing w:line="440" w:lineRule="exact"/>
              <w:ind w:firstLine="480" w:firstLineChars="200"/>
              <w:rPr>
                <w:rFonts w:ascii="宋体" w:hAnsi="宋体"/>
                <w:bCs/>
                <w:sz w:val="24"/>
              </w:rPr>
            </w:pPr>
            <w:r>
              <w:rPr>
                <w:rFonts w:hint="eastAsia" w:ascii="宋体" w:hAnsi="宋体"/>
                <w:bCs/>
                <w:sz w:val="24"/>
              </w:rPr>
              <w:t>9.学生说说自己见过的花儿的颜色、形状、香味等。</w:t>
            </w:r>
          </w:p>
          <w:p w14:paraId="1D269C05">
            <w:pPr>
              <w:shd w:val="clear" w:color="auto" w:fill="FFFFFF"/>
              <w:spacing w:line="440" w:lineRule="exact"/>
              <w:jc w:val="left"/>
              <w:rPr>
                <w:rFonts w:ascii="宋体" w:hAnsi="宋体"/>
                <w:bCs/>
                <w:color w:val="FF0000"/>
                <w:sz w:val="24"/>
              </w:rPr>
            </w:pPr>
            <w:r>
              <w:rPr>
                <w:rFonts w:hint="eastAsia" w:ascii="宋体" w:hAnsi="宋体"/>
                <w:bCs/>
                <w:sz w:val="24"/>
              </w:rPr>
              <w:t xml:space="preserve">    10.课件出示10个生字：</w:t>
            </w:r>
            <w:r>
              <w:rPr>
                <w:rFonts w:hint="eastAsia" w:ascii="宋体" w:hAnsi="宋体"/>
                <w:bCs/>
                <w:color w:val="FF0000"/>
                <w:sz w:val="24"/>
              </w:rPr>
              <w:t>（板书：圃   卉   蕾   蕊   玫  茉  莉   牡   丹  棠）</w:t>
            </w:r>
          </w:p>
          <w:p w14:paraId="09B5571D">
            <w:pPr>
              <w:shd w:val="clear" w:color="auto" w:fill="FFFFFF"/>
              <w:spacing w:line="440" w:lineRule="exact"/>
              <w:jc w:val="center"/>
              <w:rPr>
                <w:rFonts w:ascii="宋体" w:hAnsi="宋体"/>
                <w:bCs/>
                <w:sz w:val="24"/>
              </w:rPr>
            </w:pPr>
            <w:r>
              <w:rPr>
                <w:rFonts w:hint="eastAsia" w:ascii="宋体" w:hAnsi="宋体"/>
                <w:bCs/>
                <w:sz w:val="24"/>
              </w:rPr>
              <w:t>圃   卉   蕾   蕊   玫   茉   莉   牡   丹  棠</w:t>
            </w:r>
          </w:p>
          <w:p w14:paraId="51E0A8C5">
            <w:pPr>
              <w:shd w:val="clear" w:color="auto" w:fill="FFFFFF"/>
              <w:spacing w:line="440" w:lineRule="exact"/>
              <w:ind w:firstLine="480" w:firstLineChars="200"/>
              <w:rPr>
                <w:rFonts w:ascii="宋体" w:hAnsi="宋体"/>
                <w:bCs/>
                <w:sz w:val="24"/>
              </w:rPr>
            </w:pPr>
            <w:r>
              <w:rPr>
                <w:rFonts w:hint="eastAsia" w:ascii="宋体" w:hAnsi="宋体"/>
                <w:bCs/>
                <w:sz w:val="24"/>
              </w:rPr>
              <w:t>11.集体读、开火车读、指名读10个生字。</w:t>
            </w:r>
          </w:p>
          <w:p w14:paraId="34FB66C4">
            <w:pPr>
              <w:shd w:val="clear" w:color="auto" w:fill="FFFFFF"/>
              <w:spacing w:line="440" w:lineRule="exact"/>
              <w:ind w:firstLine="480" w:firstLineChars="200"/>
              <w:rPr>
                <w:rFonts w:ascii="宋体" w:hAnsi="宋体"/>
                <w:bCs/>
                <w:sz w:val="24"/>
              </w:rPr>
            </w:pPr>
            <w:r>
              <w:rPr>
                <w:rFonts w:hint="eastAsia" w:ascii="宋体" w:hAnsi="宋体"/>
                <w:bCs/>
                <w:sz w:val="24"/>
              </w:rPr>
              <w:t>12.想一想：你发现这些生字有什么特点？用什么方法最容易记住这些字。</w:t>
            </w:r>
          </w:p>
          <w:p w14:paraId="18F9E653">
            <w:pPr>
              <w:shd w:val="clear" w:color="auto" w:fill="FFFFFF"/>
              <w:spacing w:line="440" w:lineRule="exact"/>
              <w:ind w:firstLine="480" w:firstLineChars="200"/>
              <w:rPr>
                <w:rFonts w:ascii="宋体" w:hAnsi="宋体"/>
                <w:bCs/>
                <w:sz w:val="24"/>
              </w:rPr>
            </w:pPr>
            <w:r>
              <w:rPr>
                <w:rFonts w:hint="eastAsia" w:ascii="宋体" w:hAnsi="宋体"/>
                <w:bCs/>
                <w:sz w:val="24"/>
              </w:rPr>
              <w:t>13.学生进行交流，教师巡回引导学生发现这些汉字的特点。（从结构、偏旁、识记方法方面引导。）</w:t>
            </w:r>
          </w:p>
          <w:p w14:paraId="1FE8462F">
            <w:pPr>
              <w:shd w:val="clear" w:color="auto" w:fill="FFFFFF"/>
              <w:spacing w:line="440" w:lineRule="exact"/>
              <w:ind w:firstLine="480" w:firstLineChars="200"/>
              <w:rPr>
                <w:rFonts w:ascii="宋体" w:hAnsi="宋体"/>
                <w:bCs/>
                <w:sz w:val="24"/>
              </w:rPr>
            </w:pPr>
            <w:r>
              <w:rPr>
                <w:rFonts w:hint="eastAsia" w:ascii="宋体" w:hAnsi="宋体"/>
                <w:bCs/>
                <w:sz w:val="24"/>
              </w:rPr>
              <w:t>14.把下面的植物分成两类。</w:t>
            </w:r>
            <w:r>
              <w:rPr>
                <w:rFonts w:hint="eastAsia" w:asciiTheme="minorEastAsia" w:hAnsiTheme="minorEastAsia" w:eastAsiaTheme="minorEastAsia"/>
                <w:b/>
                <w:color w:val="2D0DB3"/>
                <w:sz w:val="24"/>
              </w:rPr>
              <w:t>（出示课件6）</w:t>
            </w:r>
          </w:p>
          <w:p w14:paraId="0DE5B089">
            <w:pPr>
              <w:shd w:val="clear" w:color="auto" w:fill="FFFFFF"/>
              <w:spacing w:line="440" w:lineRule="exact"/>
              <w:jc w:val="center"/>
              <w:rPr>
                <w:rFonts w:ascii="宋体" w:hAnsi="宋体"/>
                <w:bCs/>
                <w:sz w:val="24"/>
              </w:rPr>
            </w:pPr>
            <w:r>
              <w:rPr>
                <w:rFonts w:hint="eastAsia" w:ascii="宋体" w:hAnsi="宋体"/>
                <w:bCs/>
                <w:sz w:val="24"/>
              </w:rPr>
              <w:t xml:space="preserve">松树    菊花    荷花    杨树    </w:t>
            </w:r>
          </w:p>
          <w:p w14:paraId="62DBCD26">
            <w:pPr>
              <w:shd w:val="clear" w:color="auto" w:fill="FFFFFF"/>
              <w:spacing w:line="440" w:lineRule="exact"/>
              <w:jc w:val="center"/>
              <w:rPr>
                <w:rFonts w:ascii="宋体" w:hAnsi="宋体"/>
                <w:bCs/>
                <w:sz w:val="24"/>
              </w:rPr>
            </w:pPr>
            <w:r>
              <w:rPr>
                <w:rFonts w:hint="eastAsia" w:ascii="宋体" w:hAnsi="宋体"/>
                <w:bCs/>
                <w:sz w:val="24"/>
              </w:rPr>
              <w:t>柳树    鸡冠花    杏树</w:t>
            </w:r>
          </w:p>
          <w:p w14:paraId="355E5573">
            <w:pPr>
              <w:shd w:val="clear" w:color="auto" w:fill="FFFFFF"/>
              <w:spacing w:line="440" w:lineRule="exact"/>
              <w:rPr>
                <w:rFonts w:ascii="宋体" w:hAnsi="宋体"/>
                <w:bCs/>
                <w:sz w:val="24"/>
              </w:rPr>
            </w:pPr>
            <w:r>
              <w:rPr>
                <w:rFonts w:hint="eastAsia" w:ascii="宋体" w:hAnsi="宋体"/>
                <w:bCs/>
                <w:sz w:val="24"/>
              </w:rPr>
              <w:t>　（1）（                                        ）</w:t>
            </w:r>
          </w:p>
          <w:p w14:paraId="49EE4854">
            <w:pPr>
              <w:spacing w:line="440" w:lineRule="exact"/>
              <w:ind w:firstLine="240" w:firstLineChars="100"/>
              <w:rPr>
                <w:sz w:val="24"/>
              </w:rPr>
            </w:pPr>
            <w:r>
              <w:rPr>
                <w:rFonts w:hint="eastAsia" w:ascii="宋体" w:hAnsi="宋体"/>
                <w:bCs/>
                <w:sz w:val="24"/>
              </w:rPr>
              <w:t>（2）（                                        ）</w:t>
            </w:r>
          </w:p>
          <w:p w14:paraId="1D7AB0F3">
            <w:pPr>
              <w:shd w:val="clear" w:color="auto" w:fill="FFFFFF"/>
              <w:spacing w:line="440" w:lineRule="exact"/>
              <w:rPr>
                <w:rFonts w:asciiTheme="minorEastAsia" w:hAnsiTheme="minorEastAsia" w:eastAsiaTheme="minorEastAsia"/>
                <w:b/>
                <w:bCs/>
                <w:sz w:val="24"/>
              </w:rPr>
            </w:pPr>
            <w:r>
              <w:rPr>
                <w:rFonts w:cs="宋体" w:asciiTheme="minorEastAsia" w:hAnsiTheme="minorEastAsia" w:eastAsiaTheme="minorEastAsia"/>
                <w:kern w:val="0"/>
                <w:sz w:val="24"/>
              </w:rPr>
              <w:t> </w:t>
            </w:r>
            <w:r>
              <w:rPr>
                <w:rFonts w:hint="eastAsia" w:cs="宋体" w:asciiTheme="minorEastAsia" w:hAnsiTheme="minorEastAsia" w:eastAsiaTheme="minorEastAsia"/>
                <w:kern w:val="0"/>
                <w:sz w:val="24"/>
              </w:rPr>
              <w:t xml:space="preserve">  </w:t>
            </w:r>
            <w:r>
              <w:rPr>
                <w:rFonts w:hint="eastAsia" w:asciiTheme="minorEastAsia" w:hAnsiTheme="minorEastAsia" w:eastAsiaTheme="minorEastAsia"/>
                <w:b/>
                <w:bCs/>
                <w:sz w:val="24"/>
              </w:rPr>
              <w:t>三、词句段运用</w:t>
            </w:r>
          </w:p>
          <w:p w14:paraId="7D231371">
            <w:pPr>
              <w:shd w:val="clear" w:color="auto" w:fill="FFFFFF"/>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1.导言：同学们，我们在上节课认识了一些花卉，这节课我们—起走进“词句段王国”，一起去感受词语和句子的无穷魅力吧。</w:t>
            </w:r>
          </w:p>
          <w:p w14:paraId="105E813A">
            <w:pPr>
              <w:shd w:val="clear" w:color="auto" w:fill="FFFFFF"/>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2.课件出示词语：</w:t>
            </w:r>
            <w:r>
              <w:rPr>
                <w:rFonts w:hint="eastAsia" w:asciiTheme="minorEastAsia" w:hAnsiTheme="minorEastAsia" w:eastAsiaTheme="minorEastAsia"/>
                <w:b/>
                <w:color w:val="2D0DB3"/>
                <w:sz w:val="24"/>
              </w:rPr>
              <w:t>（出示课件7）</w:t>
            </w:r>
          </w:p>
          <w:p w14:paraId="39FD5D05">
            <w:pPr>
              <w:shd w:val="clear" w:color="auto" w:fill="FFFFFF"/>
              <w:spacing w:line="4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腾云驾雾    上天入地    神机妙算    各显神通</w:t>
            </w:r>
          </w:p>
          <w:p w14:paraId="7F1D9732">
            <w:pPr>
              <w:shd w:val="clear" w:color="auto" w:fill="FFFFFF"/>
              <w:spacing w:line="440" w:lineRule="exact"/>
              <w:jc w:val="center"/>
              <w:rPr>
                <w:rFonts w:cs="宋体" w:asciiTheme="minorEastAsia" w:hAnsiTheme="minorEastAsia" w:eastAsiaTheme="minorEastAsia"/>
                <w:sz w:val="24"/>
              </w:rPr>
            </w:pPr>
            <w:r>
              <w:rPr>
                <w:rFonts w:hint="eastAsia" w:cs="宋体" w:asciiTheme="minorEastAsia" w:hAnsiTheme="minorEastAsia" w:eastAsiaTheme="minorEastAsia"/>
                <w:sz w:val="24"/>
              </w:rPr>
              <w:t>三头六臂    神通广大    未卜先知    刀枪不入</w:t>
            </w:r>
          </w:p>
          <w:p w14:paraId="1C3FA21B">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（1）读一读，指名读，齐读，男女比赛读。</w:t>
            </w:r>
          </w:p>
          <w:p w14:paraId="713A6896">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（2）小组交流，读读词语，说一说，看看这些词语有什么特点。</w:t>
            </w:r>
          </w:p>
          <w:p w14:paraId="3428D96A">
            <w:pPr>
              <w:shd w:val="clear" w:color="auto" w:fill="FFFFFF"/>
              <w:spacing w:line="440" w:lineRule="exact"/>
              <w:ind w:firstLine="48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这些词语都是描写人物特点的成语。</w:t>
            </w:r>
            <w:r>
              <w:rPr>
                <w:rFonts w:hint="eastAsia" w:cs="宋体" w:asciiTheme="minorEastAsia" w:hAnsiTheme="minorEastAsia" w:eastAsiaTheme="minorEastAsia"/>
                <w:color w:val="FF0000"/>
                <w:sz w:val="24"/>
              </w:rPr>
              <w:t>（板书：人物特点）</w:t>
            </w:r>
          </w:p>
          <w:p w14:paraId="2CB9793B">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（3）师导言：你们知道这些词语的意思吗？在小组内说一说吧！</w:t>
            </w:r>
          </w:p>
          <w:p w14:paraId="48CFB315">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（4）小组代表发言，教师点拨：</w:t>
            </w:r>
            <w:r>
              <w:rPr>
                <w:rFonts w:hint="eastAsia" w:asciiTheme="minorEastAsia" w:hAnsiTheme="minorEastAsia" w:eastAsiaTheme="minorEastAsia"/>
                <w:b/>
                <w:color w:val="2D0DB3"/>
                <w:sz w:val="24"/>
              </w:rPr>
              <w:t>（出示课件8-15）</w:t>
            </w:r>
          </w:p>
          <w:p w14:paraId="106674DB">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sz w:val="24"/>
              </w:rPr>
              <w:t>腾云驾雾：</w:t>
            </w:r>
            <w:r>
              <w:rPr>
                <w:rFonts w:hint="eastAsia" w:cs="宋体" w:asciiTheme="minorEastAsia" w:hAnsiTheme="minorEastAsia" w:eastAsiaTheme="minorEastAsia"/>
                <w:color w:val="000000"/>
                <w:sz w:val="24"/>
              </w:rPr>
              <w:t>乘着云，驾着雾。原是传说中指会法术的人乘云雾飞行，后形容奔驰迅速或头脑发昏。</w:t>
            </w:r>
          </w:p>
          <w:p w14:paraId="6205D6F1">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sz w:val="24"/>
              </w:rPr>
              <w:t>上天入地：</w:t>
            </w:r>
            <w:r>
              <w:rPr>
                <w:rFonts w:hint="eastAsia" w:cs="宋体" w:asciiTheme="minorEastAsia" w:hAnsiTheme="minorEastAsia" w:eastAsiaTheme="minorEastAsia"/>
                <w:color w:val="000000"/>
                <w:sz w:val="24"/>
              </w:rPr>
              <w:t>升上天空，钻入地下。形容神通广大。也比喻为实现某种目的而四处奔走。</w:t>
            </w:r>
          </w:p>
          <w:p w14:paraId="0DCE17AC">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神机妙算：惊人的机智，巧妙的计谋。形容善于估计复杂的变化的情势，决定策略。</w:t>
            </w:r>
          </w:p>
          <w:p w14:paraId="0845C84A">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各显神通：比喻在各自工作中显身手。</w:t>
            </w:r>
          </w:p>
          <w:p w14:paraId="6807301F">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三头六臂：三个脑袋，六条胳臂。原为佛家语，指佛的法相。后比喻神奇的本领。</w:t>
            </w:r>
          </w:p>
          <w:p w14:paraId="51451355">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神通广大：指神奇的法术。法术广大无边。形容本领高强，无所不能。</w:t>
            </w:r>
          </w:p>
          <w:p w14:paraId="57080897">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未卜先知：卜，占卜，打卦，古人用火灼龟甲，看灼开的裂纹推测未来的吉凶祸富。没有占卜便事先知道。</w:t>
            </w:r>
          </w:p>
          <w:p w14:paraId="2A8AAD54">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刀枪不入：刀砍不进，枪刺不死，原形容人铜皮铁骨或物体十分结实。现多比喻一个人僵化固执，冥顽不灵，很难被说服打动。</w:t>
            </w:r>
          </w:p>
          <w:p w14:paraId="36B6781E">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（5）导言：大家现在已经知道这些词语的意思了，谁能说说你从这些词语想到了哪些人物或故事，大家能不能选一两个成语说一句话呢？</w:t>
            </w:r>
          </w:p>
          <w:p w14:paraId="11822697">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（6）指导学生在学习小组内选词说话，然后全班进行交流。</w:t>
            </w:r>
          </w:p>
          <w:p w14:paraId="68F9B6D6">
            <w:pPr>
              <w:shd w:val="clear" w:color="auto" w:fill="FFFFFF"/>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预设：</w:t>
            </w:r>
            <w:r>
              <w:rPr>
                <w:rFonts w:hint="eastAsia" w:asciiTheme="minorEastAsia" w:hAnsiTheme="minorEastAsia" w:eastAsiaTheme="minorEastAsia"/>
                <w:b/>
                <w:color w:val="2D0DB3"/>
                <w:sz w:val="24"/>
              </w:rPr>
              <w:t>（出示课件16）</w:t>
            </w:r>
          </w:p>
          <w:p w14:paraId="6EA58E64">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孙悟空不仅会腾云驾雾，还能上天入地呢！</w:t>
            </w:r>
          </w:p>
          <w:p w14:paraId="66FB64BC">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诸葛亮真是一个神机妙算的人。</w:t>
            </w:r>
          </w:p>
          <w:p w14:paraId="5EBBE2A5">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难道她真的有刀枪不入的本事吗？</w:t>
            </w:r>
          </w:p>
          <w:p w14:paraId="59D9A332">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（7）积累描写人物的成语。</w:t>
            </w:r>
            <w:r>
              <w:rPr>
                <w:rFonts w:hint="eastAsia" w:asciiTheme="minorEastAsia" w:hAnsiTheme="minorEastAsia" w:eastAsiaTheme="minorEastAsia"/>
                <w:b/>
                <w:color w:val="2D0DB3"/>
                <w:sz w:val="24"/>
              </w:rPr>
              <w:t>（出示课件17）</w:t>
            </w:r>
          </w:p>
          <w:p w14:paraId="3972E330">
            <w:pPr>
              <w:shd w:val="clear" w:color="auto" w:fill="FFFFFF"/>
              <w:spacing w:line="440" w:lineRule="exac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料事如神  博古通今  出类拔萃  学贯中西  宽容大度  义正辞严 赤胆忠心  不屈不挠  视死如归  临危不惧  铁面无私  大义灭亲</w:t>
            </w:r>
          </w:p>
          <w:p w14:paraId="04FB729E">
            <w:pPr>
              <w:shd w:val="clear" w:color="auto" w:fill="FFFFFF"/>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color w:val="000000"/>
                <w:sz w:val="24"/>
              </w:rPr>
              <w:t>3.课件出示课本上的3个句子：</w:t>
            </w:r>
            <w:r>
              <w:rPr>
                <w:rFonts w:hint="eastAsia" w:asciiTheme="minorEastAsia" w:hAnsiTheme="minorEastAsia" w:eastAsiaTheme="minorEastAsia"/>
                <w:b/>
                <w:color w:val="2D0DB3"/>
                <w:sz w:val="24"/>
              </w:rPr>
              <w:t>（出示课件18）</w:t>
            </w:r>
          </w:p>
          <w:p w14:paraId="3DE88A6E">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（1）读一读，指名读，齐读，男女比赛读。</w:t>
            </w:r>
          </w:p>
          <w:p w14:paraId="3722A117">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（2）说一说，小组交流，读读句子，说说这些句子有什么特点。</w:t>
            </w:r>
          </w:p>
          <w:p w14:paraId="00C960F9">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（3）小组代表发言，教师小结：</w:t>
            </w:r>
          </w:p>
          <w:p w14:paraId="12916CFA">
            <w:pPr>
              <w:widowControl/>
              <w:numPr>
                <w:ilvl w:val="0"/>
                <w:numId w:val="4"/>
              </w:numPr>
              <w:shd w:val="clear" w:color="auto" w:fill="FFFFFF"/>
              <w:adjustRightInd w:val="0"/>
              <w:snapToGrid w:val="0"/>
              <w:spacing w:line="440" w:lineRule="exact"/>
              <w:ind w:left="0"/>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这三个句子都是神话故事中的语句，是作者想象的，让我们感受到了想象的神奇。</w:t>
            </w:r>
          </w:p>
          <w:p w14:paraId="69450554">
            <w:pPr>
              <w:widowControl/>
              <w:numPr>
                <w:ilvl w:val="0"/>
                <w:numId w:val="4"/>
              </w:numPr>
              <w:shd w:val="clear" w:color="auto" w:fill="FFFFFF"/>
              <w:adjustRightInd w:val="0"/>
              <w:snapToGrid w:val="0"/>
              <w:spacing w:line="440" w:lineRule="exact"/>
              <w:ind w:left="0"/>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 xml:space="preserve">    （4）想一想：你在其他神话故事中，读到过让你感到神奇的情节吗？</w:t>
            </w:r>
          </w:p>
          <w:p w14:paraId="7AD3B838">
            <w:pPr>
              <w:shd w:val="clear" w:color="auto" w:fill="FFFFFF"/>
              <w:spacing w:line="440" w:lineRule="exact"/>
              <w:ind w:firstLine="480" w:firstLineChars="200"/>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（5）先在小组内练习说一说，再选小组代表上台交流。</w:t>
            </w:r>
          </w:p>
          <w:p w14:paraId="1C91C405">
            <w:pPr>
              <w:shd w:val="clear" w:color="auto" w:fill="FFFFFF"/>
              <w:spacing w:line="440" w:lineRule="exact"/>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四、日积月累。</w:t>
            </w:r>
          </w:p>
          <w:p w14:paraId="42C6C493">
            <w:pPr>
              <w:shd w:val="clear" w:color="auto" w:fill="FFFFFF"/>
              <w:tabs>
                <w:tab w:val="left" w:pos="3840"/>
                <w:tab w:val="center" w:pos="4128"/>
              </w:tabs>
              <w:spacing w:line="440" w:lineRule="exact"/>
              <w:ind w:firstLine="480" w:firstLineChars="200"/>
              <w:rPr>
                <w:rFonts w:asciiTheme="minorEastAsia" w:hAnsiTheme="minorEastAsia" w:eastAsiaTheme="minorEastAsia"/>
                <w:b/>
                <w:color w:val="2D0DB3"/>
                <w:sz w:val="24"/>
              </w:rPr>
            </w:pPr>
            <w:r>
              <w:rPr>
                <w:rFonts w:hint="eastAsia" w:asciiTheme="minorEastAsia" w:hAnsiTheme="minorEastAsia" w:eastAsiaTheme="minorEastAsia"/>
                <w:bCs/>
                <w:sz w:val="24"/>
              </w:rPr>
              <w:t>1.课件出示古诗，学习自由读。</w:t>
            </w:r>
            <w:r>
              <w:rPr>
                <w:rFonts w:hint="eastAsia" w:asciiTheme="minorEastAsia" w:hAnsiTheme="minorEastAsia" w:eastAsiaTheme="minorEastAsia"/>
                <w:b/>
                <w:color w:val="2D0DB3"/>
                <w:sz w:val="24"/>
              </w:rPr>
              <w:t>（出示课件19）</w:t>
            </w:r>
          </w:p>
          <w:p w14:paraId="48AB8666">
            <w:pPr>
              <w:shd w:val="clear" w:color="auto" w:fill="FFFFFF"/>
              <w:tabs>
                <w:tab w:val="left" w:pos="3840"/>
                <w:tab w:val="center" w:pos="4128"/>
              </w:tabs>
              <w:spacing w:line="440" w:lineRule="exact"/>
              <w:ind w:firstLine="2650" w:firstLineChars="1100"/>
              <w:rPr>
                <w:rFonts w:asciiTheme="minorEastAsia" w:hAnsiTheme="minorEastAsia" w:eastAsiaTheme="minorEastAsia"/>
                <w:b/>
                <w:bCs/>
                <w:sz w:val="24"/>
              </w:rPr>
            </w:pPr>
            <w:r>
              <w:rPr>
                <w:rFonts w:hint="eastAsia" w:asciiTheme="minorEastAsia" w:hAnsiTheme="minorEastAsia" w:eastAsiaTheme="minorEastAsia"/>
                <w:b/>
                <w:bCs/>
                <w:sz w:val="24"/>
              </w:rPr>
              <w:t>嫦    娥</w:t>
            </w:r>
          </w:p>
          <w:p w14:paraId="219EA2B7">
            <w:pPr>
              <w:shd w:val="clear" w:color="auto" w:fill="FFFFFF"/>
              <w:spacing w:line="44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[唐]李商隐</w:t>
            </w:r>
          </w:p>
          <w:p w14:paraId="4E0D5152">
            <w:pPr>
              <w:shd w:val="clear" w:color="auto" w:fill="FFFFFF"/>
              <w:spacing w:line="44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云母屏风烛影深，长河渐落晓星沉。</w:t>
            </w:r>
          </w:p>
          <w:p w14:paraId="5D7FF234">
            <w:pPr>
              <w:shd w:val="clear" w:color="auto" w:fill="FFFFFF"/>
              <w:spacing w:line="44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嫦娥应悔偷灵药，碧海青天夜夜心。</w:t>
            </w:r>
          </w:p>
          <w:p w14:paraId="0F3D8B20">
            <w:pPr>
              <w:shd w:val="clear" w:color="auto" w:fill="FFFFFF"/>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2.师范读，学生跟读。互相交流识记生字。自由朗读。</w:t>
            </w:r>
          </w:p>
          <w:p w14:paraId="7E0436F7">
            <w:pPr>
              <w:shd w:val="clear" w:color="auto" w:fill="FFFFFF"/>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3.教师简介作者：</w:t>
            </w:r>
            <w:r>
              <w:rPr>
                <w:rFonts w:hint="eastAsia" w:asciiTheme="minorEastAsia" w:hAnsiTheme="minorEastAsia" w:eastAsiaTheme="minorEastAsia"/>
                <w:b/>
                <w:color w:val="2D0DB3"/>
                <w:sz w:val="24"/>
              </w:rPr>
              <w:t>（出示课件20）</w:t>
            </w:r>
          </w:p>
          <w:p w14:paraId="4F4B868E">
            <w:pPr>
              <w:shd w:val="clear" w:color="auto" w:fill="FFFFFF"/>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李商隐，字义山，号玉溪（谿）生、樊南生，唐代著名诗人，祖籍河内（今河南省焦作市）沁阳，出生于郑州荥阳。他擅长诗歌写作，是晚唐最出色的诗人之一，和杜牧合称“小李杜”，与温庭筠合称为“温李”。其诗构思新奇，因处于牛李党争的夹缝之中，一生很不得志。死后葬于家乡沁阳（今河南焦作市沁阳与博爱县交界之处）。作品收录为《李义山诗集》。</w:t>
            </w:r>
          </w:p>
          <w:p w14:paraId="6C0D2F9E">
            <w:pPr>
              <w:shd w:val="clear" w:color="auto" w:fill="FFFFFF"/>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4.课件出示词语意思：</w:t>
            </w:r>
            <w:r>
              <w:rPr>
                <w:rFonts w:hint="eastAsia" w:asciiTheme="minorEastAsia" w:hAnsiTheme="minorEastAsia" w:eastAsiaTheme="minorEastAsia"/>
                <w:b/>
                <w:color w:val="2D0DB3"/>
                <w:sz w:val="24"/>
              </w:rPr>
              <w:t>（出示课件21）</w:t>
            </w:r>
          </w:p>
          <w:p w14:paraId="7B8E27BA">
            <w:pPr>
              <w:shd w:val="clear" w:color="auto" w:fill="FFFFFF"/>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注释：</w:t>
            </w:r>
          </w:p>
          <w:p w14:paraId="5D34932A">
            <w:pPr>
              <w:shd w:val="clear" w:color="auto" w:fill="FFFFFF"/>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深：暗。         长河：银河。</w:t>
            </w:r>
          </w:p>
          <w:p w14:paraId="6DFD55A6">
            <w:pPr>
              <w:shd w:val="clear" w:color="auto" w:fill="FFFFFF"/>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碧海青天：指嫦娥的枯燥生活，只能见到碧色的海，深蓝色的天。</w:t>
            </w:r>
          </w:p>
          <w:p w14:paraId="51919D2E">
            <w:pPr>
              <w:shd w:val="clear" w:color="auto" w:fill="FFFFFF"/>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夜夜心：指嫦娥每晚都会感到孤单。</w:t>
            </w:r>
          </w:p>
          <w:p w14:paraId="013790E8">
            <w:pPr>
              <w:shd w:val="clear" w:color="auto" w:fill="FFFFFF"/>
              <w:spacing w:line="440" w:lineRule="exact"/>
              <w:ind w:firstLine="480" w:firstLineChars="200"/>
              <w:rPr>
                <w:rFonts w:asciiTheme="minorEastAsia" w:hAnsiTheme="minorEastAsia" w:eastAsiaTheme="minorEastAsia"/>
                <w:bCs/>
                <w:color w:val="FF0000"/>
                <w:sz w:val="24"/>
              </w:rPr>
            </w:pPr>
            <w:r>
              <w:rPr>
                <w:rFonts w:hint="eastAsia" w:asciiTheme="minorEastAsia" w:hAnsiTheme="minorEastAsia" w:eastAsiaTheme="minorEastAsia"/>
                <w:bCs/>
                <w:sz w:val="24"/>
              </w:rPr>
              <w:t>5.学生说一说诗句的意思，教师适时指导。</w:t>
            </w:r>
            <w:r>
              <w:rPr>
                <w:rFonts w:hint="eastAsia" w:asciiTheme="minorEastAsia" w:hAnsiTheme="minorEastAsia" w:eastAsiaTheme="minorEastAsia"/>
                <w:bCs/>
                <w:color w:val="FF0000"/>
                <w:sz w:val="24"/>
              </w:rPr>
              <w:t>（板书：说说诗句的意思）</w:t>
            </w:r>
          </w:p>
          <w:p w14:paraId="4C1CF1D2">
            <w:pPr>
              <w:shd w:val="clear" w:color="auto" w:fill="FFFFFF"/>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[译文]</w:t>
            </w:r>
          </w:p>
          <w:p w14:paraId="7830B177">
            <w:pPr>
              <w:shd w:val="clear" w:color="auto" w:fill="FFFFFF"/>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云母屏风上映着幽暗的烛影，银河渐渐疏落，启明星要消失了。嫦娥应该后悔偷吃了灵药，眼望着碧海青天，夜夜心情孤寂。</w:t>
            </w:r>
          </w:p>
          <w:p w14:paraId="330E6194">
            <w:pPr>
              <w:shd w:val="clear" w:color="auto" w:fill="FFFFFF"/>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6.熟读成诵。</w:t>
            </w:r>
          </w:p>
          <w:p w14:paraId="1420CB85">
            <w:pPr>
              <w:shd w:val="clear" w:color="auto" w:fill="FFFFFF"/>
              <w:spacing w:line="440" w:lineRule="exact"/>
            </w:pPr>
            <w:r>
              <w:rPr>
                <w:rFonts w:asciiTheme="minorEastAsia" w:hAnsiTheme="minorEastAsia" w:eastAsiaTheme="minorEastAsia"/>
                <w:bCs/>
                <w:sz w:val="24"/>
              </w:rPr>
              <w:t xml:space="preserve"> </w:t>
            </w:r>
            <w:r>
              <w:rPr>
                <w:rFonts w:hint="eastAsia" w:asciiTheme="minorEastAsia" w:hAnsiTheme="minorEastAsia" w:eastAsiaTheme="minorEastAsia"/>
                <w:bCs/>
                <w:sz w:val="24"/>
              </w:rPr>
              <w:t xml:space="preserve">   在理解的基础上，反复朗读，熟读成诵。</w:t>
            </w:r>
          </w:p>
        </w:tc>
        <w:tc>
          <w:tcPr>
            <w:tcW w:w="2409" w:type="dxa"/>
            <w:gridSpan w:val="2"/>
            <w:tcBorders>
              <w:top w:val="nil"/>
              <w:left w:val="nil"/>
              <w:bottom w:val="single" w:color="auto" w:sz="8" w:space="0"/>
              <w:right w:val="single" w:color="auto" w:sz="8" w:space="0"/>
            </w:tcBorders>
            <w:vAlign w:val="center"/>
          </w:tcPr>
          <w:p w14:paraId="4E4D5926">
            <w:pPr>
              <w:spacing w:line="360" w:lineRule="auto"/>
              <w:rPr>
                <w:rFonts w:asciiTheme="minorEastAsia" w:hAnsiTheme="minorEastAsia" w:eastAsiaTheme="minorEastAsia"/>
                <w:color w:val="00B050"/>
                <w:sz w:val="24"/>
              </w:rPr>
            </w:pPr>
            <w:r>
              <w:rPr>
                <w:rFonts w:hint="eastAsia" w:ascii="宋体" w:hAnsi="宋体" w:cs="宋体"/>
                <w:kern w:val="0"/>
                <w:sz w:val="24"/>
              </w:rPr>
              <w:t xml:space="preserve"> </w:t>
            </w:r>
            <w:r>
              <w:rPr>
                <w:rFonts w:hint="eastAsia" w:asciiTheme="minorEastAsia" w:hAnsiTheme="minorEastAsia" w:eastAsiaTheme="minorEastAsia"/>
                <w:color w:val="00B050"/>
                <w:sz w:val="24"/>
              </w:rPr>
              <w:t>【设计意图：设计这个环节，能帮助学生对神话有更深的理解。】</w:t>
            </w:r>
          </w:p>
          <w:p w14:paraId="361BEF3F">
            <w:pPr>
              <w:spacing w:line="440" w:lineRule="exact"/>
              <w:jc w:val="left"/>
              <w:rPr>
                <w:rFonts w:ascii="宋体" w:hAnsi="宋体" w:cs="宋体"/>
                <w:color w:val="00B050"/>
                <w:sz w:val="24"/>
                <w:szCs w:val="20"/>
              </w:rPr>
            </w:pPr>
          </w:p>
          <w:p w14:paraId="1DD96C8E">
            <w:pPr>
              <w:spacing w:line="440" w:lineRule="exact"/>
              <w:jc w:val="left"/>
              <w:rPr>
                <w:rFonts w:ascii="宋体" w:hAnsi="宋体" w:cs="宋体"/>
                <w:color w:val="00B050"/>
                <w:sz w:val="24"/>
                <w:szCs w:val="20"/>
              </w:rPr>
            </w:pPr>
          </w:p>
          <w:p w14:paraId="40EB5A68">
            <w:pPr>
              <w:spacing w:line="440" w:lineRule="exact"/>
              <w:jc w:val="left"/>
              <w:rPr>
                <w:rFonts w:ascii="宋体" w:hAnsi="宋体" w:cs="宋体"/>
                <w:color w:val="00B050"/>
                <w:sz w:val="24"/>
                <w:szCs w:val="20"/>
              </w:rPr>
            </w:pPr>
          </w:p>
          <w:p w14:paraId="13C5A418">
            <w:pPr>
              <w:spacing w:line="440" w:lineRule="exact"/>
              <w:jc w:val="left"/>
              <w:rPr>
                <w:rFonts w:ascii="宋体" w:hAnsi="宋体" w:cs="宋体"/>
                <w:color w:val="00B050"/>
                <w:sz w:val="24"/>
                <w:szCs w:val="20"/>
              </w:rPr>
            </w:pPr>
          </w:p>
          <w:p w14:paraId="69112F57">
            <w:pPr>
              <w:spacing w:line="440" w:lineRule="exact"/>
              <w:jc w:val="left"/>
              <w:rPr>
                <w:rFonts w:ascii="宋体" w:hAnsi="宋体" w:cs="宋体"/>
                <w:color w:val="00B050"/>
                <w:sz w:val="24"/>
                <w:szCs w:val="20"/>
              </w:rPr>
            </w:pPr>
          </w:p>
          <w:p w14:paraId="1F2C6F5B">
            <w:pPr>
              <w:spacing w:line="440" w:lineRule="exact"/>
              <w:jc w:val="left"/>
              <w:rPr>
                <w:rFonts w:ascii="宋体" w:hAnsi="宋体" w:cs="宋体"/>
                <w:color w:val="00B050"/>
                <w:sz w:val="24"/>
                <w:szCs w:val="20"/>
              </w:rPr>
            </w:pPr>
          </w:p>
          <w:p w14:paraId="25EB4E56">
            <w:pPr>
              <w:spacing w:line="440" w:lineRule="exact"/>
              <w:jc w:val="left"/>
              <w:rPr>
                <w:rFonts w:ascii="宋体" w:hAnsi="宋体" w:cs="宋体"/>
                <w:color w:val="00B050"/>
                <w:sz w:val="24"/>
                <w:szCs w:val="20"/>
              </w:rPr>
            </w:pPr>
          </w:p>
          <w:p w14:paraId="2F5A8263">
            <w:pPr>
              <w:spacing w:line="440" w:lineRule="exact"/>
              <w:jc w:val="left"/>
              <w:rPr>
                <w:rFonts w:ascii="宋体" w:hAnsi="宋体" w:cs="宋体"/>
                <w:color w:val="00B050"/>
                <w:sz w:val="24"/>
                <w:szCs w:val="20"/>
              </w:rPr>
            </w:pPr>
          </w:p>
          <w:p w14:paraId="701CFAA4">
            <w:pPr>
              <w:spacing w:line="440" w:lineRule="exact"/>
              <w:jc w:val="left"/>
              <w:rPr>
                <w:rFonts w:ascii="宋体" w:hAnsi="宋体" w:cs="宋体"/>
                <w:color w:val="00B050"/>
                <w:sz w:val="24"/>
                <w:szCs w:val="20"/>
              </w:rPr>
            </w:pPr>
          </w:p>
          <w:p w14:paraId="184EA8A7">
            <w:pPr>
              <w:spacing w:line="440" w:lineRule="exact"/>
              <w:jc w:val="left"/>
              <w:rPr>
                <w:rFonts w:ascii="宋体" w:hAnsi="宋体" w:cs="宋体"/>
                <w:color w:val="00B050"/>
                <w:sz w:val="24"/>
                <w:szCs w:val="20"/>
              </w:rPr>
            </w:pPr>
          </w:p>
          <w:p w14:paraId="54C8E024">
            <w:pPr>
              <w:spacing w:line="440" w:lineRule="exact"/>
              <w:jc w:val="left"/>
              <w:rPr>
                <w:rFonts w:ascii="宋体" w:hAnsi="宋体" w:cs="宋体"/>
                <w:color w:val="00B050"/>
                <w:sz w:val="24"/>
                <w:szCs w:val="20"/>
              </w:rPr>
            </w:pPr>
          </w:p>
          <w:p w14:paraId="7F4B56C1">
            <w:pPr>
              <w:spacing w:line="440" w:lineRule="exact"/>
              <w:jc w:val="left"/>
              <w:rPr>
                <w:rFonts w:ascii="宋体" w:hAnsi="宋体" w:cs="宋体"/>
                <w:color w:val="00B050"/>
                <w:sz w:val="24"/>
                <w:szCs w:val="20"/>
              </w:rPr>
            </w:pPr>
          </w:p>
          <w:p w14:paraId="0EF537D0">
            <w:pPr>
              <w:spacing w:line="440" w:lineRule="exact"/>
              <w:jc w:val="left"/>
              <w:rPr>
                <w:rFonts w:ascii="宋体" w:hAnsi="宋体" w:cs="宋体"/>
                <w:color w:val="00B050"/>
                <w:sz w:val="24"/>
                <w:szCs w:val="20"/>
              </w:rPr>
            </w:pPr>
          </w:p>
          <w:p w14:paraId="000D02E6">
            <w:pPr>
              <w:spacing w:line="440" w:lineRule="exact"/>
              <w:jc w:val="left"/>
              <w:rPr>
                <w:rFonts w:ascii="宋体" w:hAnsi="宋体" w:cs="宋体"/>
                <w:color w:val="00B050"/>
                <w:sz w:val="24"/>
                <w:szCs w:val="20"/>
              </w:rPr>
            </w:pPr>
          </w:p>
          <w:p w14:paraId="2EC34349">
            <w:pPr>
              <w:spacing w:line="440" w:lineRule="exact"/>
              <w:jc w:val="left"/>
              <w:rPr>
                <w:rFonts w:ascii="宋体" w:hAnsi="宋体" w:cs="宋体"/>
                <w:color w:val="00B050"/>
                <w:sz w:val="24"/>
                <w:szCs w:val="20"/>
              </w:rPr>
            </w:pPr>
          </w:p>
          <w:p w14:paraId="4A8F82FC">
            <w:pPr>
              <w:spacing w:line="440" w:lineRule="exact"/>
              <w:jc w:val="left"/>
              <w:rPr>
                <w:rFonts w:ascii="宋体" w:hAnsi="宋体" w:cs="宋体"/>
                <w:color w:val="00B050"/>
                <w:sz w:val="24"/>
                <w:szCs w:val="20"/>
              </w:rPr>
            </w:pPr>
          </w:p>
          <w:p w14:paraId="40FBF76B">
            <w:pPr>
              <w:spacing w:line="440" w:lineRule="exact"/>
              <w:jc w:val="left"/>
              <w:rPr>
                <w:rFonts w:ascii="宋体" w:hAnsi="宋体" w:cs="宋体"/>
                <w:color w:val="00B050"/>
                <w:sz w:val="24"/>
                <w:szCs w:val="20"/>
              </w:rPr>
            </w:pPr>
          </w:p>
          <w:p w14:paraId="2EBAACC0">
            <w:pPr>
              <w:spacing w:line="440" w:lineRule="exact"/>
              <w:jc w:val="left"/>
              <w:rPr>
                <w:rFonts w:ascii="宋体" w:hAnsi="宋体" w:cs="宋体"/>
                <w:color w:val="00B050"/>
                <w:sz w:val="24"/>
                <w:szCs w:val="20"/>
              </w:rPr>
            </w:pPr>
          </w:p>
          <w:p w14:paraId="23792806">
            <w:pPr>
              <w:spacing w:line="440" w:lineRule="exact"/>
              <w:jc w:val="left"/>
              <w:rPr>
                <w:rFonts w:ascii="宋体" w:hAnsi="宋体" w:cs="宋体"/>
                <w:color w:val="00B050"/>
                <w:sz w:val="24"/>
                <w:szCs w:val="20"/>
              </w:rPr>
            </w:pPr>
          </w:p>
          <w:p w14:paraId="14C66A86">
            <w:pPr>
              <w:spacing w:line="440" w:lineRule="exact"/>
              <w:jc w:val="left"/>
              <w:rPr>
                <w:rFonts w:ascii="宋体" w:hAnsi="宋体" w:cs="宋体"/>
                <w:color w:val="00B050"/>
                <w:sz w:val="24"/>
                <w:szCs w:val="20"/>
              </w:rPr>
            </w:pPr>
          </w:p>
          <w:p w14:paraId="06517E71">
            <w:pPr>
              <w:spacing w:line="440" w:lineRule="exact"/>
              <w:jc w:val="left"/>
              <w:rPr>
                <w:rFonts w:ascii="宋体" w:hAnsi="宋体" w:cs="宋体"/>
                <w:color w:val="00B050"/>
                <w:sz w:val="24"/>
                <w:szCs w:val="20"/>
              </w:rPr>
            </w:pPr>
          </w:p>
          <w:p w14:paraId="18F20F16">
            <w:pPr>
              <w:spacing w:line="440" w:lineRule="exact"/>
              <w:jc w:val="left"/>
              <w:rPr>
                <w:rFonts w:ascii="宋体" w:hAnsi="宋体" w:cs="宋体"/>
                <w:color w:val="00B050"/>
                <w:sz w:val="24"/>
                <w:szCs w:val="20"/>
              </w:rPr>
            </w:pPr>
          </w:p>
          <w:p w14:paraId="6A4D04BF">
            <w:pPr>
              <w:spacing w:line="440" w:lineRule="exact"/>
              <w:jc w:val="left"/>
              <w:rPr>
                <w:rFonts w:ascii="宋体" w:hAnsi="宋体" w:cs="宋体"/>
                <w:color w:val="00B050"/>
                <w:sz w:val="24"/>
                <w:szCs w:val="20"/>
              </w:rPr>
            </w:pPr>
          </w:p>
          <w:p w14:paraId="6001897C">
            <w:pPr>
              <w:spacing w:line="440" w:lineRule="exact"/>
              <w:jc w:val="left"/>
              <w:rPr>
                <w:rFonts w:ascii="宋体" w:hAnsi="宋体" w:cs="宋体"/>
                <w:color w:val="00B050"/>
                <w:sz w:val="24"/>
                <w:szCs w:val="20"/>
              </w:rPr>
            </w:pPr>
          </w:p>
          <w:p w14:paraId="2149D0C1">
            <w:pPr>
              <w:spacing w:line="440" w:lineRule="exact"/>
              <w:jc w:val="left"/>
              <w:rPr>
                <w:rFonts w:ascii="宋体" w:hAnsi="宋体" w:cs="宋体"/>
                <w:color w:val="00B050"/>
                <w:sz w:val="24"/>
                <w:szCs w:val="20"/>
              </w:rPr>
            </w:pPr>
          </w:p>
          <w:p w14:paraId="074F5B18">
            <w:pPr>
              <w:spacing w:line="440" w:lineRule="exact"/>
              <w:jc w:val="left"/>
              <w:rPr>
                <w:rFonts w:ascii="宋体" w:hAnsi="宋体" w:cs="宋体"/>
                <w:color w:val="00B050"/>
                <w:sz w:val="24"/>
                <w:szCs w:val="20"/>
              </w:rPr>
            </w:pPr>
          </w:p>
          <w:p w14:paraId="73C17AF6">
            <w:pPr>
              <w:spacing w:line="440" w:lineRule="exact"/>
              <w:jc w:val="left"/>
              <w:rPr>
                <w:rFonts w:ascii="宋体" w:hAnsi="宋体" w:cs="宋体"/>
                <w:color w:val="00B050"/>
                <w:sz w:val="24"/>
                <w:szCs w:val="20"/>
              </w:rPr>
            </w:pPr>
          </w:p>
          <w:p w14:paraId="2532901A">
            <w:pPr>
              <w:spacing w:line="440" w:lineRule="exact"/>
              <w:jc w:val="left"/>
              <w:rPr>
                <w:rFonts w:ascii="宋体" w:hAnsi="宋体" w:cs="宋体"/>
                <w:color w:val="00B050"/>
                <w:sz w:val="24"/>
                <w:szCs w:val="20"/>
              </w:rPr>
            </w:pPr>
          </w:p>
          <w:p w14:paraId="68179301">
            <w:pPr>
              <w:spacing w:line="440" w:lineRule="exact"/>
              <w:jc w:val="left"/>
              <w:rPr>
                <w:rFonts w:ascii="宋体" w:hAnsi="宋体" w:cs="宋体"/>
                <w:color w:val="00B050"/>
                <w:sz w:val="24"/>
                <w:szCs w:val="20"/>
              </w:rPr>
            </w:pPr>
          </w:p>
          <w:p w14:paraId="3A681269">
            <w:pPr>
              <w:spacing w:line="440" w:lineRule="exact"/>
              <w:jc w:val="left"/>
              <w:rPr>
                <w:rFonts w:ascii="宋体" w:hAnsi="宋体" w:cs="宋体"/>
                <w:color w:val="00B050"/>
                <w:sz w:val="24"/>
                <w:szCs w:val="20"/>
              </w:rPr>
            </w:pPr>
          </w:p>
          <w:p w14:paraId="7329F0AA">
            <w:pPr>
              <w:spacing w:line="440" w:lineRule="exact"/>
              <w:jc w:val="left"/>
              <w:rPr>
                <w:rFonts w:ascii="宋体" w:hAnsi="宋体" w:cs="宋体"/>
                <w:color w:val="00B050"/>
                <w:sz w:val="24"/>
                <w:szCs w:val="20"/>
              </w:rPr>
            </w:pPr>
            <w:r>
              <w:rPr>
                <w:rFonts w:hint="eastAsia" w:asciiTheme="minorEastAsia" w:hAnsiTheme="minorEastAsia" w:eastAsiaTheme="minorEastAsia"/>
                <w:color w:val="00B050"/>
                <w:sz w:val="24"/>
              </w:rPr>
              <w:t>【设计意图：设计这个环节，能帮助学生弄清词语的特点】</w:t>
            </w:r>
          </w:p>
          <w:p w14:paraId="1598435B">
            <w:pPr>
              <w:spacing w:line="440" w:lineRule="exact"/>
              <w:jc w:val="left"/>
              <w:rPr>
                <w:rFonts w:ascii="宋体" w:hAnsi="宋体" w:cs="宋体"/>
                <w:color w:val="00B050"/>
                <w:sz w:val="24"/>
                <w:szCs w:val="20"/>
              </w:rPr>
            </w:pPr>
          </w:p>
          <w:p w14:paraId="6A9735D6">
            <w:pPr>
              <w:spacing w:line="440" w:lineRule="exact"/>
              <w:jc w:val="left"/>
              <w:rPr>
                <w:rFonts w:ascii="宋体" w:hAnsi="宋体" w:cs="宋体"/>
                <w:color w:val="00B050"/>
                <w:sz w:val="24"/>
                <w:szCs w:val="20"/>
              </w:rPr>
            </w:pPr>
          </w:p>
          <w:p w14:paraId="5A3D9AF6">
            <w:pPr>
              <w:spacing w:line="440" w:lineRule="exact"/>
              <w:jc w:val="left"/>
              <w:rPr>
                <w:rFonts w:ascii="宋体" w:hAnsi="宋体" w:cs="宋体"/>
                <w:color w:val="00B050"/>
                <w:sz w:val="24"/>
                <w:szCs w:val="20"/>
              </w:rPr>
            </w:pPr>
          </w:p>
          <w:p w14:paraId="544F6C6C">
            <w:pPr>
              <w:spacing w:line="440" w:lineRule="exact"/>
              <w:jc w:val="left"/>
              <w:rPr>
                <w:rFonts w:ascii="宋体" w:hAnsi="宋体" w:cs="宋体"/>
                <w:color w:val="00B050"/>
                <w:sz w:val="24"/>
                <w:szCs w:val="20"/>
              </w:rPr>
            </w:pPr>
          </w:p>
          <w:p w14:paraId="50798364">
            <w:pPr>
              <w:spacing w:line="440" w:lineRule="exact"/>
              <w:jc w:val="left"/>
              <w:rPr>
                <w:rFonts w:ascii="宋体" w:hAnsi="宋体" w:cs="宋体"/>
                <w:color w:val="00B050"/>
                <w:sz w:val="24"/>
                <w:szCs w:val="20"/>
              </w:rPr>
            </w:pPr>
          </w:p>
          <w:p w14:paraId="30875F92">
            <w:pPr>
              <w:spacing w:line="440" w:lineRule="exact"/>
              <w:jc w:val="left"/>
              <w:rPr>
                <w:rFonts w:ascii="宋体" w:hAnsi="宋体" w:cs="宋体"/>
                <w:color w:val="00B050"/>
                <w:sz w:val="24"/>
                <w:szCs w:val="20"/>
              </w:rPr>
            </w:pPr>
          </w:p>
          <w:p w14:paraId="2579C4BF">
            <w:pPr>
              <w:spacing w:line="440" w:lineRule="exact"/>
              <w:jc w:val="left"/>
              <w:rPr>
                <w:rFonts w:ascii="宋体" w:hAnsi="宋体" w:cs="宋体"/>
                <w:color w:val="00B050"/>
                <w:sz w:val="24"/>
                <w:szCs w:val="20"/>
              </w:rPr>
            </w:pPr>
          </w:p>
          <w:p w14:paraId="665C979B">
            <w:pPr>
              <w:spacing w:line="440" w:lineRule="exact"/>
              <w:jc w:val="left"/>
              <w:rPr>
                <w:rFonts w:ascii="宋体" w:hAnsi="宋体" w:cs="宋体"/>
                <w:color w:val="00B050"/>
                <w:sz w:val="24"/>
                <w:szCs w:val="20"/>
              </w:rPr>
            </w:pPr>
          </w:p>
          <w:p w14:paraId="283872DC">
            <w:pPr>
              <w:spacing w:line="440" w:lineRule="exact"/>
              <w:jc w:val="left"/>
              <w:rPr>
                <w:rFonts w:ascii="宋体" w:hAnsi="宋体" w:cs="宋体"/>
                <w:color w:val="00B050"/>
                <w:sz w:val="24"/>
                <w:szCs w:val="20"/>
              </w:rPr>
            </w:pPr>
          </w:p>
          <w:p w14:paraId="2B1E9BAD">
            <w:pPr>
              <w:spacing w:line="440" w:lineRule="exact"/>
              <w:jc w:val="left"/>
              <w:rPr>
                <w:rFonts w:ascii="宋体" w:hAnsi="宋体" w:cs="宋体"/>
                <w:color w:val="00B050"/>
                <w:sz w:val="24"/>
                <w:szCs w:val="20"/>
              </w:rPr>
            </w:pPr>
          </w:p>
          <w:p w14:paraId="189CC48E">
            <w:pPr>
              <w:spacing w:line="440" w:lineRule="exact"/>
              <w:jc w:val="left"/>
              <w:rPr>
                <w:rFonts w:ascii="宋体" w:hAnsi="宋体" w:cs="宋体"/>
                <w:color w:val="00B050"/>
                <w:sz w:val="24"/>
                <w:szCs w:val="20"/>
              </w:rPr>
            </w:pPr>
          </w:p>
          <w:p w14:paraId="72F760D7">
            <w:pPr>
              <w:spacing w:line="440" w:lineRule="exact"/>
              <w:jc w:val="left"/>
              <w:rPr>
                <w:rFonts w:ascii="宋体" w:hAnsi="宋体" w:cs="宋体"/>
                <w:color w:val="00B050"/>
                <w:sz w:val="24"/>
                <w:szCs w:val="20"/>
              </w:rPr>
            </w:pPr>
          </w:p>
          <w:p w14:paraId="3F5ABB28">
            <w:pPr>
              <w:spacing w:line="440" w:lineRule="exact"/>
              <w:jc w:val="left"/>
              <w:rPr>
                <w:rFonts w:ascii="宋体" w:hAnsi="宋体" w:cs="宋体"/>
                <w:color w:val="00B050"/>
                <w:sz w:val="24"/>
                <w:szCs w:val="20"/>
              </w:rPr>
            </w:pPr>
          </w:p>
          <w:p w14:paraId="6FDFC1CF">
            <w:pPr>
              <w:spacing w:line="440" w:lineRule="exact"/>
              <w:jc w:val="left"/>
              <w:rPr>
                <w:rFonts w:ascii="宋体" w:hAnsi="宋体" w:cs="宋体"/>
                <w:color w:val="00B050"/>
                <w:sz w:val="24"/>
                <w:szCs w:val="20"/>
              </w:rPr>
            </w:pPr>
          </w:p>
          <w:p w14:paraId="0972C00A">
            <w:pPr>
              <w:spacing w:line="440" w:lineRule="exact"/>
              <w:jc w:val="left"/>
              <w:rPr>
                <w:rFonts w:ascii="宋体" w:hAnsi="宋体" w:cs="宋体"/>
                <w:color w:val="00B050"/>
                <w:sz w:val="24"/>
                <w:szCs w:val="20"/>
              </w:rPr>
            </w:pPr>
          </w:p>
          <w:p w14:paraId="32ECE5E5">
            <w:pPr>
              <w:spacing w:line="440" w:lineRule="exact"/>
              <w:jc w:val="left"/>
              <w:rPr>
                <w:rFonts w:ascii="宋体" w:hAnsi="宋体" w:cs="宋体"/>
                <w:color w:val="00B050"/>
                <w:sz w:val="24"/>
                <w:szCs w:val="20"/>
              </w:rPr>
            </w:pPr>
          </w:p>
          <w:p w14:paraId="1FAC208A">
            <w:pPr>
              <w:spacing w:line="440" w:lineRule="exact"/>
              <w:jc w:val="left"/>
              <w:rPr>
                <w:rFonts w:ascii="宋体" w:hAnsi="宋体" w:cs="宋体"/>
                <w:color w:val="00B050"/>
                <w:sz w:val="24"/>
                <w:szCs w:val="20"/>
              </w:rPr>
            </w:pPr>
          </w:p>
          <w:p w14:paraId="1CC4A7C8">
            <w:pPr>
              <w:spacing w:line="440" w:lineRule="exact"/>
              <w:jc w:val="left"/>
              <w:rPr>
                <w:rFonts w:ascii="宋体" w:hAnsi="宋体" w:cs="宋体"/>
                <w:color w:val="00B050"/>
                <w:sz w:val="24"/>
                <w:szCs w:val="20"/>
              </w:rPr>
            </w:pPr>
          </w:p>
          <w:p w14:paraId="2F03C2BF">
            <w:pPr>
              <w:spacing w:line="440" w:lineRule="exact"/>
              <w:jc w:val="left"/>
              <w:rPr>
                <w:rFonts w:ascii="宋体" w:hAnsi="宋体" w:cs="宋体"/>
                <w:color w:val="00B050"/>
                <w:sz w:val="24"/>
                <w:szCs w:val="20"/>
              </w:rPr>
            </w:pPr>
          </w:p>
          <w:p w14:paraId="52AA7A2B">
            <w:pPr>
              <w:spacing w:line="440" w:lineRule="exact"/>
              <w:jc w:val="left"/>
              <w:rPr>
                <w:rFonts w:ascii="宋体" w:hAnsi="宋体" w:cs="宋体"/>
                <w:color w:val="00B050"/>
                <w:sz w:val="24"/>
                <w:szCs w:val="20"/>
              </w:rPr>
            </w:pPr>
          </w:p>
          <w:p w14:paraId="40E08C84">
            <w:pPr>
              <w:spacing w:line="440" w:lineRule="exact"/>
              <w:jc w:val="left"/>
              <w:rPr>
                <w:rFonts w:ascii="宋体" w:hAnsi="宋体" w:cs="宋体"/>
                <w:color w:val="00B050"/>
                <w:sz w:val="24"/>
                <w:szCs w:val="20"/>
              </w:rPr>
            </w:pPr>
          </w:p>
          <w:p w14:paraId="2F7808DC">
            <w:pPr>
              <w:spacing w:line="440" w:lineRule="exact"/>
              <w:jc w:val="left"/>
              <w:rPr>
                <w:rFonts w:ascii="宋体" w:hAnsi="宋体" w:cs="宋体"/>
                <w:color w:val="00B050"/>
                <w:sz w:val="24"/>
                <w:szCs w:val="20"/>
              </w:rPr>
            </w:pPr>
          </w:p>
          <w:p w14:paraId="1A1C2FF2">
            <w:pPr>
              <w:spacing w:line="440" w:lineRule="exact"/>
              <w:jc w:val="left"/>
              <w:rPr>
                <w:rFonts w:ascii="宋体" w:hAnsi="宋体" w:cs="宋体"/>
                <w:color w:val="00B050"/>
                <w:sz w:val="24"/>
                <w:szCs w:val="20"/>
              </w:rPr>
            </w:pPr>
          </w:p>
          <w:p w14:paraId="50673174">
            <w:pPr>
              <w:spacing w:line="440" w:lineRule="exact"/>
              <w:jc w:val="left"/>
              <w:rPr>
                <w:rFonts w:ascii="宋体" w:hAnsi="宋体" w:cs="宋体"/>
                <w:color w:val="00B050"/>
                <w:sz w:val="24"/>
                <w:szCs w:val="20"/>
              </w:rPr>
            </w:pPr>
          </w:p>
          <w:p w14:paraId="24ACC21F">
            <w:pPr>
              <w:spacing w:line="440" w:lineRule="exact"/>
              <w:jc w:val="left"/>
              <w:rPr>
                <w:rFonts w:ascii="宋体" w:hAnsi="宋体" w:cs="宋体"/>
                <w:color w:val="00B050"/>
                <w:sz w:val="24"/>
                <w:szCs w:val="20"/>
              </w:rPr>
            </w:pPr>
          </w:p>
          <w:p w14:paraId="4785DCCE">
            <w:pPr>
              <w:spacing w:line="440" w:lineRule="exact"/>
              <w:jc w:val="left"/>
              <w:rPr>
                <w:rFonts w:ascii="宋体" w:hAnsi="宋体" w:cs="宋体"/>
                <w:color w:val="00B050"/>
                <w:sz w:val="24"/>
                <w:szCs w:val="20"/>
              </w:rPr>
            </w:pPr>
          </w:p>
          <w:p w14:paraId="468575B0">
            <w:pPr>
              <w:spacing w:line="440" w:lineRule="exact"/>
              <w:jc w:val="left"/>
              <w:rPr>
                <w:rFonts w:ascii="宋体" w:hAnsi="宋体" w:cs="宋体"/>
                <w:color w:val="00B050"/>
                <w:sz w:val="24"/>
                <w:szCs w:val="20"/>
              </w:rPr>
            </w:pPr>
          </w:p>
          <w:p w14:paraId="4C0D1D9C">
            <w:pPr>
              <w:spacing w:line="440" w:lineRule="exact"/>
              <w:jc w:val="left"/>
              <w:rPr>
                <w:rFonts w:ascii="宋体" w:hAnsi="宋体" w:cs="宋体"/>
                <w:color w:val="00B050"/>
                <w:sz w:val="24"/>
                <w:szCs w:val="20"/>
              </w:rPr>
            </w:pPr>
          </w:p>
          <w:p w14:paraId="68CE8E12">
            <w:pPr>
              <w:spacing w:line="440" w:lineRule="exact"/>
              <w:jc w:val="left"/>
              <w:rPr>
                <w:rFonts w:ascii="宋体" w:hAnsi="宋体" w:cs="宋体"/>
                <w:color w:val="00B050"/>
                <w:sz w:val="24"/>
                <w:szCs w:val="20"/>
              </w:rPr>
            </w:pPr>
          </w:p>
          <w:p w14:paraId="730B24B8">
            <w:pPr>
              <w:spacing w:line="440" w:lineRule="exact"/>
              <w:jc w:val="left"/>
              <w:rPr>
                <w:rFonts w:ascii="宋体" w:hAnsi="宋体" w:cs="宋体"/>
                <w:color w:val="00B050"/>
                <w:sz w:val="24"/>
                <w:szCs w:val="20"/>
              </w:rPr>
            </w:pPr>
          </w:p>
          <w:p w14:paraId="696B923F">
            <w:pPr>
              <w:spacing w:line="440" w:lineRule="exact"/>
              <w:jc w:val="left"/>
              <w:rPr>
                <w:rFonts w:ascii="宋体" w:hAnsi="宋体" w:cs="宋体"/>
                <w:color w:val="00B050"/>
                <w:sz w:val="24"/>
                <w:szCs w:val="20"/>
              </w:rPr>
            </w:pPr>
          </w:p>
          <w:p w14:paraId="4535A125">
            <w:pPr>
              <w:spacing w:line="440" w:lineRule="exact"/>
              <w:jc w:val="left"/>
              <w:rPr>
                <w:rFonts w:ascii="宋体" w:hAnsi="宋体" w:cs="宋体"/>
                <w:color w:val="00B050"/>
                <w:sz w:val="24"/>
                <w:szCs w:val="20"/>
              </w:rPr>
            </w:pPr>
          </w:p>
          <w:p w14:paraId="069F8192">
            <w:pPr>
              <w:spacing w:line="440" w:lineRule="exact"/>
              <w:rPr>
                <w:color w:val="00B050"/>
                <w:sz w:val="24"/>
                <w:szCs w:val="20"/>
              </w:rPr>
            </w:pPr>
          </w:p>
          <w:p w14:paraId="7F8E7DE9">
            <w:pPr>
              <w:spacing w:line="440" w:lineRule="exact"/>
              <w:rPr>
                <w:color w:val="00B050"/>
                <w:sz w:val="24"/>
                <w:szCs w:val="20"/>
              </w:rPr>
            </w:pPr>
          </w:p>
          <w:p w14:paraId="1E714857">
            <w:pPr>
              <w:spacing w:line="440" w:lineRule="exact"/>
              <w:rPr>
                <w:color w:val="00B050"/>
                <w:sz w:val="24"/>
                <w:szCs w:val="20"/>
              </w:rPr>
            </w:pPr>
            <w:r>
              <w:rPr>
                <w:rFonts w:hint="eastAsia" w:asciiTheme="minorEastAsia" w:hAnsiTheme="minorEastAsia" w:eastAsiaTheme="minorEastAsia"/>
                <w:color w:val="00B050"/>
                <w:sz w:val="24"/>
              </w:rPr>
              <w:t>【设计意图：</w:t>
            </w:r>
            <w:r>
              <w:rPr>
                <w:rFonts w:hint="eastAsia" w:ascii="宋体" w:hAnsi="宋体" w:cs="宋体"/>
                <w:color w:val="00B050"/>
                <w:sz w:val="24"/>
                <w:szCs w:val="20"/>
              </w:rPr>
              <w:t>这一环节的设计，是让学生们理解词语的意思，并在此基础上加以运用。</w:t>
            </w:r>
            <w:r>
              <w:rPr>
                <w:rFonts w:hint="eastAsia"/>
                <w:color w:val="00B050"/>
                <w:sz w:val="24"/>
                <w:szCs w:val="20"/>
              </w:rPr>
              <w:t>】</w:t>
            </w:r>
          </w:p>
          <w:p w14:paraId="67181C1E">
            <w:pPr>
              <w:spacing w:line="440" w:lineRule="exact"/>
              <w:jc w:val="left"/>
              <w:rPr>
                <w:rFonts w:ascii="宋体" w:hAnsi="宋体" w:cs="宋体"/>
                <w:kern w:val="0"/>
                <w:sz w:val="24"/>
              </w:rPr>
            </w:pPr>
          </w:p>
          <w:p w14:paraId="293AE5BD">
            <w:pPr>
              <w:spacing w:line="440" w:lineRule="exact"/>
              <w:jc w:val="left"/>
              <w:rPr>
                <w:rFonts w:ascii="宋体" w:hAnsi="宋体" w:cs="宋体"/>
                <w:kern w:val="0"/>
                <w:sz w:val="24"/>
              </w:rPr>
            </w:pPr>
          </w:p>
          <w:p w14:paraId="06CE50CA">
            <w:pPr>
              <w:spacing w:line="440" w:lineRule="exact"/>
              <w:jc w:val="left"/>
              <w:rPr>
                <w:rFonts w:ascii="宋体" w:hAnsi="宋体" w:cs="宋体"/>
                <w:kern w:val="0"/>
                <w:sz w:val="24"/>
              </w:rPr>
            </w:pPr>
          </w:p>
          <w:p w14:paraId="5724AAA4">
            <w:pPr>
              <w:spacing w:line="440" w:lineRule="exact"/>
              <w:jc w:val="left"/>
              <w:rPr>
                <w:rFonts w:ascii="宋体" w:hAnsi="宋体" w:cs="宋体"/>
                <w:kern w:val="0"/>
                <w:sz w:val="24"/>
              </w:rPr>
            </w:pPr>
          </w:p>
          <w:p w14:paraId="531C9DD5">
            <w:pPr>
              <w:spacing w:line="440" w:lineRule="exact"/>
              <w:jc w:val="left"/>
              <w:rPr>
                <w:rFonts w:ascii="宋体" w:hAnsi="宋体" w:cs="宋体"/>
                <w:kern w:val="0"/>
                <w:sz w:val="24"/>
              </w:rPr>
            </w:pPr>
          </w:p>
          <w:p w14:paraId="56737468">
            <w:pPr>
              <w:spacing w:line="440" w:lineRule="exact"/>
              <w:jc w:val="left"/>
              <w:rPr>
                <w:rFonts w:ascii="宋体" w:hAnsi="宋体" w:cs="宋体"/>
                <w:kern w:val="0"/>
                <w:sz w:val="24"/>
              </w:rPr>
            </w:pPr>
          </w:p>
          <w:p w14:paraId="43200D06">
            <w:pPr>
              <w:spacing w:line="440" w:lineRule="exact"/>
              <w:jc w:val="left"/>
              <w:rPr>
                <w:rFonts w:ascii="宋体" w:hAnsi="宋体" w:cs="宋体"/>
                <w:kern w:val="0"/>
                <w:sz w:val="24"/>
              </w:rPr>
            </w:pPr>
          </w:p>
          <w:p w14:paraId="123E9464">
            <w:pPr>
              <w:spacing w:line="440" w:lineRule="exact"/>
              <w:jc w:val="left"/>
              <w:rPr>
                <w:rFonts w:ascii="宋体" w:hAnsi="宋体" w:cs="宋体"/>
                <w:kern w:val="0"/>
                <w:sz w:val="24"/>
              </w:rPr>
            </w:pPr>
          </w:p>
          <w:p w14:paraId="1F57E29A">
            <w:pPr>
              <w:spacing w:line="440" w:lineRule="exact"/>
              <w:jc w:val="left"/>
              <w:rPr>
                <w:rFonts w:ascii="宋体" w:hAnsi="宋体" w:cs="宋体"/>
                <w:kern w:val="0"/>
                <w:sz w:val="24"/>
              </w:rPr>
            </w:pPr>
          </w:p>
          <w:p w14:paraId="6DAE3D73">
            <w:pPr>
              <w:spacing w:line="440" w:lineRule="exact"/>
              <w:jc w:val="left"/>
              <w:rPr>
                <w:rFonts w:ascii="宋体" w:hAnsi="宋体" w:cs="宋体"/>
                <w:kern w:val="0"/>
                <w:sz w:val="24"/>
              </w:rPr>
            </w:pPr>
          </w:p>
          <w:p w14:paraId="398A8005">
            <w:pPr>
              <w:spacing w:line="440" w:lineRule="exact"/>
              <w:jc w:val="left"/>
              <w:rPr>
                <w:rFonts w:ascii="宋体" w:hAnsi="宋体" w:cs="宋体"/>
                <w:kern w:val="0"/>
                <w:sz w:val="24"/>
              </w:rPr>
            </w:pPr>
          </w:p>
          <w:p w14:paraId="4C2B7966">
            <w:pPr>
              <w:spacing w:line="440" w:lineRule="exact"/>
              <w:jc w:val="left"/>
              <w:rPr>
                <w:rFonts w:ascii="宋体" w:hAnsi="宋体" w:cs="宋体"/>
                <w:kern w:val="0"/>
                <w:sz w:val="24"/>
              </w:rPr>
            </w:pPr>
          </w:p>
          <w:p w14:paraId="6E107830">
            <w:pPr>
              <w:spacing w:line="440" w:lineRule="exact"/>
              <w:jc w:val="left"/>
              <w:rPr>
                <w:rFonts w:ascii="宋体" w:hAnsi="宋体" w:cs="宋体"/>
                <w:kern w:val="0"/>
                <w:sz w:val="24"/>
              </w:rPr>
            </w:pPr>
          </w:p>
          <w:p w14:paraId="4D0C73E9">
            <w:pPr>
              <w:spacing w:line="440" w:lineRule="exact"/>
              <w:jc w:val="left"/>
              <w:rPr>
                <w:rFonts w:ascii="宋体" w:hAnsi="宋体" w:cs="宋体"/>
                <w:kern w:val="0"/>
                <w:sz w:val="24"/>
              </w:rPr>
            </w:pPr>
          </w:p>
          <w:p w14:paraId="48113F64">
            <w:pPr>
              <w:spacing w:line="440" w:lineRule="exact"/>
              <w:jc w:val="left"/>
              <w:rPr>
                <w:rFonts w:ascii="宋体" w:hAnsi="宋体" w:cs="宋体"/>
                <w:kern w:val="0"/>
                <w:sz w:val="24"/>
              </w:rPr>
            </w:pPr>
          </w:p>
          <w:p w14:paraId="25E5F7CA">
            <w:pPr>
              <w:spacing w:line="440" w:lineRule="exact"/>
              <w:jc w:val="left"/>
              <w:rPr>
                <w:rFonts w:ascii="宋体" w:hAnsi="宋体" w:cs="宋体"/>
                <w:kern w:val="0"/>
                <w:sz w:val="24"/>
              </w:rPr>
            </w:pPr>
          </w:p>
          <w:p w14:paraId="07AD83E9">
            <w:pPr>
              <w:spacing w:line="440" w:lineRule="exact"/>
              <w:jc w:val="left"/>
              <w:rPr>
                <w:rFonts w:ascii="宋体" w:hAnsi="宋体" w:cs="宋体"/>
                <w:kern w:val="0"/>
                <w:sz w:val="24"/>
              </w:rPr>
            </w:pPr>
          </w:p>
          <w:p w14:paraId="0305D2A5">
            <w:pPr>
              <w:spacing w:line="440" w:lineRule="exact"/>
              <w:jc w:val="left"/>
              <w:rPr>
                <w:rFonts w:ascii="宋体" w:hAnsi="宋体" w:cs="宋体"/>
                <w:kern w:val="0"/>
                <w:sz w:val="24"/>
              </w:rPr>
            </w:pPr>
          </w:p>
          <w:p w14:paraId="382B331A">
            <w:pPr>
              <w:spacing w:line="440" w:lineRule="exact"/>
              <w:jc w:val="left"/>
              <w:rPr>
                <w:rFonts w:ascii="宋体" w:hAnsi="宋体" w:cs="宋体"/>
                <w:kern w:val="0"/>
                <w:sz w:val="24"/>
              </w:rPr>
            </w:pPr>
          </w:p>
          <w:p w14:paraId="3831A0ED">
            <w:pPr>
              <w:spacing w:line="440" w:lineRule="exact"/>
              <w:jc w:val="left"/>
              <w:rPr>
                <w:rFonts w:ascii="宋体" w:hAnsi="宋体" w:cs="宋体"/>
                <w:kern w:val="0"/>
                <w:sz w:val="24"/>
              </w:rPr>
            </w:pPr>
          </w:p>
          <w:p w14:paraId="51D7DC71">
            <w:pPr>
              <w:spacing w:line="440" w:lineRule="exact"/>
              <w:jc w:val="left"/>
              <w:rPr>
                <w:rFonts w:ascii="宋体" w:hAnsi="宋体" w:cs="宋体"/>
                <w:kern w:val="0"/>
                <w:sz w:val="24"/>
              </w:rPr>
            </w:pPr>
          </w:p>
          <w:p w14:paraId="1C83548A">
            <w:pPr>
              <w:spacing w:line="440" w:lineRule="exact"/>
              <w:jc w:val="left"/>
              <w:rPr>
                <w:rFonts w:ascii="宋体" w:hAnsi="宋体" w:cs="宋体"/>
                <w:kern w:val="0"/>
                <w:sz w:val="24"/>
              </w:rPr>
            </w:pPr>
          </w:p>
          <w:p w14:paraId="78177373">
            <w:pPr>
              <w:spacing w:line="440" w:lineRule="exact"/>
              <w:jc w:val="left"/>
              <w:rPr>
                <w:rFonts w:ascii="宋体" w:hAnsi="宋体" w:cs="宋体"/>
                <w:kern w:val="0"/>
                <w:sz w:val="24"/>
              </w:rPr>
            </w:pPr>
          </w:p>
          <w:p w14:paraId="70C75304">
            <w:pPr>
              <w:spacing w:line="440" w:lineRule="exact"/>
              <w:jc w:val="left"/>
              <w:rPr>
                <w:rFonts w:ascii="宋体" w:hAnsi="宋体" w:cs="宋体"/>
                <w:kern w:val="0"/>
                <w:sz w:val="24"/>
              </w:rPr>
            </w:pPr>
          </w:p>
          <w:p w14:paraId="625BBB5A">
            <w:pPr>
              <w:spacing w:line="440" w:lineRule="exact"/>
              <w:jc w:val="left"/>
              <w:rPr>
                <w:rFonts w:ascii="宋体" w:hAnsi="宋体" w:cs="宋体"/>
                <w:kern w:val="0"/>
                <w:sz w:val="24"/>
              </w:rPr>
            </w:pPr>
          </w:p>
          <w:p w14:paraId="711B4253">
            <w:pPr>
              <w:spacing w:line="440" w:lineRule="exact"/>
              <w:jc w:val="left"/>
              <w:rPr>
                <w:rFonts w:ascii="宋体" w:hAnsi="宋体" w:cs="宋体"/>
                <w:kern w:val="0"/>
                <w:sz w:val="24"/>
              </w:rPr>
            </w:pPr>
          </w:p>
          <w:p w14:paraId="3B70286A">
            <w:pPr>
              <w:spacing w:line="440" w:lineRule="exact"/>
              <w:jc w:val="left"/>
              <w:rPr>
                <w:rFonts w:ascii="宋体" w:hAnsi="宋体" w:cs="宋体"/>
                <w:kern w:val="0"/>
                <w:sz w:val="24"/>
              </w:rPr>
            </w:pPr>
          </w:p>
          <w:p w14:paraId="50ABFB2E">
            <w:pPr>
              <w:spacing w:line="440" w:lineRule="exact"/>
              <w:jc w:val="left"/>
              <w:rPr>
                <w:rFonts w:ascii="宋体" w:hAnsi="宋体" w:cs="宋体"/>
                <w:kern w:val="0"/>
                <w:sz w:val="24"/>
              </w:rPr>
            </w:pPr>
          </w:p>
          <w:p w14:paraId="498BCDC8">
            <w:pPr>
              <w:spacing w:line="440" w:lineRule="exact"/>
              <w:jc w:val="left"/>
              <w:rPr>
                <w:rFonts w:ascii="宋体" w:hAnsi="宋体" w:cs="宋体"/>
                <w:kern w:val="0"/>
                <w:sz w:val="24"/>
              </w:rPr>
            </w:pPr>
          </w:p>
          <w:p w14:paraId="1086944E">
            <w:pPr>
              <w:spacing w:line="440" w:lineRule="exact"/>
              <w:jc w:val="left"/>
              <w:rPr>
                <w:rFonts w:ascii="宋体" w:hAnsi="宋体" w:cs="宋体"/>
                <w:kern w:val="0"/>
                <w:sz w:val="24"/>
              </w:rPr>
            </w:pPr>
          </w:p>
          <w:p w14:paraId="54B1D2EC">
            <w:pPr>
              <w:spacing w:line="440" w:lineRule="exact"/>
              <w:jc w:val="left"/>
              <w:rPr>
                <w:rFonts w:ascii="宋体" w:hAnsi="宋体" w:cs="宋体"/>
                <w:kern w:val="0"/>
                <w:sz w:val="24"/>
              </w:rPr>
            </w:pPr>
          </w:p>
          <w:p w14:paraId="7FF8BAAC">
            <w:pPr>
              <w:spacing w:line="440" w:lineRule="exact"/>
              <w:jc w:val="left"/>
              <w:rPr>
                <w:rFonts w:ascii="宋体" w:hAnsi="宋体" w:cs="宋体"/>
                <w:kern w:val="0"/>
                <w:sz w:val="24"/>
              </w:rPr>
            </w:pPr>
          </w:p>
          <w:p w14:paraId="5D4BEFE0">
            <w:pPr>
              <w:spacing w:line="440" w:lineRule="exact"/>
              <w:jc w:val="left"/>
              <w:rPr>
                <w:rFonts w:ascii="宋体" w:hAnsi="宋体" w:cs="宋体"/>
                <w:kern w:val="0"/>
                <w:sz w:val="24"/>
              </w:rPr>
            </w:pPr>
          </w:p>
          <w:p w14:paraId="75A093CB">
            <w:pPr>
              <w:spacing w:line="440" w:lineRule="exact"/>
              <w:jc w:val="left"/>
              <w:rPr>
                <w:rFonts w:ascii="宋体" w:hAnsi="宋体" w:cs="宋体"/>
                <w:kern w:val="0"/>
                <w:sz w:val="24"/>
              </w:rPr>
            </w:pPr>
          </w:p>
          <w:p w14:paraId="48A85377">
            <w:pPr>
              <w:spacing w:line="440" w:lineRule="exact"/>
              <w:jc w:val="left"/>
              <w:rPr>
                <w:rFonts w:ascii="宋体" w:hAnsi="宋体" w:cs="宋体"/>
                <w:kern w:val="0"/>
                <w:sz w:val="24"/>
              </w:rPr>
            </w:pPr>
          </w:p>
          <w:p w14:paraId="5E732193">
            <w:pPr>
              <w:pStyle w:val="12"/>
              <w:ind w:firstLine="0" w:firstLineChars="0"/>
              <w:jc w:val="left"/>
              <w:rPr>
                <w:rFonts w:asciiTheme="minorEastAsia" w:hAnsiTheme="minorEastAsia"/>
                <w:color w:val="00B050"/>
                <w:sz w:val="24"/>
              </w:rPr>
            </w:pPr>
            <w:r>
              <w:rPr>
                <w:rFonts w:hint="eastAsia" w:asciiTheme="minorEastAsia" w:hAnsiTheme="minorEastAsia"/>
                <w:color w:val="00B050"/>
                <w:sz w:val="24"/>
              </w:rPr>
              <w:t>【设计意图：这个环节的设置，是让学生在了解作者和背景的前提下，通过对诗意思的初步了解，从而达到对诗歌含义的理解。】</w:t>
            </w:r>
          </w:p>
          <w:p w14:paraId="13991233">
            <w:pPr>
              <w:spacing w:line="440" w:lineRule="exact"/>
              <w:jc w:val="left"/>
              <w:rPr>
                <w:rFonts w:ascii="宋体" w:hAnsi="宋体" w:cs="宋体"/>
                <w:kern w:val="0"/>
                <w:sz w:val="24"/>
              </w:rPr>
            </w:pPr>
          </w:p>
          <w:p w14:paraId="0B5019B1">
            <w:pPr>
              <w:spacing w:line="440" w:lineRule="exact"/>
              <w:jc w:val="left"/>
              <w:rPr>
                <w:rFonts w:ascii="宋体" w:hAnsi="宋体" w:cs="宋体"/>
                <w:kern w:val="0"/>
                <w:sz w:val="24"/>
              </w:rPr>
            </w:pPr>
          </w:p>
          <w:p w14:paraId="320B60E7">
            <w:pPr>
              <w:spacing w:line="440" w:lineRule="exact"/>
              <w:jc w:val="left"/>
              <w:rPr>
                <w:rFonts w:ascii="宋体" w:hAnsi="宋体" w:cs="宋体"/>
                <w:kern w:val="0"/>
                <w:sz w:val="24"/>
              </w:rPr>
            </w:pPr>
          </w:p>
          <w:p w14:paraId="02C3E154">
            <w:pPr>
              <w:spacing w:line="440" w:lineRule="exact"/>
              <w:rPr>
                <w:rFonts w:ascii="宋体" w:hAnsi="宋体" w:cs="宋体"/>
                <w:color w:val="00B050"/>
                <w:kern w:val="0"/>
                <w:sz w:val="18"/>
                <w:szCs w:val="18"/>
              </w:rPr>
            </w:pPr>
          </w:p>
          <w:p w14:paraId="390F28F5">
            <w:pPr>
              <w:spacing w:line="440" w:lineRule="exact"/>
              <w:ind w:firstLine="480" w:firstLineChars="200"/>
              <w:jc w:val="left"/>
              <w:rPr>
                <w:rFonts w:ascii="宋体" w:hAnsi="宋体"/>
                <w:sz w:val="24"/>
              </w:rPr>
            </w:pPr>
          </w:p>
          <w:p w14:paraId="0171618C">
            <w:pPr>
              <w:spacing w:line="440" w:lineRule="exact"/>
              <w:ind w:firstLine="480" w:firstLineChars="200"/>
              <w:jc w:val="left"/>
              <w:rPr>
                <w:rFonts w:ascii="宋体" w:hAnsi="宋体"/>
                <w:sz w:val="24"/>
              </w:rPr>
            </w:pPr>
          </w:p>
          <w:p w14:paraId="054661B1">
            <w:pPr>
              <w:spacing w:line="440" w:lineRule="exact"/>
              <w:ind w:firstLine="480" w:firstLineChars="200"/>
              <w:jc w:val="left"/>
              <w:rPr>
                <w:rFonts w:ascii="宋体" w:hAnsi="宋体"/>
                <w:sz w:val="24"/>
              </w:rPr>
            </w:pPr>
          </w:p>
        </w:tc>
      </w:tr>
      <w:tr w14:paraId="01437B3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trPr>
        <w:tc>
          <w:tcPr>
            <w:tcW w:w="993" w:type="dxa"/>
            <w:tcBorders>
              <w:top w:val="nil"/>
              <w:left w:val="single" w:color="auto" w:sz="8" w:space="0"/>
              <w:bottom w:val="single" w:color="auto" w:sz="8" w:space="0"/>
              <w:right w:val="single" w:color="000000" w:sz="8" w:space="0"/>
            </w:tcBorders>
            <w:vAlign w:val="center"/>
          </w:tcPr>
          <w:p w14:paraId="4693FCB2">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66136C98">
            <w:pPr>
              <w:spacing w:line="360" w:lineRule="auto"/>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五、课堂小结</w:t>
            </w:r>
          </w:p>
          <w:p w14:paraId="39DCDEFC">
            <w:pPr>
              <w:spacing w:line="440" w:lineRule="exact"/>
              <w:ind w:firstLine="480" w:firstLineChars="200"/>
            </w:pPr>
            <w:r>
              <w:rPr>
                <w:rFonts w:hint="eastAsia" w:asciiTheme="minorEastAsia" w:hAnsiTheme="minorEastAsia" w:eastAsiaTheme="minorEastAsia"/>
                <w:sz w:val="24"/>
              </w:rPr>
              <w:t>同学们，这节课我们感受到了神话的神奇，学习了一些描写人物特点的词语，还学习了一首古诗，希望同学们在以后的学习中运用所学的知识去解决问题。</w:t>
            </w:r>
          </w:p>
        </w:tc>
        <w:tc>
          <w:tcPr>
            <w:tcW w:w="2409" w:type="dxa"/>
            <w:gridSpan w:val="2"/>
            <w:tcBorders>
              <w:top w:val="nil"/>
              <w:left w:val="nil"/>
              <w:bottom w:val="single" w:color="auto" w:sz="8" w:space="0"/>
              <w:right w:val="single" w:color="auto" w:sz="8" w:space="0"/>
            </w:tcBorders>
            <w:vAlign w:val="center"/>
          </w:tcPr>
          <w:p w14:paraId="76277AE0">
            <w:pPr>
              <w:spacing w:line="440" w:lineRule="exact"/>
              <w:jc w:val="left"/>
            </w:pPr>
          </w:p>
        </w:tc>
      </w:tr>
      <w:tr w14:paraId="2E7333D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trPr>
        <w:tc>
          <w:tcPr>
            <w:tcW w:w="993" w:type="dxa"/>
            <w:tcBorders>
              <w:top w:val="nil"/>
              <w:left w:val="single" w:color="auto" w:sz="8" w:space="0"/>
              <w:bottom w:val="single" w:color="auto" w:sz="4" w:space="0"/>
              <w:right w:val="single" w:color="auto" w:sz="4" w:space="0"/>
            </w:tcBorders>
            <w:vAlign w:val="center"/>
          </w:tcPr>
          <w:p w14:paraId="3CB6A73D">
            <w:pPr>
              <w:widowControl/>
              <w:jc w:val="left"/>
            </w:pPr>
            <w:r>
              <w:rPr>
                <w:rStyle w:val="10"/>
                <w:rFonts w:hint="eastAsia" w:ascii="宋体" w:hAnsi="宋体" w:cs="宋体"/>
                <w:kern w:val="0"/>
                <w:sz w:val="24"/>
                <w:szCs w:val="22"/>
              </w:rPr>
              <w:t>板书设计</w:t>
            </w:r>
          </w:p>
        </w:tc>
        <w:tc>
          <w:tcPr>
            <w:tcW w:w="8504" w:type="dxa"/>
            <w:gridSpan w:val="6"/>
            <w:tcBorders>
              <w:top w:val="nil"/>
              <w:left w:val="single" w:color="auto" w:sz="4" w:space="0"/>
              <w:bottom w:val="single" w:color="auto" w:sz="4" w:space="0"/>
              <w:right w:val="single" w:color="auto" w:sz="8" w:space="0"/>
            </w:tcBorders>
            <w:vAlign w:val="center"/>
          </w:tcPr>
          <w:p w14:paraId="63689933">
            <w:pPr>
              <w:spacing w:line="440" w:lineRule="exact"/>
              <w:ind w:firstLine="2771" w:firstLineChars="1150"/>
              <w:rPr>
                <w:rFonts w:cs="宋体" w:asciiTheme="minorEastAsia" w:hAnsiTheme="minorEastAsia" w:eastAsiaTheme="minorEastAsia"/>
                <w:b/>
                <w:bCs/>
                <w:sz w:val="24"/>
              </w:rPr>
            </w:pPr>
            <w:r>
              <w:rPr>
                <w:rFonts w:hint="eastAsia" w:cs="宋体" w:asciiTheme="minorEastAsia" w:hAnsiTheme="minorEastAsia" w:eastAsiaTheme="minorEastAsia"/>
                <w:b/>
                <w:bCs/>
                <w:sz w:val="24"/>
              </w:rPr>
              <w:t>语文园地</w:t>
            </w:r>
          </w:p>
          <w:p w14:paraId="1398B2C5">
            <w:pPr>
              <w:spacing w:line="440" w:lineRule="exact"/>
              <w:ind w:firstLine="2520" w:firstLineChars="1050"/>
              <w:rPr>
                <w:rFonts w:cs="宋体" w:asciiTheme="minorEastAsia" w:hAnsiTheme="minorEastAsia" w:eastAsiaTheme="minorEastAsia"/>
                <w:sz w:val="24"/>
              </w:rPr>
            </w:pPr>
            <w:r>
              <w:rPr>
                <w:rFonts w:hint="eastAsia" w:ascii="宋体" w:hAnsi="宋体"/>
                <w:bCs/>
                <w:sz w:val="24"/>
              </w:rPr>
              <w:t>神话的特点</w:t>
            </w:r>
          </w:p>
          <w:p w14:paraId="083A1B99">
            <w:pPr>
              <w:shd w:val="clear" w:color="auto" w:fill="FFFFFF"/>
              <w:spacing w:line="440" w:lineRule="exact"/>
              <w:ind w:firstLine="1440" w:firstLineChars="600"/>
              <w:rPr>
                <w:rFonts w:ascii="宋体" w:hAnsi="宋体"/>
                <w:bCs/>
                <w:sz w:val="24"/>
              </w:rPr>
            </w:pPr>
            <w:r>
              <w:rPr>
                <w:rFonts w:hint="eastAsia" w:ascii="宋体" w:hAnsi="宋体"/>
                <w:bCs/>
                <w:sz w:val="24"/>
              </w:rPr>
              <w:t>圃   卉   蕾    蕊   玫   茉   莉   牡   丹  棠</w:t>
            </w:r>
          </w:p>
          <w:p w14:paraId="0DA562FB">
            <w:pPr>
              <w:spacing w:line="440" w:lineRule="exact"/>
              <w:ind w:firstLine="2280" w:firstLineChars="950"/>
              <w:rPr>
                <w:rFonts w:cs="宋体" w:asciiTheme="minorEastAsia" w:hAnsiTheme="minorEastAsia" w:eastAsiaTheme="minorEastAsia"/>
                <w:sz w:val="24"/>
              </w:rPr>
            </w:pPr>
            <w:r>
              <w:rPr>
                <w:rFonts w:hint="eastAsia" w:cs="宋体" w:asciiTheme="minorEastAsia" w:hAnsiTheme="minorEastAsia" w:eastAsiaTheme="minorEastAsia"/>
                <w:sz w:val="24"/>
              </w:rPr>
              <w:t>人物特点</w:t>
            </w:r>
          </w:p>
          <w:p w14:paraId="302AFE66">
            <w:pPr>
              <w:spacing w:line="440" w:lineRule="exact"/>
              <w:ind w:firstLine="480" w:firstLineChars="200"/>
              <w:rPr>
                <w:rFonts w:ascii="宋体" w:hAnsi="宋体"/>
                <w:color w:val="FF0000"/>
                <w:sz w:val="24"/>
              </w:rPr>
            </w:pPr>
            <w:r>
              <w:rPr>
                <w:rFonts w:hint="eastAsia" w:cs="宋体" w:asciiTheme="minorEastAsia" w:hAnsiTheme="minorEastAsia" w:eastAsiaTheme="minorEastAsia"/>
                <w:sz w:val="24"/>
              </w:rPr>
              <w:t xml:space="preserve">               说说诗句的意思</w:t>
            </w:r>
          </w:p>
        </w:tc>
      </w:tr>
      <w:tr w14:paraId="4E220E9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trPr>
        <w:tc>
          <w:tcPr>
            <w:tcW w:w="9497" w:type="dxa"/>
            <w:gridSpan w:val="7"/>
            <w:tcBorders>
              <w:top w:val="nil"/>
              <w:left w:val="single" w:color="auto" w:sz="8" w:space="0"/>
              <w:bottom w:val="single" w:color="auto" w:sz="8" w:space="0"/>
              <w:right w:val="single" w:color="auto" w:sz="8" w:space="0"/>
            </w:tcBorders>
            <w:shd w:val="clear" w:color="auto" w:fill="D7D7D7"/>
            <w:vAlign w:val="center"/>
          </w:tcPr>
          <w:p w14:paraId="62D3E5F8">
            <w:pPr>
              <w:widowControl/>
              <w:jc w:val="center"/>
              <w:rPr>
                <w:rFonts w:ascii="宋体" w:hAnsi="宋体"/>
                <w:sz w:val="24"/>
              </w:rPr>
            </w:pPr>
            <w:r>
              <w:rPr>
                <w:rStyle w:val="10"/>
                <w:rFonts w:ascii="宋体" w:hAnsi="宋体" w:cs="宋体"/>
                <w:kern w:val="0"/>
                <w:sz w:val="24"/>
              </w:rPr>
              <w:t>教学反思</w:t>
            </w:r>
          </w:p>
        </w:tc>
      </w:tr>
      <w:tr w14:paraId="2509DBC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trPr>
        <w:tc>
          <w:tcPr>
            <w:tcW w:w="9497" w:type="dxa"/>
            <w:gridSpan w:val="7"/>
            <w:tcBorders>
              <w:top w:val="nil"/>
              <w:left w:val="single" w:color="auto" w:sz="8" w:space="0"/>
              <w:bottom w:val="single" w:color="auto" w:sz="8" w:space="0"/>
              <w:right w:val="single" w:color="auto" w:sz="8" w:space="0"/>
            </w:tcBorders>
            <w:vAlign w:val="center"/>
          </w:tcPr>
          <w:p w14:paraId="087545DE">
            <w:pPr>
              <w:spacing w:line="360" w:lineRule="auto"/>
              <w:rPr>
                <w:rFonts w:asciiTheme="minorEastAsia" w:hAnsiTheme="minorEastAsia" w:eastAsiaTheme="minorEastAsia"/>
                <w:sz w:val="24"/>
              </w:rPr>
            </w:pPr>
            <w:r>
              <w:rPr>
                <w:rFonts w:ascii="宋体" w:hAnsi="宋体" w:cs="宋体"/>
                <w:kern w:val="0"/>
                <w:sz w:val="24"/>
              </w:rPr>
              <w:t> </w:t>
            </w:r>
            <w:r>
              <w:rPr>
                <w:rFonts w:hint="eastAsia" w:asciiTheme="minorEastAsia" w:hAnsiTheme="minorEastAsia" w:eastAsiaTheme="minorEastAsia"/>
                <w:sz w:val="24"/>
              </w:rPr>
              <w:t xml:space="preserve"> 1.在本课的教学中，我注重了知识的落实，在扎实上下了功夫，进行了拓展，并设计了合理的练习形式，降低了学生学习的难度，如在“词句段”的练习中，我设计了让学生根据不同语境造句的环节，让他们循序渐进地掌握了知识。</w:t>
            </w:r>
          </w:p>
          <w:p w14:paraId="452BC2D3">
            <w:pPr>
              <w:spacing w:line="360" w:lineRule="auto"/>
              <w:ind w:firstLine="465"/>
              <w:rPr>
                <w:rFonts w:asciiTheme="minorEastAsia" w:hAnsiTheme="minorEastAsia" w:eastAsiaTheme="minorEastAsia"/>
                <w:sz w:val="24"/>
              </w:rPr>
            </w:pPr>
            <w:r>
              <w:rPr>
                <w:rFonts w:hint="eastAsia" w:asciiTheme="minorEastAsia" w:hAnsiTheme="minorEastAsia" w:eastAsiaTheme="minorEastAsia"/>
                <w:sz w:val="24"/>
              </w:rPr>
              <w:t>2.在“日积月累”的授课中，由于学生对这首诗很陌生，所以，我通过朗读、讲解，让他们身临其境地去体会，去感悟，这样学生们自然而然地就理解了古诗的意思，背诵起来也就容易多了。</w:t>
            </w:r>
          </w:p>
          <w:p w14:paraId="006BBC58">
            <w:pPr>
              <w:spacing w:line="440" w:lineRule="exact"/>
              <w:ind w:firstLine="480" w:firstLineChars="200"/>
            </w:pPr>
            <w:r>
              <w:rPr>
                <w:rFonts w:hint="eastAsia" w:asciiTheme="minorEastAsia" w:hAnsiTheme="minorEastAsia" w:eastAsiaTheme="minorEastAsia"/>
                <w:sz w:val="24"/>
              </w:rPr>
              <w:t>3.美中不足的是，在讲授句子“对比”的写法时，讲得不够详细，没有照顾到学困生的接受能力，因此，有的同学没能真正掌握这种写法。在今后的教育教学中，我要及时总结经验教训，让自己的教学有较大幅度地提高。</w:t>
            </w:r>
          </w:p>
        </w:tc>
      </w:tr>
    </w:tbl>
    <w:p w14:paraId="2C7188E1">
      <w:pPr>
        <w:shd w:val="clear" w:color="auto" w:fill="FFFFFF"/>
        <w:spacing w:line="440" w:lineRule="exact"/>
        <w:rPr>
          <w:rFonts w:asciiTheme="minorEastAsia" w:hAnsiTheme="minorEastAsia" w:eastAsiaTheme="minorEastAsia"/>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FCDF6">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22CE2">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3D50A">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9D43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E6243">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F06B4">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763CA"/>
    <w:multiLevelType w:val="multilevel"/>
    <w:tmpl w:val="074763C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BF60E79"/>
    <w:multiLevelType w:val="multilevel"/>
    <w:tmpl w:val="0BF60E7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2FC43A9"/>
    <w:multiLevelType w:val="multilevel"/>
    <w:tmpl w:val="22FC43A9"/>
    <w:lvl w:ilvl="0" w:tentative="0">
      <w:start w:val="1"/>
      <w:numFmt w:val="bullet"/>
      <w:lvlText w:val=""/>
      <w:lvlJc w:val="left"/>
      <w:pPr>
        <w:ind w:left="420" w:hanging="420"/>
      </w:pPr>
      <w:rPr>
        <w:rFonts w:hint="default" w:ascii="Wingdings" w:hAnsi="Wingdings"/>
        <w:color w:val="0000FF"/>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7A4323E"/>
    <w:multiLevelType w:val="multilevel"/>
    <w:tmpl w:val="77A432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329"/>
    <w:rsid w:val="000D1F15"/>
    <w:rsid w:val="00210334"/>
    <w:rsid w:val="0024207F"/>
    <w:rsid w:val="00264FFA"/>
    <w:rsid w:val="00386EEA"/>
    <w:rsid w:val="004E50B7"/>
    <w:rsid w:val="00536833"/>
    <w:rsid w:val="005A4329"/>
    <w:rsid w:val="006278D9"/>
    <w:rsid w:val="00741E04"/>
    <w:rsid w:val="00746E0D"/>
    <w:rsid w:val="00752040"/>
    <w:rsid w:val="007B7B83"/>
    <w:rsid w:val="007F0003"/>
    <w:rsid w:val="00812828"/>
    <w:rsid w:val="0083076C"/>
    <w:rsid w:val="008B7D3E"/>
    <w:rsid w:val="008C2556"/>
    <w:rsid w:val="008E3413"/>
    <w:rsid w:val="00926DCF"/>
    <w:rsid w:val="00A46DBB"/>
    <w:rsid w:val="00A5362E"/>
    <w:rsid w:val="00AE0B45"/>
    <w:rsid w:val="00AE40FC"/>
    <w:rsid w:val="00B47CEC"/>
    <w:rsid w:val="00C07F94"/>
    <w:rsid w:val="00C263E1"/>
    <w:rsid w:val="00CF45FC"/>
    <w:rsid w:val="00D35C7F"/>
    <w:rsid w:val="00D407CC"/>
    <w:rsid w:val="00D83B30"/>
    <w:rsid w:val="00E11562"/>
    <w:rsid w:val="00E21E9F"/>
    <w:rsid w:val="00E33C1C"/>
    <w:rsid w:val="00E70A33"/>
    <w:rsid w:val="00EB57F5"/>
    <w:rsid w:val="00EC28C7"/>
    <w:rsid w:val="00EF4A06"/>
    <w:rsid w:val="00F25FDF"/>
    <w:rsid w:val="00F85F84"/>
    <w:rsid w:val="00FD2E2E"/>
    <w:rsid w:val="184E5D91"/>
    <w:rsid w:val="1B3A24FA"/>
    <w:rsid w:val="28D757BC"/>
    <w:rsid w:val="2909301D"/>
    <w:rsid w:val="3E057EFD"/>
    <w:rsid w:val="4A7A6CAB"/>
    <w:rsid w:val="5FD65D94"/>
    <w:rsid w:val="73835256"/>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99"/>
    <w:pPr>
      <w:jc w:val="left"/>
    </w:pPr>
  </w:style>
  <w:style w:type="paragraph" w:styleId="3">
    <w:name w:val="Balloon Text"/>
    <w:basedOn w:val="1"/>
    <w:link w:val="13"/>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annotation reference"/>
    <w:basedOn w:val="9"/>
    <w:semiHidden/>
    <w:unhideWhenUsed/>
    <w:qFormat/>
    <w:uiPriority w:val="99"/>
    <w:rPr>
      <w:sz w:val="21"/>
      <w:szCs w:val="21"/>
    </w:rPr>
  </w:style>
  <w:style w:type="paragraph" w:customStyle="1" w:styleId="12">
    <w:name w:val="列出段落1"/>
    <w:basedOn w:val="1"/>
    <w:qFormat/>
    <w:uiPriority w:val="0"/>
    <w:pPr>
      <w:ind w:firstLine="420" w:firstLineChars="200"/>
    </w:pPr>
  </w:style>
  <w:style w:type="character" w:customStyle="1" w:styleId="13">
    <w:name w:val="批注框文本 Char"/>
    <w:basedOn w:val="9"/>
    <w:link w:val="3"/>
    <w:qFormat/>
    <w:uiPriority w:val="0"/>
    <w:rPr>
      <w:rFonts w:ascii="Calibri" w:hAnsi="Calibri" w:eastAsia="宋体" w:cs="Times New Roman"/>
      <w:kern w:val="2"/>
      <w:sz w:val="18"/>
      <w:szCs w:val="18"/>
    </w:rPr>
  </w:style>
  <w:style w:type="character" w:customStyle="1" w:styleId="14">
    <w:name w:val="页眉 Char"/>
    <w:basedOn w:val="9"/>
    <w:link w:val="5"/>
    <w:qFormat/>
    <w:uiPriority w:val="0"/>
    <w:rPr>
      <w:rFonts w:ascii="Calibri" w:hAnsi="Calibri" w:eastAsia="宋体" w:cs="Times New Roman"/>
      <w:kern w:val="2"/>
      <w:sz w:val="18"/>
      <w:szCs w:val="18"/>
    </w:rPr>
  </w:style>
  <w:style w:type="character" w:customStyle="1" w:styleId="15">
    <w:name w:val="页脚 Char"/>
    <w:basedOn w:val="9"/>
    <w:link w:val="4"/>
    <w:qFormat/>
    <w:uiPriority w:val="0"/>
    <w:rPr>
      <w:rFonts w:ascii="Calibri" w:hAnsi="Calibri" w:eastAsia="宋体" w:cs="Times New Roman"/>
      <w:kern w:val="2"/>
      <w:sz w:val="18"/>
      <w:szCs w:val="18"/>
    </w:rPr>
  </w:style>
  <w:style w:type="character" w:customStyle="1" w:styleId="16">
    <w:name w:val="批注文字 Char"/>
    <w:basedOn w:val="9"/>
    <w:link w:val="2"/>
    <w:qFormat/>
    <w:uiPriority w:val="99"/>
    <w:rPr>
      <w:rFonts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A204C9-B55E-4A3E-93D8-55620FA0F300}">
  <ds:schemaRefs/>
</ds:datastoreItem>
</file>

<file path=docProps/app.xml><?xml version="1.0" encoding="utf-8"?>
<Properties xmlns="http://schemas.openxmlformats.org/officeDocument/2006/extended-properties" xmlns:vt="http://schemas.openxmlformats.org/officeDocument/2006/docPropsVTypes">
  <Pages>6</Pages>
  <Words>3367</Words>
  <Characters>3427</Characters>
  <Lines>0</Lines>
  <Paragraphs>0</Paragraphs>
  <TotalTime>0</TotalTime>
  <ScaleCrop>false</ScaleCrop>
  <LinksUpToDate>false</LinksUpToDate>
  <CharactersWithSpaces>3745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2025-07-30T14:06:55Z</dcterms:created>
  <dc:creator>Administrator</dc:creator>
  <cp:lastModifiedBy>上帝掷骰子吗</cp:lastModifiedBy>
  <dcterms:modified xsi:type="dcterms:W3CDTF">2025-07-30T14:06:55Z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A6F92444987F445E9BA3FE8C1D3D3514_12</vt:lpwstr>
  </property>
</Properties>
</file>