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A93FB">
      <w:pPr>
        <w:pStyle w:val="2"/>
        <w:spacing w:line="360" w:lineRule="auto"/>
        <w:ind w:firstLine="720" w:firstLineChars="200"/>
        <w:jc w:val="center"/>
        <w:rPr>
          <w:rFonts w:hint="eastAsia" w:hAnsi="宋体" w:cs="Times New Roman"/>
          <w:sz w:val="36"/>
          <w:szCs w:val="36"/>
        </w:rPr>
      </w:pPr>
      <w:bookmarkStart w:id="0" w:name="_GoBack"/>
      <w:bookmarkEnd w:id="0"/>
      <w:r>
        <w:rPr>
          <w:rFonts w:hint="eastAsia" w:hAnsi="宋体" w:cs="Times New Roman"/>
          <w:sz w:val="36"/>
          <w:szCs w:val="36"/>
        </w:rPr>
        <w:t xml:space="preserve">习作：写观察日记 </w:t>
      </w:r>
    </w:p>
    <w:p w14:paraId="6C5C05E2">
      <w:pPr>
        <w:adjustRightInd w:val="0"/>
        <w:spacing w:line="360" w:lineRule="auto"/>
        <w:jc w:val="left"/>
        <w:rPr>
          <w:rFonts w:hint="eastAsia" w:ascii="宋体" w:hAnsi="宋体"/>
          <w:sz w:val="24"/>
        </w:rPr>
      </w:pPr>
      <w:r>
        <w:rPr>
          <w:rFonts w:hint="eastAsia" w:ascii="宋体" w:hAnsi="宋体"/>
          <w:sz w:val="24"/>
        </w:rPr>
        <w:t>【教学目标】</w:t>
      </w:r>
    </w:p>
    <w:p w14:paraId="215A992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1.能进行连续观察，用观察日记记录观察对象的变化。</w:t>
      </w:r>
    </w:p>
    <w:p w14:paraId="2BB13B5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2.能在小组内分享观察日记，并进行评价。</w:t>
      </w:r>
    </w:p>
    <w:p w14:paraId="493F375A">
      <w:pPr>
        <w:adjustRightInd w:val="0"/>
        <w:spacing w:line="360" w:lineRule="auto"/>
        <w:jc w:val="left"/>
        <w:rPr>
          <w:rFonts w:hint="eastAsia" w:ascii="宋体" w:hAnsi="宋体"/>
          <w:sz w:val="24"/>
        </w:rPr>
      </w:pPr>
      <w:r>
        <w:rPr>
          <w:rFonts w:hint="eastAsia" w:ascii="宋体" w:hAnsi="宋体"/>
          <w:sz w:val="24"/>
        </w:rPr>
        <w:t>【教学重难点】</w:t>
      </w:r>
    </w:p>
    <w:p w14:paraId="193B460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能进行连续观察，用观察日记记录观察对象的变化。</w:t>
      </w:r>
    </w:p>
    <w:p w14:paraId="11F91A5C">
      <w:pPr>
        <w:adjustRightInd w:val="0"/>
        <w:spacing w:line="360" w:lineRule="auto"/>
        <w:jc w:val="left"/>
        <w:rPr>
          <w:rFonts w:hint="eastAsia" w:ascii="宋体" w:hAnsi="宋体"/>
          <w:sz w:val="24"/>
        </w:rPr>
      </w:pPr>
      <w:r>
        <w:rPr>
          <w:rFonts w:hint="eastAsia" w:ascii="宋体" w:hAnsi="宋体"/>
          <w:sz w:val="24"/>
        </w:rPr>
        <w:t>【教学准备】</w:t>
      </w:r>
    </w:p>
    <w:p w14:paraId="1C75034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准备资料：多媒体课件。</w:t>
      </w:r>
    </w:p>
    <w:p w14:paraId="500B9C0D">
      <w:pPr>
        <w:adjustRightInd w:val="0"/>
        <w:spacing w:line="360" w:lineRule="auto"/>
        <w:jc w:val="left"/>
        <w:rPr>
          <w:rFonts w:hint="eastAsia" w:ascii="宋体" w:hAnsi="宋体"/>
          <w:sz w:val="24"/>
        </w:rPr>
      </w:pPr>
      <w:r>
        <w:rPr>
          <w:rFonts w:hint="eastAsia" w:ascii="宋体" w:hAnsi="宋体"/>
          <w:sz w:val="24"/>
        </w:rPr>
        <w:t>【教学课时】</w:t>
      </w:r>
    </w:p>
    <w:p w14:paraId="686E6FB8">
      <w:pPr>
        <w:adjustRightInd w:val="0"/>
        <w:spacing w:line="360" w:lineRule="auto"/>
        <w:ind w:firstLine="480" w:firstLineChars="200"/>
        <w:jc w:val="left"/>
        <w:rPr>
          <w:rFonts w:hint="eastAsia" w:ascii="宋体" w:hAnsi="宋体"/>
          <w:sz w:val="24"/>
        </w:rPr>
      </w:pPr>
      <w:r>
        <w:rPr>
          <w:rFonts w:hint="eastAsia" w:ascii="宋体" w:hAnsi="宋体"/>
          <w:sz w:val="24"/>
        </w:rPr>
        <w:t>2课时</w:t>
      </w:r>
    </w:p>
    <w:p w14:paraId="6FC0CD3E">
      <w:pPr>
        <w:pStyle w:val="2"/>
        <w:spacing w:line="360" w:lineRule="auto"/>
        <w:jc w:val="center"/>
        <w:rPr>
          <w:rFonts w:hint="eastAsia" w:hAnsi="宋体" w:cs="Times New Roman"/>
          <w:sz w:val="36"/>
          <w:szCs w:val="36"/>
        </w:rPr>
      </w:pPr>
      <w:r>
        <w:rPr>
          <w:rFonts w:hint="eastAsia" w:hAnsi="宋体" w:cs="Times New Roman"/>
          <w:sz w:val="36"/>
          <w:szCs w:val="36"/>
        </w:rPr>
        <w:t>第1课时</w:t>
      </w:r>
    </w:p>
    <w:p w14:paraId="528EB6D6">
      <w:pPr>
        <w:adjustRightInd w:val="0"/>
        <w:spacing w:line="360" w:lineRule="auto"/>
        <w:jc w:val="left"/>
        <w:rPr>
          <w:rFonts w:hint="eastAsia" w:ascii="宋体" w:hAnsi="宋体"/>
          <w:sz w:val="24"/>
        </w:rPr>
      </w:pPr>
      <w:r>
        <w:rPr>
          <w:rFonts w:hint="eastAsia" w:ascii="宋体" w:hAnsi="宋体"/>
          <w:sz w:val="24"/>
        </w:rPr>
        <w:t>【课时目标】</w:t>
      </w:r>
    </w:p>
    <w:p w14:paraId="48091E9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能进行连续观察，用观察日记记录观察对象的变化。</w:t>
      </w:r>
    </w:p>
    <w:p w14:paraId="20E64697">
      <w:pPr>
        <w:adjustRightInd w:val="0"/>
        <w:spacing w:line="360" w:lineRule="auto"/>
        <w:jc w:val="left"/>
        <w:rPr>
          <w:rFonts w:hint="eastAsia" w:ascii="宋体" w:hAnsi="宋体"/>
          <w:sz w:val="24"/>
        </w:rPr>
      </w:pPr>
      <w:r>
        <w:rPr>
          <w:rFonts w:hint="eastAsia" w:ascii="宋体" w:hAnsi="宋体"/>
          <w:sz w:val="24"/>
        </w:rPr>
        <w:t>【教学过程】</w:t>
      </w:r>
    </w:p>
    <w:p w14:paraId="3D2EE540">
      <w:pPr>
        <w:pStyle w:val="2"/>
        <w:spacing w:line="360" w:lineRule="auto"/>
        <w:jc w:val="center"/>
        <w:rPr>
          <w:rFonts w:hint="eastAsia" w:hAnsi="宋体" w:cs="Times New Roman"/>
          <w:sz w:val="24"/>
          <w:szCs w:val="24"/>
        </w:rPr>
      </w:pPr>
      <w:r>
        <w:rPr>
          <w:rFonts w:hint="eastAsia" w:hAnsi="宋体" w:cs="Times New Roman"/>
          <w:sz w:val="24"/>
          <w:szCs w:val="24"/>
        </w:rPr>
        <w:t>板块一　激趣导入，明确观察对象</w:t>
      </w:r>
    </w:p>
    <w:p w14:paraId="4B1D8C4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1.感受变化，导入话题。</w:t>
      </w:r>
    </w:p>
    <w:p w14:paraId="479BA3A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（1）播放四季变化的视频，请学生欣赏。</w:t>
      </w:r>
    </w:p>
    <w:p w14:paraId="38E26DC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教师导入：春雨夏日秋风冬雪，四季轮回，万物变幻，你还知道哪些自然事物是变化的吗？（学生交流）</w:t>
      </w:r>
    </w:p>
    <w:p w14:paraId="6199330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引导：叶圣陶经过一段时间的观察，了解了爬山虎向上爬的秘密；法布尔观察了很久，终于看到了蟋蟀筑巢的全过程；比安基用日记的形式，记下了燕子筑巢及孵蛋的情况。我们也可以试着进行连续观察，用观察日记记录自己的收获。（板书话题：写观察日记）</w:t>
      </w:r>
    </w:p>
    <w:p w14:paraId="4D48141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2.明确习作任务。</w:t>
      </w:r>
    </w:p>
    <w:p w14:paraId="6137DA8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（1）请读一读课本第44页的习作提示，想一想习作要求有哪些。</w:t>
      </w:r>
    </w:p>
    <w:p w14:paraId="36C71F8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（2）师生共同梳理出习作要求。</w:t>
      </w:r>
    </w:p>
    <w:p w14:paraId="101201AC">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1DD6E5B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·进行连续观察，用观察日记记录自己的收获。</w:t>
      </w:r>
    </w:p>
    <w:p w14:paraId="5837B39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·主要记录观察对象的变化，还可以写观察的过程，观察者当时的想法和心情，可以附上图片或照片。</w:t>
      </w:r>
    </w:p>
    <w:p w14:paraId="6BF06E7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·整理观察日记，在小组内分享。评一评，谁观察得细致，内容记得准确。</w:t>
      </w:r>
    </w:p>
    <w:p w14:paraId="01CB565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3.选定观察对象。</w:t>
      </w:r>
    </w:p>
    <w:p w14:paraId="70BC834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（1）引导：同学们准备连续观察什么事物呢？听听学习小伙伴是怎么说的——</w:t>
      </w:r>
    </w:p>
    <w:p w14:paraId="0B05FB3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①课件播放微课。（课本第44页图文结合的示例，采用4位同学对话的形式呈现）</w:t>
      </w:r>
    </w:p>
    <w:p w14:paraId="7F8245A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②提问：你从学习小伙伴的对话中知道了什么？</w:t>
      </w:r>
    </w:p>
    <w:p w14:paraId="43B773C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③预设：可以观察植物种子的生长过程；可以观察树叶颜色在秋天的变化；可以观察月亮阴晴圆缺的变化；可以观察动物的生活习性。</w:t>
      </w:r>
    </w:p>
    <w:p w14:paraId="6FE2992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④小结：无论是动物，还是植物，我们观察的重点是事物的变化。我们需要对观察对象进行连续的观察。</w:t>
      </w:r>
    </w:p>
    <w:p w14:paraId="631A358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（2）引导：你准备选择的观察对象是什么？你将从哪些方面、在什么时间观察比较好？</w:t>
      </w:r>
    </w:p>
    <w:p w14:paraId="7F8527A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（3）师生讨论，完成观察计划表。</w:t>
      </w:r>
    </w:p>
    <w:p w14:paraId="325026AA">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tbl>
      <w:tblPr>
        <w:tblStyle w:val="5"/>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702"/>
        <w:gridCol w:w="2268"/>
        <w:gridCol w:w="2551"/>
        <w:gridCol w:w="851"/>
      </w:tblGrid>
      <w:tr w14:paraId="558B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vAlign w:val="center"/>
          </w:tcPr>
          <w:p w14:paraId="47E80353">
            <w:pPr>
              <w:pStyle w:val="2"/>
              <w:spacing w:line="360" w:lineRule="auto"/>
              <w:jc w:val="center"/>
              <w:rPr>
                <w:rFonts w:hint="eastAsia" w:hAnsi="宋体" w:cs="Times New Roman"/>
                <w:sz w:val="24"/>
                <w:szCs w:val="24"/>
              </w:rPr>
            </w:pPr>
            <w:r>
              <w:rPr>
                <w:rFonts w:hint="eastAsia" w:hAnsi="宋体" w:cs="Times New Roman"/>
                <w:sz w:val="24"/>
                <w:szCs w:val="24"/>
              </w:rPr>
              <w:t>观察对象</w:t>
            </w:r>
          </w:p>
        </w:tc>
        <w:tc>
          <w:tcPr>
            <w:tcW w:w="1702" w:type="dxa"/>
            <w:tcBorders>
              <w:top w:val="single" w:color="auto" w:sz="4" w:space="0"/>
              <w:left w:val="single" w:color="auto" w:sz="4" w:space="0"/>
              <w:bottom w:val="single" w:color="auto" w:sz="4" w:space="0"/>
              <w:right w:val="single" w:color="auto" w:sz="4" w:space="0"/>
            </w:tcBorders>
            <w:vAlign w:val="center"/>
          </w:tcPr>
          <w:p w14:paraId="2AD47081">
            <w:pPr>
              <w:pStyle w:val="2"/>
              <w:spacing w:line="360" w:lineRule="auto"/>
              <w:jc w:val="center"/>
              <w:rPr>
                <w:rFonts w:hint="eastAsia" w:hAnsi="宋体" w:cs="Times New Roman"/>
                <w:sz w:val="24"/>
                <w:szCs w:val="24"/>
              </w:rPr>
            </w:pPr>
            <w:r>
              <w:rPr>
                <w:rFonts w:hint="eastAsia" w:hAnsi="宋体" w:cs="Times New Roman"/>
                <w:sz w:val="24"/>
                <w:szCs w:val="24"/>
              </w:rPr>
              <w:t>植物</w:t>
            </w:r>
          </w:p>
        </w:tc>
        <w:tc>
          <w:tcPr>
            <w:tcW w:w="2268" w:type="dxa"/>
            <w:tcBorders>
              <w:top w:val="single" w:color="auto" w:sz="4" w:space="0"/>
              <w:left w:val="single" w:color="auto" w:sz="4" w:space="0"/>
              <w:bottom w:val="single" w:color="auto" w:sz="4" w:space="0"/>
              <w:right w:val="single" w:color="auto" w:sz="4" w:space="0"/>
            </w:tcBorders>
            <w:vAlign w:val="center"/>
          </w:tcPr>
          <w:p w14:paraId="32ECC72D">
            <w:pPr>
              <w:pStyle w:val="2"/>
              <w:spacing w:line="360" w:lineRule="auto"/>
              <w:jc w:val="center"/>
              <w:rPr>
                <w:rFonts w:hint="eastAsia" w:hAnsi="宋体" w:cs="Times New Roman"/>
                <w:sz w:val="24"/>
                <w:szCs w:val="24"/>
              </w:rPr>
            </w:pPr>
            <w:r>
              <w:rPr>
                <w:rFonts w:hint="eastAsia" w:hAnsi="宋体" w:cs="Times New Roman"/>
                <w:sz w:val="24"/>
                <w:szCs w:val="24"/>
              </w:rPr>
              <w:t>动物</w:t>
            </w:r>
          </w:p>
        </w:tc>
        <w:tc>
          <w:tcPr>
            <w:tcW w:w="2551" w:type="dxa"/>
            <w:tcBorders>
              <w:top w:val="single" w:color="auto" w:sz="4" w:space="0"/>
              <w:left w:val="single" w:color="auto" w:sz="4" w:space="0"/>
              <w:bottom w:val="single" w:color="auto" w:sz="4" w:space="0"/>
              <w:right w:val="single" w:color="auto" w:sz="4" w:space="0"/>
            </w:tcBorders>
            <w:vAlign w:val="center"/>
          </w:tcPr>
          <w:p w14:paraId="40A1D9AC">
            <w:pPr>
              <w:pStyle w:val="2"/>
              <w:spacing w:line="360" w:lineRule="auto"/>
              <w:jc w:val="center"/>
              <w:rPr>
                <w:rFonts w:hint="eastAsia" w:hAnsi="宋体" w:cs="Times New Roman"/>
                <w:sz w:val="24"/>
                <w:szCs w:val="24"/>
              </w:rPr>
            </w:pPr>
            <w:r>
              <w:rPr>
                <w:rFonts w:hint="eastAsia" w:hAnsi="宋体" w:cs="Times New Roman"/>
                <w:sz w:val="24"/>
                <w:szCs w:val="24"/>
              </w:rPr>
              <w:t>自然现象</w:t>
            </w:r>
          </w:p>
        </w:tc>
        <w:tc>
          <w:tcPr>
            <w:tcW w:w="851" w:type="dxa"/>
            <w:tcBorders>
              <w:top w:val="single" w:color="auto" w:sz="4" w:space="0"/>
              <w:left w:val="single" w:color="auto" w:sz="4" w:space="0"/>
              <w:bottom w:val="single" w:color="auto" w:sz="4" w:space="0"/>
              <w:right w:val="single" w:color="auto" w:sz="4" w:space="0"/>
            </w:tcBorders>
            <w:vAlign w:val="center"/>
          </w:tcPr>
          <w:p w14:paraId="1C286A89">
            <w:pPr>
              <w:pStyle w:val="2"/>
              <w:spacing w:line="360" w:lineRule="auto"/>
              <w:jc w:val="center"/>
              <w:rPr>
                <w:rFonts w:hint="eastAsia" w:hAnsi="宋体" w:cs="Times New Roman"/>
                <w:sz w:val="24"/>
                <w:szCs w:val="24"/>
              </w:rPr>
            </w:pPr>
            <w:r>
              <w:rPr>
                <w:rFonts w:hint="eastAsia" w:hAnsi="宋体" w:cs="Times New Roman"/>
                <w:sz w:val="24"/>
                <w:szCs w:val="24"/>
              </w:rPr>
              <w:t>其他</w:t>
            </w:r>
          </w:p>
        </w:tc>
      </w:tr>
      <w:tr w14:paraId="73C8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vAlign w:val="center"/>
          </w:tcPr>
          <w:p w14:paraId="708861C9">
            <w:pPr>
              <w:pStyle w:val="2"/>
              <w:spacing w:line="360" w:lineRule="auto"/>
              <w:jc w:val="center"/>
              <w:rPr>
                <w:rFonts w:hint="eastAsia" w:hAnsi="宋体" w:cs="Times New Roman"/>
                <w:sz w:val="24"/>
                <w:szCs w:val="24"/>
              </w:rPr>
            </w:pPr>
            <w:r>
              <w:rPr>
                <w:rFonts w:hint="eastAsia" w:hAnsi="宋体" w:cs="Times New Roman"/>
                <w:sz w:val="24"/>
                <w:szCs w:val="24"/>
              </w:rPr>
              <w:t>观察时间</w:t>
            </w:r>
          </w:p>
        </w:tc>
        <w:tc>
          <w:tcPr>
            <w:tcW w:w="1702" w:type="dxa"/>
            <w:tcBorders>
              <w:top w:val="single" w:color="auto" w:sz="4" w:space="0"/>
              <w:left w:val="single" w:color="auto" w:sz="4" w:space="0"/>
              <w:bottom w:val="single" w:color="auto" w:sz="4" w:space="0"/>
              <w:right w:val="single" w:color="auto" w:sz="4" w:space="0"/>
            </w:tcBorders>
            <w:vAlign w:val="center"/>
          </w:tcPr>
          <w:p w14:paraId="3B1C4106">
            <w:pPr>
              <w:pStyle w:val="2"/>
              <w:spacing w:line="360" w:lineRule="auto"/>
              <w:jc w:val="left"/>
              <w:rPr>
                <w:rFonts w:hint="eastAsia" w:hAnsi="宋体" w:cs="Times New Roman"/>
                <w:sz w:val="24"/>
                <w:szCs w:val="24"/>
              </w:rPr>
            </w:pPr>
            <w:r>
              <w:rPr>
                <w:rFonts w:hint="eastAsia" w:hAnsi="宋体" w:cs="Times New Roman"/>
                <w:sz w:val="24"/>
                <w:szCs w:val="24"/>
              </w:rPr>
              <w:t>①不同季节</w:t>
            </w:r>
          </w:p>
          <w:p w14:paraId="45F75753">
            <w:pPr>
              <w:pStyle w:val="2"/>
              <w:spacing w:line="360" w:lineRule="auto"/>
              <w:jc w:val="left"/>
              <w:rPr>
                <w:rFonts w:hint="eastAsia" w:hAnsi="宋体" w:cs="Times New Roman"/>
                <w:sz w:val="24"/>
                <w:szCs w:val="24"/>
              </w:rPr>
            </w:pPr>
            <w:r>
              <w:rPr>
                <w:rFonts w:hint="eastAsia" w:hAnsi="宋体" w:cs="Times New Roman"/>
                <w:sz w:val="24"/>
                <w:szCs w:val="24"/>
              </w:rPr>
              <w:t>②植物生长的不同阶段</w:t>
            </w:r>
          </w:p>
          <w:p w14:paraId="3CDDE451">
            <w:pPr>
              <w:pStyle w:val="2"/>
              <w:spacing w:line="360" w:lineRule="auto"/>
              <w:jc w:val="left"/>
              <w:rPr>
                <w:rFonts w:hint="eastAsia" w:hAnsi="宋体" w:cs="Times New Roman"/>
                <w:sz w:val="24"/>
                <w:szCs w:val="24"/>
              </w:rPr>
            </w:pPr>
            <w:r>
              <w:rPr>
                <w:rFonts w:hint="eastAsia" w:hAnsi="宋体" w:cs="Times New Roman"/>
                <w:sz w:val="24"/>
                <w:szCs w:val="24"/>
              </w:rPr>
              <w:t>③一天的不同时间</w:t>
            </w:r>
          </w:p>
        </w:tc>
        <w:tc>
          <w:tcPr>
            <w:tcW w:w="2268" w:type="dxa"/>
            <w:tcBorders>
              <w:top w:val="single" w:color="auto" w:sz="4" w:space="0"/>
              <w:left w:val="single" w:color="auto" w:sz="4" w:space="0"/>
              <w:bottom w:val="single" w:color="auto" w:sz="4" w:space="0"/>
              <w:right w:val="single" w:color="auto" w:sz="4" w:space="0"/>
            </w:tcBorders>
            <w:vAlign w:val="center"/>
          </w:tcPr>
          <w:p w14:paraId="278CD71C">
            <w:pPr>
              <w:pStyle w:val="2"/>
              <w:spacing w:line="360" w:lineRule="auto"/>
              <w:jc w:val="left"/>
              <w:rPr>
                <w:rFonts w:hint="eastAsia" w:hAnsi="宋体" w:cs="Times New Roman"/>
                <w:sz w:val="24"/>
                <w:szCs w:val="24"/>
              </w:rPr>
            </w:pPr>
            <w:r>
              <w:rPr>
                <w:rFonts w:hint="eastAsia" w:hAnsi="宋体" w:cs="Times New Roman"/>
                <w:sz w:val="24"/>
                <w:szCs w:val="24"/>
              </w:rPr>
              <w:t>动物不同时间段的活动</w:t>
            </w:r>
          </w:p>
        </w:tc>
        <w:tc>
          <w:tcPr>
            <w:tcW w:w="2551" w:type="dxa"/>
            <w:tcBorders>
              <w:top w:val="single" w:color="auto" w:sz="4" w:space="0"/>
              <w:left w:val="single" w:color="auto" w:sz="4" w:space="0"/>
              <w:bottom w:val="single" w:color="auto" w:sz="4" w:space="0"/>
              <w:right w:val="single" w:color="auto" w:sz="4" w:space="0"/>
            </w:tcBorders>
            <w:vAlign w:val="center"/>
          </w:tcPr>
          <w:p w14:paraId="61252549">
            <w:pPr>
              <w:pStyle w:val="2"/>
              <w:spacing w:line="360" w:lineRule="auto"/>
              <w:jc w:val="left"/>
              <w:rPr>
                <w:rFonts w:hint="eastAsia" w:hAnsi="宋体" w:cs="Times New Roman"/>
                <w:sz w:val="24"/>
                <w:szCs w:val="24"/>
              </w:rPr>
            </w:pPr>
            <w:r>
              <w:rPr>
                <w:rFonts w:hint="eastAsia" w:hAnsi="宋体" w:cs="Times New Roman"/>
                <w:sz w:val="24"/>
                <w:szCs w:val="24"/>
              </w:rPr>
              <w:t>一天的不同时间段</w:t>
            </w:r>
          </w:p>
          <w:p w14:paraId="691452BC">
            <w:pPr>
              <w:pStyle w:val="2"/>
              <w:spacing w:line="360" w:lineRule="auto"/>
              <w:jc w:val="left"/>
              <w:rPr>
                <w:rFonts w:hint="eastAsia" w:hAnsi="宋体" w:cs="Times New Roman"/>
                <w:sz w:val="24"/>
                <w:szCs w:val="24"/>
              </w:rPr>
            </w:pPr>
            <w:r>
              <w:rPr>
                <w:rFonts w:hint="eastAsia" w:hAnsi="宋体" w:cs="Times New Roman"/>
                <w:sz w:val="24"/>
                <w:szCs w:val="24"/>
              </w:rPr>
              <w:t>一个月的不同时间段</w:t>
            </w:r>
          </w:p>
          <w:p w14:paraId="4BB6E1BE">
            <w:pPr>
              <w:pStyle w:val="2"/>
              <w:spacing w:line="360" w:lineRule="auto"/>
              <w:jc w:val="left"/>
              <w:rPr>
                <w:rFonts w:hint="eastAsia" w:hAnsi="宋体" w:cs="Times New Roman"/>
                <w:sz w:val="24"/>
                <w:szCs w:val="24"/>
              </w:rPr>
            </w:pPr>
            <w:r>
              <w:rPr>
                <w:rFonts w:hint="eastAsia" w:hAnsi="宋体" w:cs="Times New Roman"/>
                <w:sz w:val="24"/>
                <w:szCs w:val="24"/>
              </w:rPr>
              <w:t>一年的不同时间段</w:t>
            </w:r>
          </w:p>
        </w:tc>
        <w:tc>
          <w:tcPr>
            <w:tcW w:w="851" w:type="dxa"/>
            <w:tcBorders>
              <w:top w:val="single" w:color="auto" w:sz="4" w:space="0"/>
              <w:left w:val="single" w:color="auto" w:sz="4" w:space="0"/>
              <w:bottom w:val="single" w:color="auto" w:sz="4" w:space="0"/>
              <w:right w:val="single" w:color="auto" w:sz="4" w:space="0"/>
            </w:tcBorders>
            <w:vAlign w:val="center"/>
          </w:tcPr>
          <w:p w14:paraId="41FF21FF">
            <w:pPr>
              <w:pStyle w:val="2"/>
              <w:spacing w:line="360" w:lineRule="auto"/>
              <w:jc w:val="left"/>
              <w:rPr>
                <w:rFonts w:hint="eastAsia" w:hAnsi="宋体" w:cs="Times New Roman"/>
                <w:sz w:val="24"/>
                <w:szCs w:val="24"/>
              </w:rPr>
            </w:pPr>
          </w:p>
        </w:tc>
      </w:tr>
      <w:tr w14:paraId="2540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vAlign w:val="center"/>
          </w:tcPr>
          <w:p w14:paraId="5B4143EF">
            <w:pPr>
              <w:pStyle w:val="2"/>
              <w:spacing w:line="360" w:lineRule="auto"/>
              <w:jc w:val="center"/>
              <w:rPr>
                <w:rFonts w:hint="eastAsia" w:hAnsi="宋体" w:cs="Times New Roman"/>
                <w:sz w:val="24"/>
                <w:szCs w:val="24"/>
              </w:rPr>
            </w:pPr>
            <w:r>
              <w:rPr>
                <w:rFonts w:hint="eastAsia" w:hAnsi="宋体" w:cs="Times New Roman"/>
                <w:sz w:val="24"/>
                <w:szCs w:val="24"/>
              </w:rPr>
              <w:t>观察的方面</w:t>
            </w:r>
          </w:p>
        </w:tc>
        <w:tc>
          <w:tcPr>
            <w:tcW w:w="1702" w:type="dxa"/>
            <w:tcBorders>
              <w:top w:val="single" w:color="auto" w:sz="4" w:space="0"/>
              <w:left w:val="single" w:color="auto" w:sz="4" w:space="0"/>
              <w:bottom w:val="single" w:color="auto" w:sz="4" w:space="0"/>
              <w:right w:val="single" w:color="auto" w:sz="4" w:space="0"/>
            </w:tcBorders>
            <w:vAlign w:val="center"/>
          </w:tcPr>
          <w:p w14:paraId="71D8040F">
            <w:pPr>
              <w:pStyle w:val="2"/>
              <w:spacing w:line="360" w:lineRule="auto"/>
              <w:jc w:val="left"/>
              <w:rPr>
                <w:rFonts w:hint="eastAsia" w:hAnsi="宋体" w:cs="Times New Roman"/>
                <w:sz w:val="24"/>
                <w:szCs w:val="24"/>
              </w:rPr>
            </w:pPr>
            <w:r>
              <w:rPr>
                <w:rFonts w:hint="eastAsia" w:hAnsi="宋体" w:cs="Times New Roman"/>
                <w:sz w:val="24"/>
                <w:szCs w:val="24"/>
              </w:rPr>
              <w:t>植物的叶、花、果的变化</w:t>
            </w:r>
          </w:p>
        </w:tc>
        <w:tc>
          <w:tcPr>
            <w:tcW w:w="2268" w:type="dxa"/>
            <w:tcBorders>
              <w:top w:val="single" w:color="auto" w:sz="4" w:space="0"/>
              <w:left w:val="single" w:color="auto" w:sz="4" w:space="0"/>
              <w:bottom w:val="single" w:color="auto" w:sz="4" w:space="0"/>
              <w:right w:val="single" w:color="auto" w:sz="4" w:space="0"/>
            </w:tcBorders>
            <w:vAlign w:val="center"/>
          </w:tcPr>
          <w:p w14:paraId="0720A44C">
            <w:pPr>
              <w:pStyle w:val="2"/>
              <w:spacing w:line="360" w:lineRule="auto"/>
              <w:jc w:val="left"/>
              <w:rPr>
                <w:rFonts w:hint="eastAsia" w:hAnsi="宋体" w:cs="Times New Roman"/>
                <w:sz w:val="24"/>
                <w:szCs w:val="24"/>
              </w:rPr>
            </w:pPr>
            <w:r>
              <w:rPr>
                <w:rFonts w:hint="eastAsia" w:hAnsi="宋体" w:cs="Times New Roman"/>
                <w:sz w:val="24"/>
                <w:szCs w:val="24"/>
              </w:rPr>
              <w:t>觅食、睡觉、玩耍等</w:t>
            </w:r>
          </w:p>
        </w:tc>
        <w:tc>
          <w:tcPr>
            <w:tcW w:w="2551" w:type="dxa"/>
            <w:tcBorders>
              <w:top w:val="single" w:color="auto" w:sz="4" w:space="0"/>
              <w:left w:val="single" w:color="auto" w:sz="4" w:space="0"/>
              <w:bottom w:val="single" w:color="auto" w:sz="4" w:space="0"/>
              <w:right w:val="single" w:color="auto" w:sz="4" w:space="0"/>
            </w:tcBorders>
            <w:vAlign w:val="center"/>
          </w:tcPr>
          <w:p w14:paraId="0A4B9A01">
            <w:pPr>
              <w:pStyle w:val="2"/>
              <w:spacing w:line="360" w:lineRule="auto"/>
              <w:jc w:val="left"/>
              <w:rPr>
                <w:rFonts w:hint="eastAsia" w:hAnsi="宋体" w:cs="Times New Roman"/>
                <w:sz w:val="24"/>
                <w:szCs w:val="24"/>
              </w:rPr>
            </w:pPr>
            <w:r>
              <w:rPr>
                <w:rFonts w:hint="eastAsia" w:hAnsi="宋体" w:cs="Times New Roman"/>
                <w:sz w:val="24"/>
                <w:szCs w:val="24"/>
              </w:rPr>
              <w:t>形状、形态、气温等的变化</w:t>
            </w:r>
          </w:p>
        </w:tc>
        <w:tc>
          <w:tcPr>
            <w:tcW w:w="851" w:type="dxa"/>
            <w:tcBorders>
              <w:top w:val="single" w:color="auto" w:sz="4" w:space="0"/>
              <w:left w:val="single" w:color="auto" w:sz="4" w:space="0"/>
              <w:bottom w:val="single" w:color="auto" w:sz="4" w:space="0"/>
              <w:right w:val="single" w:color="auto" w:sz="4" w:space="0"/>
            </w:tcBorders>
            <w:vAlign w:val="center"/>
          </w:tcPr>
          <w:p w14:paraId="115FDA27">
            <w:pPr>
              <w:pStyle w:val="2"/>
              <w:spacing w:line="360" w:lineRule="auto"/>
              <w:jc w:val="left"/>
              <w:rPr>
                <w:rFonts w:hint="eastAsia" w:hAnsi="宋体" w:cs="Times New Roman"/>
                <w:sz w:val="24"/>
                <w:szCs w:val="24"/>
              </w:rPr>
            </w:pPr>
          </w:p>
        </w:tc>
      </w:tr>
    </w:tbl>
    <w:p w14:paraId="427B54C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4.课件出示课本第38页“资料袋”，了解观察记录的形式。</w:t>
      </w:r>
    </w:p>
    <w:p w14:paraId="1071058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（1）提问：这两种观察记录的形式有什么不同？（一种是图文结合形式；一种是表格形式）你发现两个示例中分别记录了什么？（银杏种子和叶子颜色的变化；蚕的体长、颜色和吃食情况的变化）</w:t>
      </w:r>
    </w:p>
    <w:p w14:paraId="5AEDE9B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（2）引导：这是观察记录的两种形式，下面你们各自选定观察对象，制订个人的观察记录计划。（提醒注意：因为作文任务要求，要选择观察用时短一些的对象进行观察）</w:t>
      </w:r>
    </w:p>
    <w:p w14:paraId="742B7A2D">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作为观察类习作，习作前准备非常必要。这一板块可以放在学习《爬山虎的脚》之后进行，便于更细致地指导学生观察，为写观察日记准备好素材。</w:t>
      </w:r>
    </w:p>
    <w:p w14:paraId="42FAFDBE">
      <w:pPr>
        <w:pStyle w:val="2"/>
        <w:spacing w:line="360" w:lineRule="auto"/>
        <w:jc w:val="center"/>
        <w:rPr>
          <w:rFonts w:hint="eastAsia" w:hAnsi="宋体" w:cs="Times New Roman"/>
          <w:sz w:val="24"/>
          <w:szCs w:val="24"/>
        </w:rPr>
      </w:pPr>
      <w:r>
        <w:rPr>
          <w:rFonts w:hint="eastAsia" w:hAnsi="宋体" w:cs="Times New Roman"/>
          <w:sz w:val="24"/>
          <w:szCs w:val="24"/>
        </w:rPr>
        <w:t>板块二　交流展示，分享观察记录</w:t>
      </w:r>
    </w:p>
    <w:p w14:paraId="31E5435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1.谈话：这段时间，我们各自选择自己感兴趣的事物进行了观察，老师阅读了所有同学的观察记录，发现了很多优秀的观察记录。</w:t>
      </w:r>
    </w:p>
    <w:p w14:paraId="4355D20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教师课件展示学生的观察记录。（注意展示各种形式的观察记录）</w:t>
      </w:r>
    </w:p>
    <w:p w14:paraId="4E67137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2.引导交流：请这些同学和大家分享自己观察中的趣事，印象最深的地方。</w:t>
      </w:r>
    </w:p>
    <w:p w14:paraId="6362633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3.指名交流。教师适时提问：你观察、记录了什么？是怎么观察的？有没有印象深的事情？哪些地方让你感觉很有趣？</w:t>
      </w:r>
    </w:p>
    <w:p w14:paraId="50843A0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4.师生评议。</w:t>
      </w:r>
    </w:p>
    <w:p w14:paraId="7BB2CF3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预设：观察时调动了多种感官；关注了事物细微的变化；记录图文并茂；连续观察了一段时间。</w:t>
      </w:r>
    </w:p>
    <w:p w14:paraId="15C58047">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本教学环节引导学生回顾前期观察和记录的情况，以此激发学生分享观察收获的欲望，教师适时就观察对象的多样性、记录中反映出来的观察的连续细致、调动多种感官观察等方面给予肯定。</w:t>
      </w:r>
    </w:p>
    <w:p w14:paraId="54D6D5EB">
      <w:pPr>
        <w:pStyle w:val="2"/>
        <w:spacing w:line="360" w:lineRule="auto"/>
        <w:jc w:val="center"/>
        <w:rPr>
          <w:rFonts w:hint="eastAsia" w:hAnsi="宋体" w:cs="Times New Roman"/>
          <w:sz w:val="24"/>
          <w:szCs w:val="24"/>
        </w:rPr>
      </w:pPr>
      <w:r>
        <w:rPr>
          <w:rFonts w:hint="eastAsia" w:hAnsi="宋体" w:cs="Times New Roman"/>
          <w:sz w:val="24"/>
          <w:szCs w:val="24"/>
        </w:rPr>
        <w:t>板块三　借助范例，学写观察日记</w:t>
      </w:r>
    </w:p>
    <w:p w14:paraId="50D9861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1.出示观察记录范例。</w:t>
      </w:r>
    </w:p>
    <w:p w14:paraId="43F91105">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450EB44C">
      <w:pPr>
        <w:pStyle w:val="2"/>
        <w:spacing w:line="360" w:lineRule="auto"/>
        <w:jc w:val="center"/>
        <w:rPr>
          <w:rFonts w:hint="eastAsia" w:hAnsi="宋体" w:cs="Times New Roman"/>
          <w:sz w:val="24"/>
          <w:szCs w:val="24"/>
        </w:rPr>
      </w:pPr>
      <w:r>
        <w:rPr>
          <w:rFonts w:hint="eastAsia" w:hAnsi="宋体" w:cs="Times New Roman"/>
          <w:sz w:val="24"/>
          <w:szCs w:val="24"/>
        </w:rPr>
        <w:t>绿豆发芽的观察记录</w:t>
      </w:r>
    </w:p>
    <w:tbl>
      <w:tblPr>
        <w:tblStyle w:val="5"/>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542"/>
        <w:gridCol w:w="3228"/>
        <w:gridCol w:w="3293"/>
      </w:tblGrid>
      <w:tr w14:paraId="0A42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tcBorders>
              <w:top w:val="single" w:color="auto" w:sz="4" w:space="0"/>
              <w:left w:val="single" w:color="auto" w:sz="4" w:space="0"/>
              <w:bottom w:val="single" w:color="auto" w:sz="4" w:space="0"/>
              <w:right w:val="single" w:color="auto" w:sz="4" w:space="0"/>
            </w:tcBorders>
            <w:vAlign w:val="center"/>
          </w:tcPr>
          <w:p w14:paraId="6027AC63">
            <w:pPr>
              <w:pStyle w:val="2"/>
              <w:spacing w:line="360" w:lineRule="auto"/>
              <w:jc w:val="center"/>
              <w:rPr>
                <w:rFonts w:hint="eastAsia" w:hAnsi="宋体" w:cs="Times New Roman"/>
                <w:sz w:val="24"/>
                <w:szCs w:val="24"/>
              </w:rPr>
            </w:pPr>
            <w:r>
              <w:rPr>
                <w:rFonts w:hint="eastAsia" w:hAnsi="宋体" w:cs="Times New Roman"/>
                <w:sz w:val="24"/>
                <w:szCs w:val="24"/>
              </w:rPr>
              <w:t>观察对象</w:t>
            </w:r>
          </w:p>
        </w:tc>
        <w:tc>
          <w:tcPr>
            <w:tcW w:w="1542" w:type="dxa"/>
            <w:tcBorders>
              <w:top w:val="single" w:color="auto" w:sz="4" w:space="0"/>
              <w:left w:val="single" w:color="auto" w:sz="4" w:space="0"/>
              <w:bottom w:val="single" w:color="auto" w:sz="4" w:space="0"/>
              <w:right w:val="single" w:color="auto" w:sz="4" w:space="0"/>
            </w:tcBorders>
            <w:vAlign w:val="center"/>
          </w:tcPr>
          <w:p w14:paraId="6D0D3791">
            <w:pPr>
              <w:pStyle w:val="2"/>
              <w:spacing w:line="360" w:lineRule="auto"/>
              <w:jc w:val="center"/>
              <w:rPr>
                <w:rFonts w:hint="eastAsia" w:hAnsi="宋体" w:cs="Times New Roman"/>
                <w:sz w:val="24"/>
                <w:szCs w:val="24"/>
              </w:rPr>
            </w:pPr>
            <w:r>
              <w:rPr>
                <w:rFonts w:hint="eastAsia" w:hAnsi="宋体" w:cs="Times New Roman"/>
                <w:sz w:val="24"/>
                <w:szCs w:val="24"/>
              </w:rPr>
              <w:t>时间</w:t>
            </w:r>
          </w:p>
        </w:tc>
        <w:tc>
          <w:tcPr>
            <w:tcW w:w="3228" w:type="dxa"/>
            <w:tcBorders>
              <w:top w:val="single" w:color="auto" w:sz="4" w:space="0"/>
              <w:left w:val="single" w:color="auto" w:sz="4" w:space="0"/>
              <w:bottom w:val="single" w:color="auto" w:sz="4" w:space="0"/>
              <w:right w:val="single" w:color="auto" w:sz="4" w:space="0"/>
            </w:tcBorders>
            <w:vAlign w:val="center"/>
          </w:tcPr>
          <w:p w14:paraId="2F199B34">
            <w:pPr>
              <w:pStyle w:val="2"/>
              <w:spacing w:line="360" w:lineRule="auto"/>
              <w:jc w:val="center"/>
              <w:rPr>
                <w:rFonts w:hint="eastAsia" w:hAnsi="宋体" w:cs="Times New Roman"/>
                <w:sz w:val="24"/>
                <w:szCs w:val="24"/>
              </w:rPr>
            </w:pPr>
            <w:r>
              <w:rPr>
                <w:rFonts w:hint="eastAsia" w:hAnsi="宋体" w:cs="Times New Roman"/>
                <w:sz w:val="24"/>
                <w:szCs w:val="24"/>
              </w:rPr>
              <w:t>状态</w:t>
            </w:r>
          </w:p>
        </w:tc>
        <w:tc>
          <w:tcPr>
            <w:tcW w:w="3293" w:type="dxa"/>
            <w:tcBorders>
              <w:top w:val="single" w:color="auto" w:sz="4" w:space="0"/>
              <w:left w:val="single" w:color="auto" w:sz="4" w:space="0"/>
              <w:bottom w:val="single" w:color="auto" w:sz="4" w:space="0"/>
              <w:right w:val="single" w:color="auto" w:sz="4" w:space="0"/>
            </w:tcBorders>
            <w:vAlign w:val="center"/>
          </w:tcPr>
          <w:p w14:paraId="0463F887">
            <w:pPr>
              <w:pStyle w:val="2"/>
              <w:spacing w:line="360" w:lineRule="auto"/>
              <w:jc w:val="center"/>
              <w:rPr>
                <w:rFonts w:hint="eastAsia" w:hAnsi="宋体" w:cs="Times New Roman"/>
                <w:sz w:val="24"/>
                <w:szCs w:val="24"/>
              </w:rPr>
            </w:pPr>
            <w:r>
              <w:rPr>
                <w:rFonts w:hint="eastAsia" w:hAnsi="宋体" w:cs="Times New Roman"/>
                <w:sz w:val="24"/>
                <w:szCs w:val="24"/>
              </w:rPr>
              <w:t>颜色</w:t>
            </w:r>
          </w:p>
        </w:tc>
      </w:tr>
      <w:tr w14:paraId="38F7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14:paraId="245F72B4">
            <w:pPr>
              <w:pStyle w:val="2"/>
              <w:spacing w:line="360" w:lineRule="auto"/>
              <w:jc w:val="center"/>
              <w:rPr>
                <w:rFonts w:hint="eastAsia" w:hAnsi="宋体" w:cs="Times New Roman"/>
                <w:sz w:val="24"/>
                <w:szCs w:val="24"/>
              </w:rPr>
            </w:pPr>
            <w:r>
              <w:rPr>
                <w:rFonts w:hint="eastAsia" w:hAnsi="宋体" w:cs="Times New Roman"/>
                <w:sz w:val="24"/>
                <w:szCs w:val="24"/>
              </w:rPr>
              <w:t>绿豆发芽</w:t>
            </w:r>
          </w:p>
        </w:tc>
        <w:tc>
          <w:tcPr>
            <w:tcW w:w="1542" w:type="dxa"/>
            <w:tcBorders>
              <w:top w:val="single" w:color="auto" w:sz="4" w:space="0"/>
              <w:left w:val="single" w:color="auto" w:sz="4" w:space="0"/>
              <w:bottom w:val="single" w:color="auto" w:sz="4" w:space="0"/>
              <w:right w:val="single" w:color="auto" w:sz="4" w:space="0"/>
            </w:tcBorders>
            <w:vAlign w:val="center"/>
          </w:tcPr>
          <w:p w14:paraId="7CC0233A">
            <w:pPr>
              <w:pStyle w:val="2"/>
              <w:spacing w:line="360" w:lineRule="auto"/>
              <w:jc w:val="center"/>
              <w:rPr>
                <w:rFonts w:hint="eastAsia" w:hAnsi="宋体" w:cs="Times New Roman"/>
                <w:sz w:val="24"/>
                <w:szCs w:val="24"/>
              </w:rPr>
            </w:pPr>
            <w:r>
              <w:rPr>
                <w:rFonts w:hint="eastAsia" w:hAnsi="宋体" w:cs="Times New Roman"/>
                <w:sz w:val="24"/>
                <w:szCs w:val="24"/>
              </w:rPr>
              <w:t>3月27日</w:t>
            </w:r>
          </w:p>
        </w:tc>
        <w:tc>
          <w:tcPr>
            <w:tcW w:w="3228" w:type="dxa"/>
            <w:tcBorders>
              <w:top w:val="single" w:color="auto" w:sz="4" w:space="0"/>
              <w:left w:val="single" w:color="auto" w:sz="4" w:space="0"/>
              <w:bottom w:val="single" w:color="auto" w:sz="4" w:space="0"/>
              <w:right w:val="single" w:color="auto" w:sz="4" w:space="0"/>
            </w:tcBorders>
            <w:vAlign w:val="center"/>
          </w:tcPr>
          <w:p w14:paraId="72145EFB">
            <w:pPr>
              <w:pStyle w:val="2"/>
              <w:spacing w:line="360" w:lineRule="auto"/>
              <w:jc w:val="left"/>
              <w:rPr>
                <w:rFonts w:hint="eastAsia" w:hAnsi="宋体" w:cs="Times New Roman"/>
                <w:sz w:val="24"/>
                <w:szCs w:val="24"/>
              </w:rPr>
            </w:pPr>
            <w:r>
              <w:rPr>
                <w:rFonts w:hint="eastAsia" w:hAnsi="宋体" w:cs="Times New Roman"/>
                <w:sz w:val="24"/>
                <w:szCs w:val="24"/>
              </w:rPr>
              <w:t>将绿豆泡在杯子里，用潮湿的纱布盖住。</w:t>
            </w:r>
          </w:p>
        </w:tc>
        <w:tc>
          <w:tcPr>
            <w:tcW w:w="3293" w:type="dxa"/>
            <w:tcBorders>
              <w:top w:val="single" w:color="auto" w:sz="4" w:space="0"/>
              <w:left w:val="single" w:color="auto" w:sz="4" w:space="0"/>
              <w:bottom w:val="single" w:color="auto" w:sz="4" w:space="0"/>
              <w:right w:val="single" w:color="auto" w:sz="4" w:space="0"/>
            </w:tcBorders>
            <w:vAlign w:val="center"/>
          </w:tcPr>
          <w:p w14:paraId="128CA737">
            <w:pPr>
              <w:pStyle w:val="2"/>
              <w:spacing w:line="360" w:lineRule="auto"/>
              <w:jc w:val="left"/>
              <w:rPr>
                <w:rFonts w:hint="eastAsia" w:hAnsi="宋体" w:cs="Times New Roman"/>
                <w:sz w:val="24"/>
                <w:szCs w:val="24"/>
              </w:rPr>
            </w:pPr>
            <w:r>
              <w:rPr>
                <w:rFonts w:hint="eastAsia" w:hAnsi="宋体" w:cs="Times New Roman"/>
                <w:sz w:val="24"/>
                <w:szCs w:val="24"/>
              </w:rPr>
              <w:t>绿豆的外壳是绿色的。</w:t>
            </w:r>
          </w:p>
        </w:tc>
      </w:tr>
      <w:tr w14:paraId="42AD9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14:paraId="110E6597">
            <w:pPr>
              <w:widowControl/>
              <w:jc w:val="left"/>
              <w:rPr>
                <w:rFonts w:hint="eastAsia" w:ascii="宋体" w:hAnsi="宋体"/>
                <w:sz w:val="24"/>
              </w:rPr>
            </w:pPr>
          </w:p>
        </w:tc>
        <w:tc>
          <w:tcPr>
            <w:tcW w:w="1542" w:type="dxa"/>
            <w:tcBorders>
              <w:top w:val="single" w:color="auto" w:sz="4" w:space="0"/>
              <w:left w:val="single" w:color="auto" w:sz="4" w:space="0"/>
              <w:bottom w:val="single" w:color="auto" w:sz="4" w:space="0"/>
              <w:right w:val="single" w:color="auto" w:sz="4" w:space="0"/>
            </w:tcBorders>
            <w:vAlign w:val="center"/>
          </w:tcPr>
          <w:p w14:paraId="705C022E">
            <w:pPr>
              <w:pStyle w:val="2"/>
              <w:spacing w:line="360" w:lineRule="auto"/>
              <w:jc w:val="center"/>
              <w:rPr>
                <w:rFonts w:hint="eastAsia" w:hAnsi="宋体" w:cs="Times New Roman"/>
                <w:sz w:val="24"/>
                <w:szCs w:val="24"/>
              </w:rPr>
            </w:pPr>
            <w:r>
              <w:rPr>
                <w:rFonts w:hint="eastAsia" w:hAnsi="宋体" w:cs="Times New Roman"/>
                <w:sz w:val="24"/>
                <w:szCs w:val="24"/>
              </w:rPr>
              <w:t>3月28日</w:t>
            </w:r>
          </w:p>
        </w:tc>
        <w:tc>
          <w:tcPr>
            <w:tcW w:w="3228" w:type="dxa"/>
            <w:tcBorders>
              <w:top w:val="single" w:color="auto" w:sz="4" w:space="0"/>
              <w:left w:val="single" w:color="auto" w:sz="4" w:space="0"/>
              <w:bottom w:val="single" w:color="auto" w:sz="4" w:space="0"/>
              <w:right w:val="single" w:color="auto" w:sz="4" w:space="0"/>
            </w:tcBorders>
            <w:vAlign w:val="center"/>
          </w:tcPr>
          <w:p w14:paraId="14CCA4FC">
            <w:pPr>
              <w:pStyle w:val="2"/>
              <w:spacing w:line="360" w:lineRule="auto"/>
              <w:jc w:val="left"/>
              <w:rPr>
                <w:rFonts w:hint="eastAsia" w:hAnsi="宋体" w:cs="Times New Roman"/>
                <w:sz w:val="24"/>
                <w:szCs w:val="24"/>
              </w:rPr>
            </w:pPr>
            <w:r>
              <w:rPr>
                <w:rFonts w:hint="eastAsia" w:hAnsi="宋体" w:cs="Times New Roman"/>
                <w:sz w:val="24"/>
                <w:szCs w:val="24"/>
              </w:rPr>
              <w:t>绿豆没有动静。</w:t>
            </w:r>
          </w:p>
        </w:tc>
        <w:tc>
          <w:tcPr>
            <w:tcW w:w="3293" w:type="dxa"/>
            <w:tcBorders>
              <w:top w:val="single" w:color="auto" w:sz="4" w:space="0"/>
              <w:left w:val="single" w:color="auto" w:sz="4" w:space="0"/>
              <w:bottom w:val="single" w:color="auto" w:sz="4" w:space="0"/>
              <w:right w:val="single" w:color="auto" w:sz="4" w:space="0"/>
            </w:tcBorders>
            <w:vAlign w:val="center"/>
          </w:tcPr>
          <w:p w14:paraId="09E21E35">
            <w:pPr>
              <w:pStyle w:val="2"/>
              <w:spacing w:line="360" w:lineRule="auto"/>
              <w:jc w:val="left"/>
              <w:rPr>
                <w:rFonts w:hint="eastAsia" w:hAnsi="宋体" w:cs="Times New Roman"/>
                <w:sz w:val="24"/>
                <w:szCs w:val="24"/>
              </w:rPr>
            </w:pPr>
          </w:p>
        </w:tc>
      </w:tr>
      <w:tr w14:paraId="62B9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14:paraId="18568699">
            <w:pPr>
              <w:widowControl/>
              <w:jc w:val="left"/>
              <w:rPr>
                <w:rFonts w:hint="eastAsia" w:ascii="宋体" w:hAnsi="宋体"/>
                <w:sz w:val="24"/>
              </w:rPr>
            </w:pPr>
          </w:p>
        </w:tc>
        <w:tc>
          <w:tcPr>
            <w:tcW w:w="1542" w:type="dxa"/>
            <w:tcBorders>
              <w:top w:val="single" w:color="auto" w:sz="4" w:space="0"/>
              <w:left w:val="single" w:color="auto" w:sz="4" w:space="0"/>
              <w:bottom w:val="single" w:color="auto" w:sz="4" w:space="0"/>
              <w:right w:val="single" w:color="auto" w:sz="4" w:space="0"/>
            </w:tcBorders>
            <w:vAlign w:val="center"/>
          </w:tcPr>
          <w:p w14:paraId="4A7656A0">
            <w:pPr>
              <w:pStyle w:val="2"/>
              <w:spacing w:line="360" w:lineRule="auto"/>
              <w:jc w:val="center"/>
              <w:rPr>
                <w:rFonts w:hint="eastAsia" w:hAnsi="宋体" w:cs="Times New Roman"/>
                <w:sz w:val="24"/>
                <w:szCs w:val="24"/>
              </w:rPr>
            </w:pPr>
            <w:r>
              <w:rPr>
                <w:rFonts w:hint="eastAsia" w:hAnsi="宋体" w:cs="Times New Roman"/>
                <w:sz w:val="24"/>
                <w:szCs w:val="24"/>
              </w:rPr>
              <w:t>3月29日</w:t>
            </w:r>
          </w:p>
        </w:tc>
        <w:tc>
          <w:tcPr>
            <w:tcW w:w="3228" w:type="dxa"/>
            <w:tcBorders>
              <w:top w:val="single" w:color="auto" w:sz="4" w:space="0"/>
              <w:left w:val="single" w:color="auto" w:sz="4" w:space="0"/>
              <w:bottom w:val="single" w:color="auto" w:sz="4" w:space="0"/>
              <w:right w:val="single" w:color="auto" w:sz="4" w:space="0"/>
            </w:tcBorders>
            <w:vAlign w:val="center"/>
          </w:tcPr>
          <w:p w14:paraId="38E6170F">
            <w:pPr>
              <w:pStyle w:val="2"/>
              <w:spacing w:line="360" w:lineRule="auto"/>
              <w:jc w:val="left"/>
              <w:rPr>
                <w:rFonts w:hint="eastAsia" w:hAnsi="宋体" w:cs="Times New Roman"/>
                <w:sz w:val="24"/>
                <w:szCs w:val="24"/>
              </w:rPr>
            </w:pPr>
            <w:r>
              <w:rPr>
                <w:rFonts w:hint="eastAsia" w:hAnsi="宋体" w:cs="Times New Roman"/>
                <w:sz w:val="24"/>
                <w:szCs w:val="24"/>
              </w:rPr>
              <w:t>绿豆没有动静。</w:t>
            </w:r>
          </w:p>
        </w:tc>
        <w:tc>
          <w:tcPr>
            <w:tcW w:w="3293" w:type="dxa"/>
            <w:tcBorders>
              <w:top w:val="single" w:color="auto" w:sz="4" w:space="0"/>
              <w:left w:val="single" w:color="auto" w:sz="4" w:space="0"/>
              <w:bottom w:val="single" w:color="auto" w:sz="4" w:space="0"/>
              <w:right w:val="single" w:color="auto" w:sz="4" w:space="0"/>
            </w:tcBorders>
            <w:vAlign w:val="center"/>
          </w:tcPr>
          <w:p w14:paraId="6E0F799B">
            <w:pPr>
              <w:pStyle w:val="2"/>
              <w:spacing w:line="360" w:lineRule="auto"/>
              <w:jc w:val="left"/>
              <w:rPr>
                <w:rFonts w:hint="eastAsia" w:hAnsi="宋体" w:cs="Times New Roman"/>
                <w:sz w:val="24"/>
                <w:szCs w:val="24"/>
              </w:rPr>
            </w:pPr>
          </w:p>
        </w:tc>
      </w:tr>
      <w:tr w14:paraId="05A5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14:paraId="738EDB49">
            <w:pPr>
              <w:widowControl/>
              <w:jc w:val="left"/>
              <w:rPr>
                <w:rFonts w:hint="eastAsia" w:ascii="宋体" w:hAnsi="宋体"/>
                <w:sz w:val="24"/>
              </w:rPr>
            </w:pPr>
          </w:p>
        </w:tc>
        <w:tc>
          <w:tcPr>
            <w:tcW w:w="1542" w:type="dxa"/>
            <w:tcBorders>
              <w:top w:val="single" w:color="auto" w:sz="4" w:space="0"/>
              <w:left w:val="single" w:color="auto" w:sz="4" w:space="0"/>
              <w:bottom w:val="single" w:color="auto" w:sz="4" w:space="0"/>
              <w:right w:val="single" w:color="auto" w:sz="4" w:space="0"/>
            </w:tcBorders>
            <w:vAlign w:val="center"/>
          </w:tcPr>
          <w:p w14:paraId="4A7F6F50">
            <w:pPr>
              <w:pStyle w:val="2"/>
              <w:spacing w:line="360" w:lineRule="auto"/>
              <w:jc w:val="center"/>
              <w:rPr>
                <w:rFonts w:hint="eastAsia" w:hAnsi="宋体" w:cs="Times New Roman"/>
                <w:sz w:val="24"/>
                <w:szCs w:val="24"/>
              </w:rPr>
            </w:pPr>
            <w:r>
              <w:rPr>
                <w:rFonts w:hint="eastAsia" w:hAnsi="宋体" w:cs="Times New Roman"/>
                <w:sz w:val="24"/>
                <w:szCs w:val="24"/>
              </w:rPr>
              <w:t>3月30日</w:t>
            </w:r>
          </w:p>
        </w:tc>
        <w:tc>
          <w:tcPr>
            <w:tcW w:w="3228" w:type="dxa"/>
            <w:tcBorders>
              <w:top w:val="single" w:color="auto" w:sz="4" w:space="0"/>
              <w:left w:val="single" w:color="auto" w:sz="4" w:space="0"/>
              <w:bottom w:val="single" w:color="auto" w:sz="4" w:space="0"/>
              <w:right w:val="single" w:color="auto" w:sz="4" w:space="0"/>
            </w:tcBorders>
            <w:vAlign w:val="center"/>
          </w:tcPr>
          <w:p w14:paraId="15DE2A34">
            <w:pPr>
              <w:pStyle w:val="2"/>
              <w:spacing w:line="360" w:lineRule="auto"/>
              <w:jc w:val="left"/>
              <w:rPr>
                <w:rFonts w:hint="eastAsia" w:hAnsi="宋体" w:cs="Times New Roman"/>
                <w:sz w:val="24"/>
                <w:szCs w:val="24"/>
              </w:rPr>
            </w:pPr>
            <w:r>
              <w:rPr>
                <w:rFonts w:hint="eastAsia" w:hAnsi="宋体" w:cs="Times New Roman"/>
                <w:sz w:val="24"/>
                <w:szCs w:val="24"/>
              </w:rPr>
              <w:t>绿豆开始膨胀。</w:t>
            </w:r>
          </w:p>
        </w:tc>
        <w:tc>
          <w:tcPr>
            <w:tcW w:w="3293" w:type="dxa"/>
            <w:tcBorders>
              <w:top w:val="single" w:color="auto" w:sz="4" w:space="0"/>
              <w:left w:val="single" w:color="auto" w:sz="4" w:space="0"/>
              <w:bottom w:val="single" w:color="auto" w:sz="4" w:space="0"/>
              <w:right w:val="single" w:color="auto" w:sz="4" w:space="0"/>
            </w:tcBorders>
            <w:vAlign w:val="center"/>
          </w:tcPr>
          <w:p w14:paraId="0705D414">
            <w:pPr>
              <w:pStyle w:val="2"/>
              <w:spacing w:line="360" w:lineRule="auto"/>
              <w:jc w:val="left"/>
              <w:rPr>
                <w:rFonts w:hint="eastAsia" w:hAnsi="宋体" w:cs="Times New Roman"/>
                <w:sz w:val="24"/>
                <w:szCs w:val="24"/>
              </w:rPr>
            </w:pPr>
            <w:r>
              <w:rPr>
                <w:rFonts w:hint="eastAsia" w:hAnsi="宋体" w:cs="Times New Roman"/>
                <w:sz w:val="24"/>
                <w:szCs w:val="24"/>
              </w:rPr>
              <w:t>外壳颜色变浅。</w:t>
            </w:r>
          </w:p>
        </w:tc>
      </w:tr>
      <w:tr w14:paraId="52D6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14:paraId="3ED6C5EC">
            <w:pPr>
              <w:widowControl/>
              <w:jc w:val="left"/>
              <w:rPr>
                <w:rFonts w:hint="eastAsia" w:ascii="宋体" w:hAnsi="宋体"/>
                <w:sz w:val="24"/>
              </w:rPr>
            </w:pPr>
          </w:p>
        </w:tc>
        <w:tc>
          <w:tcPr>
            <w:tcW w:w="1542" w:type="dxa"/>
            <w:tcBorders>
              <w:top w:val="single" w:color="auto" w:sz="4" w:space="0"/>
              <w:left w:val="single" w:color="auto" w:sz="4" w:space="0"/>
              <w:bottom w:val="single" w:color="auto" w:sz="4" w:space="0"/>
              <w:right w:val="single" w:color="auto" w:sz="4" w:space="0"/>
            </w:tcBorders>
            <w:vAlign w:val="center"/>
          </w:tcPr>
          <w:p w14:paraId="5073D2C3">
            <w:pPr>
              <w:pStyle w:val="2"/>
              <w:spacing w:line="360" w:lineRule="auto"/>
              <w:jc w:val="center"/>
              <w:rPr>
                <w:rFonts w:hint="eastAsia" w:hAnsi="宋体" w:cs="Times New Roman"/>
                <w:sz w:val="24"/>
                <w:szCs w:val="24"/>
              </w:rPr>
            </w:pPr>
            <w:r>
              <w:rPr>
                <w:rFonts w:hint="eastAsia" w:hAnsi="宋体" w:cs="Times New Roman"/>
                <w:sz w:val="24"/>
                <w:szCs w:val="24"/>
              </w:rPr>
              <w:t>4月1日</w:t>
            </w:r>
          </w:p>
        </w:tc>
        <w:tc>
          <w:tcPr>
            <w:tcW w:w="3228" w:type="dxa"/>
            <w:tcBorders>
              <w:top w:val="single" w:color="auto" w:sz="4" w:space="0"/>
              <w:left w:val="single" w:color="auto" w:sz="4" w:space="0"/>
              <w:bottom w:val="single" w:color="auto" w:sz="4" w:space="0"/>
              <w:right w:val="single" w:color="auto" w:sz="4" w:space="0"/>
            </w:tcBorders>
            <w:vAlign w:val="center"/>
          </w:tcPr>
          <w:p w14:paraId="06696F7D">
            <w:pPr>
              <w:pStyle w:val="2"/>
              <w:spacing w:line="360" w:lineRule="auto"/>
              <w:jc w:val="left"/>
              <w:rPr>
                <w:rFonts w:hint="eastAsia" w:hAnsi="宋体" w:cs="Times New Roman"/>
                <w:sz w:val="24"/>
                <w:szCs w:val="24"/>
              </w:rPr>
            </w:pPr>
            <w:r>
              <w:rPr>
                <w:rFonts w:hint="eastAsia" w:hAnsi="宋体" w:cs="Times New Roman"/>
                <w:sz w:val="24"/>
                <w:szCs w:val="24"/>
              </w:rPr>
              <w:t>绿豆破皮，露出小芽。</w:t>
            </w:r>
          </w:p>
        </w:tc>
        <w:tc>
          <w:tcPr>
            <w:tcW w:w="3293" w:type="dxa"/>
            <w:tcBorders>
              <w:top w:val="single" w:color="auto" w:sz="4" w:space="0"/>
              <w:left w:val="single" w:color="auto" w:sz="4" w:space="0"/>
              <w:bottom w:val="single" w:color="auto" w:sz="4" w:space="0"/>
              <w:right w:val="single" w:color="auto" w:sz="4" w:space="0"/>
            </w:tcBorders>
            <w:vAlign w:val="center"/>
          </w:tcPr>
          <w:p w14:paraId="15E6D06D">
            <w:pPr>
              <w:pStyle w:val="2"/>
              <w:spacing w:line="360" w:lineRule="auto"/>
              <w:jc w:val="left"/>
              <w:rPr>
                <w:rFonts w:hint="eastAsia" w:hAnsi="宋体" w:cs="Times New Roman"/>
                <w:sz w:val="24"/>
                <w:szCs w:val="24"/>
              </w:rPr>
            </w:pPr>
            <w:r>
              <w:rPr>
                <w:rFonts w:hint="eastAsia" w:hAnsi="宋体" w:cs="Times New Roman"/>
                <w:sz w:val="24"/>
                <w:szCs w:val="24"/>
              </w:rPr>
              <w:t>小芽是乳白色的。</w:t>
            </w:r>
          </w:p>
        </w:tc>
      </w:tr>
      <w:tr w14:paraId="318F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14:paraId="0DE09DE5">
            <w:pPr>
              <w:widowControl/>
              <w:jc w:val="left"/>
              <w:rPr>
                <w:rFonts w:hint="eastAsia" w:ascii="宋体" w:hAnsi="宋体"/>
                <w:sz w:val="24"/>
              </w:rPr>
            </w:pPr>
          </w:p>
        </w:tc>
        <w:tc>
          <w:tcPr>
            <w:tcW w:w="1542" w:type="dxa"/>
            <w:tcBorders>
              <w:top w:val="single" w:color="auto" w:sz="4" w:space="0"/>
              <w:left w:val="single" w:color="auto" w:sz="4" w:space="0"/>
              <w:bottom w:val="single" w:color="auto" w:sz="4" w:space="0"/>
              <w:right w:val="single" w:color="auto" w:sz="4" w:space="0"/>
            </w:tcBorders>
            <w:vAlign w:val="center"/>
          </w:tcPr>
          <w:p w14:paraId="7D16245E">
            <w:pPr>
              <w:pStyle w:val="2"/>
              <w:spacing w:line="360" w:lineRule="auto"/>
              <w:jc w:val="center"/>
              <w:rPr>
                <w:rFonts w:hint="eastAsia" w:hAnsi="宋体" w:cs="Times New Roman"/>
                <w:sz w:val="24"/>
                <w:szCs w:val="24"/>
              </w:rPr>
            </w:pPr>
            <w:r>
              <w:rPr>
                <w:rFonts w:hint="eastAsia" w:hAnsi="宋体" w:cs="Times New Roman"/>
                <w:sz w:val="24"/>
                <w:szCs w:val="24"/>
              </w:rPr>
              <w:t>4月3日</w:t>
            </w:r>
          </w:p>
        </w:tc>
        <w:tc>
          <w:tcPr>
            <w:tcW w:w="3228" w:type="dxa"/>
            <w:tcBorders>
              <w:top w:val="single" w:color="auto" w:sz="4" w:space="0"/>
              <w:left w:val="single" w:color="auto" w:sz="4" w:space="0"/>
              <w:bottom w:val="single" w:color="auto" w:sz="4" w:space="0"/>
              <w:right w:val="single" w:color="auto" w:sz="4" w:space="0"/>
            </w:tcBorders>
            <w:vAlign w:val="center"/>
          </w:tcPr>
          <w:p w14:paraId="557E239B">
            <w:pPr>
              <w:pStyle w:val="2"/>
              <w:spacing w:line="360" w:lineRule="auto"/>
              <w:jc w:val="left"/>
              <w:rPr>
                <w:rFonts w:hint="eastAsia" w:hAnsi="宋体" w:cs="Times New Roman"/>
                <w:sz w:val="24"/>
                <w:szCs w:val="24"/>
              </w:rPr>
            </w:pPr>
            <w:r>
              <w:rPr>
                <w:rFonts w:hint="eastAsia" w:hAnsi="宋体" w:cs="Times New Roman"/>
                <w:sz w:val="24"/>
                <w:szCs w:val="24"/>
              </w:rPr>
              <w:t>小芽长到了一厘米左右。</w:t>
            </w:r>
          </w:p>
        </w:tc>
        <w:tc>
          <w:tcPr>
            <w:tcW w:w="3293" w:type="dxa"/>
            <w:tcBorders>
              <w:top w:val="single" w:color="auto" w:sz="4" w:space="0"/>
              <w:left w:val="single" w:color="auto" w:sz="4" w:space="0"/>
              <w:bottom w:val="single" w:color="auto" w:sz="4" w:space="0"/>
              <w:right w:val="single" w:color="auto" w:sz="4" w:space="0"/>
            </w:tcBorders>
            <w:vAlign w:val="center"/>
          </w:tcPr>
          <w:p w14:paraId="6328DC14">
            <w:pPr>
              <w:pStyle w:val="2"/>
              <w:spacing w:line="360" w:lineRule="auto"/>
              <w:jc w:val="left"/>
              <w:rPr>
                <w:rFonts w:hint="eastAsia" w:hAnsi="宋体" w:cs="Times New Roman"/>
                <w:sz w:val="24"/>
                <w:szCs w:val="24"/>
              </w:rPr>
            </w:pPr>
            <w:r>
              <w:rPr>
                <w:rFonts w:hint="eastAsia" w:hAnsi="宋体" w:cs="Times New Roman"/>
                <w:sz w:val="24"/>
                <w:szCs w:val="24"/>
              </w:rPr>
              <w:t>芽瓣是嫩黄色的。</w:t>
            </w:r>
          </w:p>
        </w:tc>
      </w:tr>
      <w:tr w14:paraId="577A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14:paraId="785A96FF">
            <w:pPr>
              <w:widowControl/>
              <w:jc w:val="left"/>
              <w:rPr>
                <w:rFonts w:hint="eastAsia" w:ascii="宋体" w:hAnsi="宋体"/>
                <w:sz w:val="24"/>
              </w:rPr>
            </w:pPr>
          </w:p>
        </w:tc>
        <w:tc>
          <w:tcPr>
            <w:tcW w:w="1542" w:type="dxa"/>
            <w:tcBorders>
              <w:top w:val="single" w:color="auto" w:sz="4" w:space="0"/>
              <w:left w:val="single" w:color="auto" w:sz="4" w:space="0"/>
              <w:bottom w:val="single" w:color="auto" w:sz="4" w:space="0"/>
              <w:right w:val="single" w:color="auto" w:sz="4" w:space="0"/>
            </w:tcBorders>
            <w:vAlign w:val="center"/>
          </w:tcPr>
          <w:p w14:paraId="465FB12B">
            <w:pPr>
              <w:pStyle w:val="2"/>
              <w:spacing w:line="360" w:lineRule="auto"/>
              <w:jc w:val="center"/>
              <w:rPr>
                <w:rFonts w:hint="eastAsia" w:hAnsi="宋体" w:cs="Times New Roman"/>
                <w:sz w:val="24"/>
                <w:szCs w:val="24"/>
              </w:rPr>
            </w:pPr>
            <w:r>
              <w:rPr>
                <w:rFonts w:hint="eastAsia" w:hAnsi="宋体" w:cs="Times New Roman"/>
                <w:sz w:val="24"/>
                <w:szCs w:val="24"/>
              </w:rPr>
              <w:t>4月5日</w:t>
            </w:r>
          </w:p>
        </w:tc>
        <w:tc>
          <w:tcPr>
            <w:tcW w:w="3228" w:type="dxa"/>
            <w:tcBorders>
              <w:top w:val="single" w:color="auto" w:sz="4" w:space="0"/>
              <w:left w:val="single" w:color="auto" w:sz="4" w:space="0"/>
              <w:bottom w:val="single" w:color="auto" w:sz="4" w:space="0"/>
              <w:right w:val="single" w:color="auto" w:sz="4" w:space="0"/>
            </w:tcBorders>
            <w:vAlign w:val="center"/>
          </w:tcPr>
          <w:p w14:paraId="601C9443">
            <w:pPr>
              <w:pStyle w:val="2"/>
              <w:spacing w:line="360" w:lineRule="auto"/>
              <w:jc w:val="left"/>
              <w:rPr>
                <w:rFonts w:hint="eastAsia" w:hAnsi="宋体" w:cs="Times New Roman"/>
                <w:sz w:val="24"/>
                <w:szCs w:val="24"/>
              </w:rPr>
            </w:pPr>
            <w:r>
              <w:rPr>
                <w:rFonts w:hint="eastAsia" w:hAnsi="宋体" w:cs="Times New Roman"/>
                <w:sz w:val="24"/>
                <w:szCs w:val="24"/>
              </w:rPr>
              <w:t>小芽又长长了约三厘米。</w:t>
            </w:r>
          </w:p>
        </w:tc>
        <w:tc>
          <w:tcPr>
            <w:tcW w:w="3293" w:type="dxa"/>
            <w:tcBorders>
              <w:top w:val="single" w:color="auto" w:sz="4" w:space="0"/>
              <w:left w:val="single" w:color="auto" w:sz="4" w:space="0"/>
              <w:bottom w:val="single" w:color="auto" w:sz="4" w:space="0"/>
              <w:right w:val="single" w:color="auto" w:sz="4" w:space="0"/>
            </w:tcBorders>
            <w:vAlign w:val="center"/>
          </w:tcPr>
          <w:p w14:paraId="4370BFC8">
            <w:pPr>
              <w:pStyle w:val="2"/>
              <w:spacing w:line="360" w:lineRule="auto"/>
              <w:jc w:val="left"/>
              <w:rPr>
                <w:rFonts w:hint="eastAsia" w:hAnsi="宋体" w:cs="Times New Roman"/>
                <w:sz w:val="24"/>
                <w:szCs w:val="24"/>
              </w:rPr>
            </w:pPr>
            <w:r>
              <w:rPr>
                <w:rFonts w:hint="eastAsia" w:hAnsi="宋体" w:cs="Times New Roman"/>
                <w:sz w:val="24"/>
                <w:szCs w:val="24"/>
              </w:rPr>
              <w:t>豆瓣的颜色变成黄绿色了。</w:t>
            </w:r>
          </w:p>
        </w:tc>
      </w:tr>
    </w:tbl>
    <w:p w14:paraId="0668DA8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（1）学生阅读上面的记录表，把表现绿豆变化的相关语句画出来。</w:t>
      </w:r>
    </w:p>
    <w:p w14:paraId="7F95245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（2）指名交流。</w:t>
      </w:r>
    </w:p>
    <w:p w14:paraId="17A11F7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预设1：绿豆开始膨胀。外壳颜色变浅。</w:t>
      </w:r>
    </w:p>
    <w:p w14:paraId="1B41C34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预设2：绿豆破皮，露出小芽。小芽是乳白色的。</w:t>
      </w:r>
    </w:p>
    <w:p w14:paraId="44ED052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预设3：小芽长到了一厘米左右。芽瓣是嫩黄色。</w:t>
      </w:r>
    </w:p>
    <w:p w14:paraId="53EAC5B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预设4：小芽又长长了约三厘米。豆瓣的颜色变成黄绿色了。</w:t>
      </w:r>
    </w:p>
    <w:p w14:paraId="70B0BC1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2.指导清楚地说出绿豆变化的过程。</w:t>
      </w:r>
    </w:p>
    <w:p w14:paraId="472C0BA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（1）教师引导：这位同学在观察时还拍了照片，我们一起来看看。课件出示照片（没有顺序），请你按表格记录给照片排序。</w:t>
      </w:r>
    </w:p>
    <w:p w14:paraId="7FC6FA8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（2）小组合作学习：结合照片，选择其中一张细致地说说豆芽的样子。注意把豆芽的根、茎、叶的颜色、长度、大小等说清楚。</w:t>
      </w:r>
    </w:p>
    <w:p w14:paraId="0F85DB1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（3）各组发言。教师运用录音记录学生发言，然后传送到电脑PPT中。</w:t>
      </w:r>
    </w:p>
    <w:p w14:paraId="1D33F23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（4）请按照豆芽生长的顺序调整语段的顺序，形成初步的观察日记。</w:t>
      </w:r>
    </w:p>
    <w:p w14:paraId="6CE07D3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（5）点拨：每段话之间需要添加一些表示时间的词语进行衔接，才能让文章语言更顺畅。请大家试试看。</w:t>
      </w:r>
    </w:p>
    <w:p w14:paraId="7B30F1F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引导学生添加交代必要的观察时间的词语，如“经过三天的等待”“漫长的一周过去了”或者“刚才、之前、然后”。</w:t>
      </w:r>
    </w:p>
    <w:p w14:paraId="1FBF46C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（6）指导：看到豆芽不断发生变化，你会有怎样的想法和心情呢？请放进文章中连起来说一说，说给小组的同学听。</w:t>
      </w:r>
    </w:p>
    <w:p w14:paraId="080A329B">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以具体的观察记录范例指导学生学习怎样把观察记录整理成观察日记。师生充分互动、小组合作交流，学生逐渐明确整理的内容，确定日记重点，做到清楚地进行口头表达，这样就把习作要求一步步落实在学生的表达中，降低了写观察日记的难度。</w:t>
      </w:r>
    </w:p>
    <w:p w14:paraId="0A442BA5">
      <w:pPr>
        <w:pStyle w:val="2"/>
        <w:spacing w:line="360" w:lineRule="auto"/>
        <w:jc w:val="center"/>
        <w:rPr>
          <w:rFonts w:hint="eastAsia" w:hAnsi="宋体" w:cs="Times New Roman"/>
          <w:sz w:val="24"/>
          <w:szCs w:val="24"/>
        </w:rPr>
      </w:pPr>
      <w:r>
        <w:rPr>
          <w:rFonts w:hint="eastAsia" w:hAnsi="宋体" w:cs="Times New Roman"/>
          <w:sz w:val="24"/>
          <w:szCs w:val="24"/>
        </w:rPr>
        <w:t>板块四　仿照例文，自主完成习作</w:t>
      </w:r>
    </w:p>
    <w:p w14:paraId="744B096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1.分享观察记录，打开习作思路。</w:t>
      </w:r>
    </w:p>
    <w:p w14:paraId="7DB53BB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（1）选取学生写的其他观察记录，用课件出示。注意选取包括动物、自然现象等方面的内容。</w:t>
      </w:r>
    </w:p>
    <w:p w14:paraId="2CC0C06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教师点拨：我们把绿豆的变化说清楚了，如果你选取动物作为观察对象的话，你就可以把它们在饮食、睡眠、活动等方面的变化写清楚；如果写自然现象的变化，就可以写自己身体的感受、周围事物的变化等（教师可以依次板书）。如果你还不清楚自己该写观察对象的哪些方面，可以请教老师。</w:t>
      </w:r>
    </w:p>
    <w:p w14:paraId="79A2496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2.例文引路，学写观察日记。</w:t>
      </w:r>
    </w:p>
    <w:p w14:paraId="61E68BF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（1）课件呈现《燕子窝》，引导：读一读，说说你从中学到哪些写观察日记的方法。</w:t>
      </w:r>
    </w:p>
    <w:p w14:paraId="64939E4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（2）学生交流：</w:t>
      </w:r>
    </w:p>
    <w:p w14:paraId="0E2AE73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预设1：格式上注意在正文前写清楚观察的时间。</w:t>
      </w:r>
    </w:p>
    <w:p w14:paraId="1EF4633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预设2：形式上可以是两篇或多篇。</w:t>
      </w:r>
    </w:p>
    <w:p w14:paraId="208F576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预设3：内容上主要记录事物的变化或一段时间的观察所得。</w:t>
      </w:r>
    </w:p>
    <w:p w14:paraId="3619C2A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学生写习作，教师巡视指导，给有困难的学生提供帮助。</w:t>
      </w:r>
    </w:p>
    <w:p w14:paraId="154D09D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3.课件出示习作星级评价标准，学生练写习作。</w:t>
      </w:r>
    </w:p>
    <w:p w14:paraId="477E2A2F">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4E251AB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·内容准确。</w:t>
      </w:r>
    </w:p>
    <w:p w14:paraId="007E25C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·观察细致。</w:t>
      </w:r>
    </w:p>
    <w:p w14:paraId="027B706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·写清楚事物的变化。</w:t>
      </w:r>
    </w:p>
    <w:p w14:paraId="5494BD1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·日记格式正确。</w:t>
      </w:r>
    </w:p>
    <w:p w14:paraId="69282416">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拓宽学生的写作思路，以《燕子窝》为例，让学生直观了解观察日记的内容和格式，尝试用星级评价标准激励学生认真完成习作，明确习作努力的方向。</w:t>
      </w:r>
    </w:p>
    <w:p w14:paraId="43FD5F12">
      <w:pPr>
        <w:pStyle w:val="2"/>
        <w:spacing w:line="360" w:lineRule="auto"/>
        <w:jc w:val="center"/>
        <w:rPr>
          <w:rFonts w:hint="eastAsia" w:hAnsi="宋体" w:cs="Times New Roman"/>
          <w:sz w:val="36"/>
          <w:szCs w:val="36"/>
        </w:rPr>
      </w:pPr>
      <w:r>
        <w:rPr>
          <w:rFonts w:hint="eastAsia" w:hAnsi="宋体" w:cs="Times New Roman"/>
          <w:sz w:val="36"/>
          <w:szCs w:val="36"/>
        </w:rPr>
        <w:t>第2课时</w:t>
      </w:r>
    </w:p>
    <w:p w14:paraId="6A3511C6">
      <w:pPr>
        <w:adjustRightInd w:val="0"/>
        <w:spacing w:line="360" w:lineRule="auto"/>
        <w:jc w:val="left"/>
        <w:rPr>
          <w:rFonts w:hint="eastAsia" w:ascii="宋体" w:hAnsi="宋体"/>
          <w:sz w:val="24"/>
        </w:rPr>
      </w:pPr>
      <w:r>
        <w:rPr>
          <w:rFonts w:hint="eastAsia" w:ascii="宋体" w:hAnsi="宋体"/>
          <w:sz w:val="24"/>
        </w:rPr>
        <w:t>【课时目标】</w:t>
      </w:r>
    </w:p>
    <w:p w14:paraId="10F7C9C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1.能在小组内分享观察日记，并进行评价。</w:t>
      </w:r>
    </w:p>
    <w:p w14:paraId="0D04798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2.修改自己的习作，写清楚事物的变化和当时的想法以及心情。</w:t>
      </w:r>
    </w:p>
    <w:p w14:paraId="7FB756F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3.誊抄习作。</w:t>
      </w:r>
    </w:p>
    <w:p w14:paraId="3790CFB3">
      <w:pPr>
        <w:adjustRightInd w:val="0"/>
        <w:spacing w:line="360" w:lineRule="auto"/>
        <w:jc w:val="left"/>
        <w:rPr>
          <w:rFonts w:hint="eastAsia" w:ascii="宋体" w:hAnsi="宋体"/>
          <w:sz w:val="24"/>
        </w:rPr>
      </w:pPr>
      <w:r>
        <w:rPr>
          <w:rFonts w:hint="eastAsia" w:ascii="宋体" w:hAnsi="宋体"/>
          <w:sz w:val="24"/>
        </w:rPr>
        <w:t>【教学过程】</w:t>
      </w:r>
    </w:p>
    <w:p w14:paraId="497CCAE3">
      <w:pPr>
        <w:pStyle w:val="2"/>
        <w:spacing w:line="360" w:lineRule="auto"/>
        <w:jc w:val="center"/>
        <w:rPr>
          <w:rFonts w:hint="eastAsia" w:hAnsi="宋体" w:cs="Times New Roman"/>
          <w:sz w:val="24"/>
          <w:szCs w:val="24"/>
        </w:rPr>
      </w:pPr>
      <w:r>
        <w:rPr>
          <w:rFonts w:hint="eastAsia" w:hAnsi="宋体" w:cs="Times New Roman"/>
          <w:sz w:val="24"/>
          <w:szCs w:val="24"/>
        </w:rPr>
        <w:t>板块一　回顾方法，明确任务</w:t>
      </w:r>
    </w:p>
    <w:p w14:paraId="53803D8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1.谈话导入：上节课，我们学习了细致地观察一个对象，完成了观察日记，知道要做好观察记录，要写清楚事物的变化，还可以写出自己观察时的想法和心情。（板书：事物的变化　想法或心情）</w:t>
      </w:r>
    </w:p>
    <w:p w14:paraId="79C566C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2.布置任务：这节课，我们修改自己的习作，争取把观察对象的变化写清楚，把当时的感受写清楚。</w:t>
      </w:r>
    </w:p>
    <w:p w14:paraId="2505522A">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温故知新，明确任务，为下一步交流分享做好准备。</w:t>
      </w:r>
    </w:p>
    <w:p w14:paraId="582DD59F">
      <w:pPr>
        <w:pStyle w:val="2"/>
        <w:spacing w:line="360" w:lineRule="auto"/>
        <w:jc w:val="center"/>
        <w:rPr>
          <w:rFonts w:hint="eastAsia" w:hAnsi="宋体" w:cs="Times New Roman"/>
          <w:sz w:val="24"/>
          <w:szCs w:val="24"/>
        </w:rPr>
      </w:pPr>
      <w:r>
        <w:rPr>
          <w:rFonts w:hint="eastAsia" w:hAnsi="宋体" w:cs="Times New Roman"/>
          <w:sz w:val="24"/>
          <w:szCs w:val="24"/>
        </w:rPr>
        <w:t>板块二　评价交流，指导修改</w:t>
      </w:r>
    </w:p>
    <w:p w14:paraId="71690FB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1.出示本次习作评价单，学生对照评价单自评自改，看看自己能得几颗星。</w:t>
      </w:r>
    </w:p>
    <w:p w14:paraId="668D19AD">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tbl>
      <w:tblPr>
        <w:tblStyle w:val="5"/>
        <w:tblW w:w="6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9"/>
        <w:gridCol w:w="1276"/>
      </w:tblGrid>
      <w:tr w14:paraId="5DEC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4" w:type="dxa"/>
            <w:tcBorders>
              <w:top w:val="single" w:color="auto" w:sz="4" w:space="0"/>
              <w:left w:val="single" w:color="auto" w:sz="4" w:space="0"/>
              <w:bottom w:val="single" w:color="auto" w:sz="4" w:space="0"/>
              <w:right w:val="single" w:color="auto" w:sz="4" w:space="0"/>
            </w:tcBorders>
            <w:vAlign w:val="center"/>
          </w:tcPr>
          <w:p w14:paraId="4E1EEA39">
            <w:pPr>
              <w:pStyle w:val="2"/>
              <w:spacing w:line="360" w:lineRule="auto"/>
              <w:jc w:val="center"/>
              <w:rPr>
                <w:rFonts w:hint="eastAsia" w:hAnsi="宋体" w:cs="Times New Roman"/>
                <w:sz w:val="24"/>
                <w:szCs w:val="24"/>
              </w:rPr>
            </w:pPr>
            <w:r>
              <w:rPr>
                <w:rFonts w:hint="eastAsia" w:hAnsi="宋体" w:cs="Times New Roman"/>
                <w:sz w:val="24"/>
                <w:szCs w:val="24"/>
              </w:rPr>
              <w:t>评价标准</w:t>
            </w:r>
          </w:p>
        </w:tc>
        <w:tc>
          <w:tcPr>
            <w:tcW w:w="1275" w:type="dxa"/>
            <w:tcBorders>
              <w:top w:val="single" w:color="auto" w:sz="4" w:space="0"/>
              <w:left w:val="single" w:color="auto" w:sz="4" w:space="0"/>
              <w:bottom w:val="single" w:color="auto" w:sz="4" w:space="0"/>
              <w:right w:val="single" w:color="auto" w:sz="4" w:space="0"/>
            </w:tcBorders>
            <w:vAlign w:val="center"/>
          </w:tcPr>
          <w:p w14:paraId="130C6786">
            <w:pPr>
              <w:pStyle w:val="2"/>
              <w:spacing w:line="360" w:lineRule="auto"/>
              <w:jc w:val="center"/>
              <w:rPr>
                <w:rFonts w:hint="eastAsia" w:hAnsi="宋体" w:cs="Times New Roman"/>
                <w:sz w:val="24"/>
                <w:szCs w:val="24"/>
              </w:rPr>
            </w:pPr>
            <w:r>
              <w:rPr>
                <w:rFonts w:hint="eastAsia" w:hAnsi="宋体" w:cs="Times New Roman"/>
                <w:sz w:val="24"/>
                <w:szCs w:val="24"/>
              </w:rPr>
              <w:t>星级</w:t>
            </w:r>
          </w:p>
        </w:tc>
      </w:tr>
      <w:tr w14:paraId="3861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4" w:type="dxa"/>
            <w:tcBorders>
              <w:top w:val="single" w:color="auto" w:sz="4" w:space="0"/>
              <w:left w:val="single" w:color="auto" w:sz="4" w:space="0"/>
              <w:bottom w:val="single" w:color="auto" w:sz="4" w:space="0"/>
              <w:right w:val="single" w:color="auto" w:sz="4" w:space="0"/>
            </w:tcBorders>
            <w:vAlign w:val="center"/>
          </w:tcPr>
          <w:p w14:paraId="4A4DCD60">
            <w:pPr>
              <w:pStyle w:val="2"/>
              <w:spacing w:line="360" w:lineRule="auto"/>
              <w:jc w:val="left"/>
              <w:rPr>
                <w:rFonts w:hint="eastAsia" w:hAnsi="宋体" w:cs="Times New Roman"/>
                <w:sz w:val="24"/>
                <w:szCs w:val="24"/>
              </w:rPr>
            </w:pPr>
            <w:r>
              <w:rPr>
                <w:rFonts w:hint="eastAsia" w:hAnsi="宋体" w:cs="Times New Roman"/>
                <w:sz w:val="24"/>
                <w:szCs w:val="24"/>
              </w:rPr>
              <w:t>语句通顺，标点使用规范。☆</w:t>
            </w:r>
          </w:p>
        </w:tc>
        <w:tc>
          <w:tcPr>
            <w:tcW w:w="1275" w:type="dxa"/>
            <w:tcBorders>
              <w:top w:val="single" w:color="auto" w:sz="4" w:space="0"/>
              <w:left w:val="single" w:color="auto" w:sz="4" w:space="0"/>
              <w:bottom w:val="single" w:color="auto" w:sz="4" w:space="0"/>
              <w:right w:val="single" w:color="auto" w:sz="4" w:space="0"/>
            </w:tcBorders>
            <w:vAlign w:val="center"/>
          </w:tcPr>
          <w:p w14:paraId="25CCAEF9">
            <w:pPr>
              <w:pStyle w:val="2"/>
              <w:spacing w:line="360" w:lineRule="auto"/>
              <w:jc w:val="left"/>
              <w:rPr>
                <w:rFonts w:hint="eastAsia" w:hAnsi="宋体" w:cs="Times New Roman"/>
                <w:sz w:val="24"/>
                <w:szCs w:val="24"/>
              </w:rPr>
            </w:pPr>
          </w:p>
        </w:tc>
      </w:tr>
      <w:tr w14:paraId="3F65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4" w:type="dxa"/>
            <w:tcBorders>
              <w:top w:val="single" w:color="auto" w:sz="4" w:space="0"/>
              <w:left w:val="single" w:color="auto" w:sz="4" w:space="0"/>
              <w:bottom w:val="single" w:color="auto" w:sz="4" w:space="0"/>
              <w:right w:val="single" w:color="auto" w:sz="4" w:space="0"/>
            </w:tcBorders>
            <w:vAlign w:val="center"/>
          </w:tcPr>
          <w:p w14:paraId="077F1A67">
            <w:pPr>
              <w:pStyle w:val="2"/>
              <w:spacing w:line="360" w:lineRule="auto"/>
              <w:jc w:val="left"/>
              <w:rPr>
                <w:rFonts w:hint="eastAsia" w:hAnsi="宋体" w:cs="Times New Roman"/>
                <w:sz w:val="24"/>
                <w:szCs w:val="24"/>
              </w:rPr>
            </w:pPr>
            <w:r>
              <w:rPr>
                <w:rFonts w:hint="eastAsia" w:hAnsi="宋体" w:cs="Times New Roman"/>
                <w:sz w:val="24"/>
                <w:szCs w:val="24"/>
              </w:rPr>
              <w:t>清楚地写出自己观察到的事物。☆☆</w:t>
            </w:r>
          </w:p>
        </w:tc>
        <w:tc>
          <w:tcPr>
            <w:tcW w:w="1275" w:type="dxa"/>
            <w:tcBorders>
              <w:top w:val="single" w:color="auto" w:sz="4" w:space="0"/>
              <w:left w:val="single" w:color="auto" w:sz="4" w:space="0"/>
              <w:bottom w:val="single" w:color="auto" w:sz="4" w:space="0"/>
              <w:right w:val="single" w:color="auto" w:sz="4" w:space="0"/>
            </w:tcBorders>
            <w:vAlign w:val="center"/>
          </w:tcPr>
          <w:p w14:paraId="32248DED">
            <w:pPr>
              <w:pStyle w:val="2"/>
              <w:spacing w:line="360" w:lineRule="auto"/>
              <w:jc w:val="left"/>
              <w:rPr>
                <w:rFonts w:hint="eastAsia" w:hAnsi="宋体" w:cs="Times New Roman"/>
                <w:sz w:val="24"/>
                <w:szCs w:val="24"/>
              </w:rPr>
            </w:pPr>
          </w:p>
        </w:tc>
      </w:tr>
      <w:tr w14:paraId="66CB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4" w:type="dxa"/>
            <w:tcBorders>
              <w:top w:val="single" w:color="auto" w:sz="4" w:space="0"/>
              <w:left w:val="single" w:color="auto" w:sz="4" w:space="0"/>
              <w:bottom w:val="single" w:color="auto" w:sz="4" w:space="0"/>
              <w:right w:val="single" w:color="auto" w:sz="4" w:space="0"/>
            </w:tcBorders>
            <w:vAlign w:val="center"/>
          </w:tcPr>
          <w:p w14:paraId="36C10DD8">
            <w:pPr>
              <w:pStyle w:val="2"/>
              <w:spacing w:line="360" w:lineRule="auto"/>
              <w:jc w:val="left"/>
              <w:rPr>
                <w:rFonts w:hint="eastAsia" w:hAnsi="宋体" w:cs="Times New Roman"/>
                <w:sz w:val="24"/>
                <w:szCs w:val="24"/>
              </w:rPr>
            </w:pPr>
            <w:r>
              <w:rPr>
                <w:rFonts w:hint="eastAsia" w:hAnsi="宋体" w:cs="Times New Roman"/>
                <w:sz w:val="24"/>
                <w:szCs w:val="24"/>
              </w:rPr>
              <w:t>用上合适的时间词语写出事物变化的过程。☆☆</w:t>
            </w:r>
          </w:p>
        </w:tc>
        <w:tc>
          <w:tcPr>
            <w:tcW w:w="1275" w:type="dxa"/>
            <w:tcBorders>
              <w:top w:val="single" w:color="auto" w:sz="4" w:space="0"/>
              <w:left w:val="single" w:color="auto" w:sz="4" w:space="0"/>
              <w:bottom w:val="single" w:color="auto" w:sz="4" w:space="0"/>
              <w:right w:val="single" w:color="auto" w:sz="4" w:space="0"/>
            </w:tcBorders>
            <w:vAlign w:val="center"/>
          </w:tcPr>
          <w:p w14:paraId="273CE938">
            <w:pPr>
              <w:pStyle w:val="2"/>
              <w:spacing w:line="360" w:lineRule="auto"/>
              <w:jc w:val="left"/>
              <w:rPr>
                <w:rFonts w:hint="eastAsia" w:hAnsi="宋体" w:cs="Times New Roman"/>
                <w:sz w:val="24"/>
                <w:szCs w:val="24"/>
              </w:rPr>
            </w:pPr>
          </w:p>
        </w:tc>
      </w:tr>
      <w:tr w14:paraId="1BB1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4" w:type="dxa"/>
            <w:tcBorders>
              <w:top w:val="single" w:color="auto" w:sz="4" w:space="0"/>
              <w:left w:val="single" w:color="auto" w:sz="4" w:space="0"/>
              <w:bottom w:val="single" w:color="auto" w:sz="4" w:space="0"/>
              <w:right w:val="single" w:color="auto" w:sz="4" w:space="0"/>
            </w:tcBorders>
            <w:vAlign w:val="center"/>
          </w:tcPr>
          <w:p w14:paraId="3211AAB6">
            <w:pPr>
              <w:pStyle w:val="2"/>
              <w:spacing w:line="360" w:lineRule="auto"/>
              <w:jc w:val="left"/>
              <w:rPr>
                <w:rFonts w:hint="eastAsia" w:hAnsi="宋体" w:cs="Times New Roman"/>
                <w:sz w:val="24"/>
                <w:szCs w:val="24"/>
              </w:rPr>
            </w:pPr>
            <w:r>
              <w:rPr>
                <w:rFonts w:hint="eastAsia" w:hAnsi="宋体" w:cs="Times New Roman"/>
                <w:sz w:val="24"/>
                <w:szCs w:val="24"/>
              </w:rPr>
              <w:t>写出了自己观察时的想法或者心情。☆</w:t>
            </w:r>
          </w:p>
        </w:tc>
        <w:tc>
          <w:tcPr>
            <w:tcW w:w="1275" w:type="dxa"/>
            <w:tcBorders>
              <w:top w:val="single" w:color="auto" w:sz="4" w:space="0"/>
              <w:left w:val="single" w:color="auto" w:sz="4" w:space="0"/>
              <w:bottom w:val="single" w:color="auto" w:sz="4" w:space="0"/>
              <w:right w:val="single" w:color="auto" w:sz="4" w:space="0"/>
            </w:tcBorders>
            <w:vAlign w:val="center"/>
          </w:tcPr>
          <w:p w14:paraId="6ACED43E">
            <w:pPr>
              <w:pStyle w:val="2"/>
              <w:spacing w:line="360" w:lineRule="auto"/>
              <w:jc w:val="left"/>
              <w:rPr>
                <w:rFonts w:hint="eastAsia" w:hAnsi="宋体" w:cs="Times New Roman"/>
                <w:sz w:val="24"/>
                <w:szCs w:val="24"/>
              </w:rPr>
            </w:pPr>
          </w:p>
        </w:tc>
      </w:tr>
    </w:tbl>
    <w:p w14:paraId="798B255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2.现场交流，师生点评。</w:t>
      </w:r>
    </w:p>
    <w:p w14:paraId="6A23982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（1）出示学生作品，学生本人朗读。（注意从植物、动物、自然现象等方面选文）</w:t>
      </w:r>
    </w:p>
    <w:p w14:paraId="7290D03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①请两名学生根据星级标准进行评价，并提出修改意见。</w:t>
      </w:r>
    </w:p>
    <w:p w14:paraId="38914CE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②教师引导交流：</w:t>
      </w:r>
    </w:p>
    <w:p w14:paraId="393F783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预设：这位同学是从哪些方面来观察事物的？是怎样把事物的变化写清楚的？你们从时间词语中体会到了什么？</w:t>
      </w:r>
    </w:p>
    <w:p w14:paraId="52F357A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（2）结合星级评价，教师在学生的习作上评定星级，并点评，选一两处，用学过的修改符号进行修改。</w:t>
      </w:r>
    </w:p>
    <w:p w14:paraId="5C75952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（3）教师小结：观察日记要写出事物的变化。如，写动物的生活习性，要抓住它进食、睡眠、活动等方面的特点；写植物的生长过程，要抓住它的根、茎、叶等在颜色、形状上的细微变化。</w:t>
      </w:r>
    </w:p>
    <w:p w14:paraId="25E8C97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（4）四人一小组，互评习作，评定星级，并提出修改意见。</w:t>
      </w:r>
    </w:p>
    <w:p w14:paraId="6E84FC0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（5）学生自主修改习作。</w:t>
      </w:r>
    </w:p>
    <w:p w14:paraId="7EC625D5">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通过同学评价及教师点评范例，让学生练习用学过的修改符号修改习作，尝试在修改的过程中把观察对象的变化写清楚。</w:t>
      </w:r>
    </w:p>
    <w:p w14:paraId="12A655B1">
      <w:pPr>
        <w:pStyle w:val="2"/>
        <w:spacing w:line="360" w:lineRule="auto"/>
        <w:jc w:val="center"/>
        <w:rPr>
          <w:rFonts w:hint="eastAsia" w:hAnsi="宋体" w:cs="Times New Roman"/>
          <w:sz w:val="24"/>
          <w:szCs w:val="24"/>
        </w:rPr>
      </w:pPr>
      <w:r>
        <w:rPr>
          <w:rFonts w:hint="eastAsia" w:hAnsi="宋体" w:cs="Times New Roman"/>
          <w:sz w:val="24"/>
          <w:szCs w:val="24"/>
        </w:rPr>
        <w:t>板块三　誊写习作，交流分享</w:t>
      </w:r>
    </w:p>
    <w:p w14:paraId="12321DC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1.誊写习作。</w:t>
      </w:r>
    </w:p>
    <w:p w14:paraId="27AD10C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（1）课件出示习作誊写范例，引导学生观察发现。</w:t>
      </w:r>
    </w:p>
    <w:p w14:paraId="356A09B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预设：书写一笔一画，很规范；书写整洁、美观；字词、标点正确。</w:t>
      </w:r>
    </w:p>
    <w:p w14:paraId="4004C19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（2）学生将修改后的习作工整地誊写在作文本上。教师巡视指导。</w:t>
      </w:r>
    </w:p>
    <w:p w14:paraId="1183E2E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2.小组分享。</w:t>
      </w:r>
    </w:p>
    <w:p w14:paraId="0BA5577F">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（1）学生互相交换习作，阅读欣赏。</w:t>
      </w:r>
    </w:p>
    <w:p w14:paraId="611A5BD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（2）评一评：谁观察得细致，内容记得准确。</w:t>
      </w:r>
    </w:p>
    <w:p w14:paraId="4B42CDA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3.全班展示。</w:t>
      </w:r>
    </w:p>
    <w:p w14:paraId="5CD86B7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（1）学生朗读习作。</w:t>
      </w:r>
    </w:p>
    <w:p w14:paraId="75A082D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（2）指名说说该习作好在哪里。</w:t>
      </w:r>
    </w:p>
    <w:p w14:paraId="29C913B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4.作业设计：把自己写的作文读给家长听，请家长提意见。</w:t>
      </w:r>
    </w:p>
    <w:p w14:paraId="2205BBE1">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int="eastAsia" w:hAnsi="宋体" w:cs="Times New Roman"/>
          <w:sz w:val="24"/>
          <w:szCs w:val="24"/>
        </w:rPr>
        <w:t>以范例引导学生学习规范地誊写习作，养成誊写习作的好习惯。搭建展示交流的平台，让学生进一步感受习作的快乐。</w:t>
      </w:r>
    </w:p>
    <w:p w14:paraId="51057842">
      <w:pPr>
        <w:adjustRightInd w:val="0"/>
        <w:spacing w:line="360" w:lineRule="auto"/>
        <w:jc w:val="left"/>
        <w:rPr>
          <w:rFonts w:hint="eastAsia" w:ascii="宋体" w:hAnsi="宋体"/>
          <w:sz w:val="24"/>
        </w:rPr>
      </w:pPr>
      <w:r>
        <w:rPr>
          <w:rFonts w:hint="eastAsia" w:ascii="宋体" w:hAnsi="宋体"/>
          <w:sz w:val="24"/>
        </w:rPr>
        <w:t>【板书设计】</w:t>
      </w:r>
    </w:p>
    <w:p w14:paraId="59E36DCB">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写观察日记</w:t>
      </w:r>
    </w:p>
    <w:p w14:paraId="04F7DB38">
      <w:pPr>
        <w:pStyle w:val="2"/>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2432050" cy="2051050"/>
            <wp:effectExtent l="0" t="0" r="0" b="0"/>
            <wp:docPr id="1" name="图片 1" descr="H:\张家德\2021秋\作业课件\四上教案 第三单元\SJA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张家德\2021秋\作业课件\四上教案 第三单元\SJA21.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2432050" cy="2051050"/>
                    </a:xfrm>
                    <a:prstGeom prst="rect">
                      <a:avLst/>
                    </a:prstGeom>
                    <a:noFill/>
                    <a:ln>
                      <a:noFill/>
                    </a:ln>
                  </pic:spPr>
                </pic:pic>
              </a:graphicData>
            </a:graphic>
          </wp:inline>
        </w:drawing>
      </w:r>
    </w:p>
    <w:p w14:paraId="33A197FC">
      <w:pPr>
        <w:adjustRightInd w:val="0"/>
        <w:spacing w:line="360" w:lineRule="auto"/>
        <w:jc w:val="left"/>
        <w:rPr>
          <w:rFonts w:hint="eastAsia" w:ascii="宋体" w:hAnsi="宋体"/>
          <w:sz w:val="24"/>
        </w:rPr>
      </w:pPr>
      <w:r>
        <w:rPr>
          <w:rFonts w:hint="eastAsia" w:ascii="宋体" w:hAnsi="宋体"/>
          <w:sz w:val="24"/>
        </w:rPr>
        <w:t>【教学反思】</w:t>
      </w:r>
    </w:p>
    <w:p w14:paraId="5950719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本单元的习作是写观察日记，要求学生连续观察，写清楚事物的变化。根据教学要求，本设计注重作前观察指导、作中习作指导和作后评改指导。</w:t>
      </w:r>
    </w:p>
    <w:p w14:paraId="7E21AB6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1.作前观察指导。借助教材图文并茂的范例支架，帮助学生确定观察对象，打开习作思路；借助《爬山虎的脚》课后“资料袋”，让学生观察比较，了解观察记录的形式、方法、内容，引导学生设计观察记录表。这个板块解决了“观察什么”“怎么观察”的问题，积累了写观察日记的原始素材。</w:t>
      </w:r>
    </w:p>
    <w:p w14:paraId="6CB9858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2.作中习作指导。以绿豆发芽的观察记录为例，指导学生在例作中落实习作要求。特别是小组合作分别口述绿豆不同阶段的变化时，教师运用现代信息技术，把学生口述变成文字，形成观察日记初稿，这样既及时又直观，很大程度上提高了习作教学的效率。在例文指导后，还设计了根据各自的观察记录自主习作的环节，这样既让学生在习作时有范例，又促使学生习作变得个性化。</w:t>
      </w:r>
    </w:p>
    <w:p w14:paraId="24456B3C">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3.作后评改指导。习作修改、习作评价不仅仅限于班级内的师生、生生之间，扩展到家庭，请家长提出修改建议，学生写、评、改习作体现了一体化、多维度的教学策略。</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A4AA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E9C4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3F9F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8C190">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0989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DBA7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EE5"/>
    <w:rsid w:val="00091AF0"/>
    <w:rsid w:val="000C225B"/>
    <w:rsid w:val="0012041C"/>
    <w:rsid w:val="0013745A"/>
    <w:rsid w:val="001B68EC"/>
    <w:rsid w:val="001C5B10"/>
    <w:rsid w:val="00226E12"/>
    <w:rsid w:val="00244BE0"/>
    <w:rsid w:val="00354D88"/>
    <w:rsid w:val="00356D56"/>
    <w:rsid w:val="004577C3"/>
    <w:rsid w:val="004D5F06"/>
    <w:rsid w:val="004E2E2D"/>
    <w:rsid w:val="00557F5C"/>
    <w:rsid w:val="005D386C"/>
    <w:rsid w:val="005F3142"/>
    <w:rsid w:val="006A4BE7"/>
    <w:rsid w:val="006D78D6"/>
    <w:rsid w:val="00726E0B"/>
    <w:rsid w:val="008E66A4"/>
    <w:rsid w:val="00981668"/>
    <w:rsid w:val="009D23AB"/>
    <w:rsid w:val="00A64CE3"/>
    <w:rsid w:val="00A77E2F"/>
    <w:rsid w:val="00AE2664"/>
    <w:rsid w:val="00C73CD3"/>
    <w:rsid w:val="00C86364"/>
    <w:rsid w:val="00CA11E9"/>
    <w:rsid w:val="00D53454"/>
    <w:rsid w:val="00D61F59"/>
    <w:rsid w:val="00D62CDF"/>
    <w:rsid w:val="00E37108"/>
    <w:rsid w:val="00E873B9"/>
    <w:rsid w:val="00ED2A64"/>
    <w:rsid w:val="00F04926"/>
    <w:rsid w:val="00F428B2"/>
    <w:rsid w:val="00F502F5"/>
    <w:rsid w:val="00F84499"/>
    <w:rsid w:val="00F85C21"/>
    <w:rsid w:val="34B43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nhideWhenUsed/>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file:///H:\&#24352;&#23478;&#24503;\2021&#31179;\&#20316;&#19994;&#35838;&#20214;\&#22235;&#19978;&#25945;&#26696;%2520&#31532;&#19977;&#21333;&#20803;\SJA21.TIF"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4173</Words>
  <Characters>4211</Characters>
  <Lines>31</Lines>
  <Paragraphs>8</Paragraphs>
  <TotalTime>7</TotalTime>
  <ScaleCrop>false</ScaleCrop>
  <LinksUpToDate>false</LinksUpToDate>
  <CharactersWithSpaces>4220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2022-05-11T08:24:00Z</dcterms:created>
  <dc:creator>Administrator</dc:creator>
  <cp:lastModifiedBy>上帝掷骰子吗</cp:lastModifiedBy>
  <dcterms:modified xsi:type="dcterms:W3CDTF">2025-07-30T14:05:43Z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BEBBCB61F87C4795B78710AC32BC3257_12</vt:lpwstr>
  </property>
</Properties>
</file>