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B2692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 xml:space="preserve">语文园地四 </w:t>
      </w:r>
    </w:p>
    <w:p w14:paraId="33A36AE8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1F49252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</w:rPr>
        <w:t>能结合自己的阅读体验，交流对神话的认识。</w:t>
      </w:r>
    </w:p>
    <w:p w14:paraId="5422AE4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2．学习与“花”有关的8个词语，认识“圃、卉”等10个生字。</w:t>
      </w:r>
    </w:p>
    <w:p w14:paraId="51845EE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3．积累“腾云驾雾、上天入地”等8个词语，能联想到相关的人物或故事。</w:t>
      </w:r>
    </w:p>
    <w:p w14:paraId="5E3911C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4．读句子，能感受神奇的想象，并说出其他神话故事中神奇的地方。</w:t>
      </w:r>
    </w:p>
    <w:p w14:paraId="4E6C5EB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5．朗读、背诵古诗《嫦娥》。</w:t>
      </w:r>
    </w:p>
    <w:p w14:paraId="2E7AF870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3E99A59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能结合自己的阅读体验，交流对神话的认识。</w:t>
      </w:r>
    </w:p>
    <w:p w14:paraId="2773A2C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2.读句子，能感受神奇的想象，并说出其他神话故事中神奇的地方。</w:t>
      </w:r>
    </w:p>
    <w:p w14:paraId="1A394461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2200EFA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准备资料：多媒体课件。</w:t>
      </w:r>
    </w:p>
    <w:p w14:paraId="18F72FF7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2课时</w:t>
      </w:r>
    </w:p>
    <w:p w14:paraId="5DF7DD16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第1课时</w:t>
      </w:r>
    </w:p>
    <w:p w14:paraId="08E98457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0186ADF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能结合自己的阅读体验，交流对神话的认识。</w:t>
      </w:r>
    </w:p>
    <w:p w14:paraId="26CB89B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2.学习与“花”有关的8个词语，认识“圃、卉”等10个生字。</w:t>
      </w:r>
    </w:p>
    <w:p w14:paraId="696FB7F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3.积累“腾云驾雾、上天入地”等8个词语，能联想到相关的人物或故事。</w:t>
      </w:r>
    </w:p>
    <w:p w14:paraId="7DF0FBFE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21003A75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  <w:u w:val="wave"/>
        </w:rPr>
      </w:pPr>
      <w:r>
        <w:rPr>
          <w:rFonts w:hint="eastAsia"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4930140</wp:posOffset>
                </wp:positionH>
                <wp:positionV relativeFrom="paragraph">
                  <wp:posOffset>150495</wp:posOffset>
                </wp:positionV>
                <wp:extent cx="1004570" cy="401955"/>
                <wp:effectExtent l="1270" t="1270" r="3810" b="0"/>
                <wp:wrapNone/>
                <wp:docPr id="2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967984C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26" o:spt="202" type="#_x0000_t202" style="position:absolute;left:0pt;margin-left:388.2pt;margin-top:11.85pt;height:31.65pt;width:79.1pt;z-index:251659264;mso-width-relative:page;mso-height-relative:page;" filled="f" stroked="f" coordsize="21600,21600" o:gfxdata="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cCrQ/YAAAACQEAAA8AAAAAAAAAAQAgAAAAIgAAAGRy&#10;cy9kb3ducmV2LnhtbFBLAQIUABQAAAAIAIdO4kCbv25OBQIAABUEAAAOAAAAAAAAAAEAIAAAACcB&#10;AABkcnMvZTJvRG9jLnhtbFBLBQYAAAAABgAGAFkBAACe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967984C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4472940</wp:posOffset>
                </wp:positionH>
                <wp:positionV relativeFrom="paragraph">
                  <wp:posOffset>74295</wp:posOffset>
                </wp:positionV>
                <wp:extent cx="436245" cy="249555"/>
                <wp:effectExtent l="10795" t="10795" r="19685" b="53975"/>
                <wp:wrapNone/>
                <wp:docPr id="1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6245" cy="249555"/>
                        </a:xfrm>
                        <a:prstGeom prst="curvedConnector3">
                          <a:avLst>
                            <a:gd name="adj1" fmla="val 3886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7" o:spid="_x0000_s1026" o:spt="38" type="#_x0000_t38" style="position:absolute;left:0pt;margin-left:352.2pt;margin-top:5.85pt;height:19.65pt;width:34.35pt;z-index:251660288;mso-width-relative:page;mso-height-relative:page;" filled="f" stroked="t" coordsize="21600,21600" o:gfxdata="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i40BLXAAAACQEAAA8AAAAAAAAAAQAgAAAAIgAA&#10;AGRycy9kb3ducmV2LnhtbFBLAQIUABQAAAAIAIdO4kBiIq/8CQIAABAEAAAOAAAAAAAAAAEAIAAA&#10;ACYBAABkcnMvZTJvRG9jLnhtbFBLBQYAAAAABgAGAFkBAAChBQAAAAA=&#10;" adj="8395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u w:val="wave"/>
        </w:rPr>
        <w:t>板块一 交流平台——梳理神话的特点</w:t>
      </w:r>
    </w:p>
    <w:p w14:paraId="20CF65A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</w:rPr>
        <w:t>唤合作学习，自主交流。</w:t>
      </w:r>
    </w:p>
    <w:p w14:paraId="4F7BBEF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（1）出示学习单。</w:t>
      </w:r>
    </w:p>
    <w:p w14:paraId="595ACB6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14601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shd w:val="clear" w:color="auto" w:fill="auto"/>
          </w:tcPr>
          <w:p w14:paraId="0B39D99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围绕问题进行交流</w:t>
            </w:r>
          </w:p>
        </w:tc>
        <w:tc>
          <w:tcPr>
            <w:tcW w:w="4786" w:type="dxa"/>
            <w:shd w:val="clear" w:color="auto" w:fill="auto"/>
          </w:tcPr>
          <w:p w14:paraId="455CCE3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小组评价(在括号里打上“√”)</w:t>
            </w:r>
          </w:p>
        </w:tc>
      </w:tr>
      <w:tr w14:paraId="36196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shd w:val="clear" w:color="auto" w:fill="auto"/>
          </w:tcPr>
          <w:p w14:paraId="4471C691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神话充满神奇的想象，在本单元课文中，有哪些神奇的情节打动了你？</w:t>
            </w:r>
          </w:p>
        </w:tc>
        <w:tc>
          <w:tcPr>
            <w:tcW w:w="4786" w:type="dxa"/>
            <w:shd w:val="clear" w:color="auto" w:fill="auto"/>
          </w:tcPr>
          <w:p w14:paraId="5BDB7BB2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★(　)认真听别人讲</w:t>
            </w:r>
          </w:p>
          <w:p w14:paraId="0E253F66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★(　)自己积极发言</w:t>
            </w:r>
          </w:p>
          <w:p w14:paraId="45FDD677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★(　)能讲述故事中神奇的情节</w:t>
            </w:r>
          </w:p>
        </w:tc>
      </w:tr>
      <w:tr w14:paraId="1C158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shd w:val="clear" w:color="auto" w:fill="auto"/>
          </w:tcPr>
          <w:p w14:paraId="076069E3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神话中很多人物个性鲜明，哪些人物给你留下了深刻的印象？</w:t>
            </w:r>
          </w:p>
        </w:tc>
        <w:tc>
          <w:tcPr>
            <w:tcW w:w="4786" w:type="dxa"/>
            <w:shd w:val="clear" w:color="auto" w:fill="auto"/>
          </w:tcPr>
          <w:p w14:paraId="18CAF0B9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★(　)认真听别人讲</w:t>
            </w:r>
          </w:p>
          <w:p w14:paraId="3C81B915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★(　)自己积极发言</w:t>
            </w:r>
          </w:p>
          <w:p w14:paraId="57A6263B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★(　)知道的神话人物多，并知道人物的个性特点</w:t>
            </w:r>
          </w:p>
        </w:tc>
      </w:tr>
      <w:tr w14:paraId="5058D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shd w:val="clear" w:color="auto" w:fill="auto"/>
          </w:tcPr>
          <w:p w14:paraId="0155BFDF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普罗米修斯“盗”取火种，是古希腊人对火种来源的一种解释。请你举一例，说说神话表达的是古人对世界怎样的认识。</w:t>
            </w:r>
          </w:p>
        </w:tc>
        <w:tc>
          <w:tcPr>
            <w:tcW w:w="4786" w:type="dxa"/>
            <w:shd w:val="clear" w:color="auto" w:fill="auto"/>
          </w:tcPr>
          <w:p w14:paraId="51AE7B6B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★(　)认真听别人讲</w:t>
            </w:r>
          </w:p>
          <w:p w14:paraId="2DC1948F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★(　)自己积极发言</w:t>
            </w:r>
          </w:p>
          <w:p w14:paraId="766D0B56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★(　)能把例子说清楚</w:t>
            </w:r>
          </w:p>
        </w:tc>
      </w:tr>
    </w:tbl>
    <w:p w14:paraId="7B36752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（2）学生在四人小组内进行交流，组长根据教师准备的“交流平台”学习单组织小组成员学习。</w:t>
      </w:r>
    </w:p>
    <w:p w14:paraId="7338655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2．出示教材内容，梳理神话特点。</w:t>
      </w:r>
    </w:p>
    <w:p w14:paraId="5594288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（1）指3名学生朗读，想一想：这三段话分别讲了神话的什么特点？</w:t>
      </w:r>
    </w:p>
    <w:p w14:paraId="2FE4656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（2）指名交流。</w:t>
      </w:r>
    </w:p>
    <w:p w14:paraId="681281B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90677BC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充满神奇的想象。</w:t>
      </w:r>
    </w:p>
    <w:p w14:paraId="782C3A9D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人物个性鲜明。</w:t>
      </w:r>
    </w:p>
    <w:p w14:paraId="53D198A3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表达古人对世界的认识。</w:t>
      </w:r>
    </w:p>
    <w:p w14:paraId="2AD98BF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（3）拓展交流：联系你课外读过的神话故事，说说你从故事中感受到了神话的哪些特点。</w:t>
      </w:r>
    </w:p>
    <w:p w14:paraId="76DA778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学生结合故事内容，练习说神话特点并谈感受。</w:t>
      </w:r>
    </w:p>
    <w:p w14:paraId="3627CA1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3．教师小结，升华认识。</w:t>
      </w:r>
    </w:p>
    <w:p w14:paraId="2F7F89D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古老的神话，展现了人类祖先最初大胆的想象。阅读神话，能把我们带到一个个神奇美妙的世界，去了解古人对世界的认识，去感受一个个鲜明生动的神话人物形象。</w:t>
      </w:r>
    </w:p>
    <w:p w14:paraId="4AD73E7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以学习单为凭借，以问题为导向，引导学生在交流的时候做到主题集中，并把课本上提供的资料变成学生表达的素材。以简单、合适的标准评价学生的交流，以评价激励学生积极参与交流，认真倾听别人的发言。</w:t>
      </w:r>
    </w:p>
    <w:p w14:paraId="3E843AC4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识字加油站——自主识记生字</w:t>
      </w:r>
    </w:p>
    <w:p w14:paraId="71CF3B6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1．图片再现，认读词语。</w:t>
      </w:r>
    </w:p>
    <w:p w14:paraId="3625F1B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（1）认读“玫瑰、茉莉、牡丹、海棠”。</w:t>
      </w:r>
    </w:p>
    <w:p w14:paraId="68B6246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①课件出示图片。学生说出花名，相机出示词语，并给生字注音。</w:t>
      </w:r>
    </w:p>
    <w:p w14:paraId="2EA0B04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②指名读，齐读。提示：“牡”，读mǔ，不读 mǒu。“玫瑰”的“瑰”读轻声。</w:t>
      </w:r>
    </w:p>
    <w:p w14:paraId="6598957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（2）认读词语“花圃、花卉、花蕾、花蕊”。</w:t>
      </w:r>
    </w:p>
    <w:p w14:paraId="29AA32F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①课件出示图片及词语，边出示边解说：</w:t>
      </w:r>
    </w:p>
    <w:p w14:paraId="0171436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花圃——栽培花草等的园地；花卉——花草；花蕾——没有开放的花，通称花骨朵儿；花蕊——花的雄蕊和雌蕊的统称。（给生字注音）</w:t>
      </w:r>
    </w:p>
    <w:p w14:paraId="7133D04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②指名认读，齐读。提示：“圃、蕾、蕊”读第三声。</w:t>
      </w:r>
    </w:p>
    <w:p w14:paraId="6BCA62C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③拓展词语。</w:t>
      </w:r>
    </w:p>
    <w:p w14:paraId="4E3B4A3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种植花草的地方除了花圃，还有哪些地方？（花园、花棚、花坛、花盆）</w:t>
      </w:r>
    </w:p>
    <w:p w14:paraId="539B4AE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除了花蕊，你还认识花的哪些部分？（花瓣、花柱）</w:t>
      </w:r>
    </w:p>
    <w:p w14:paraId="0794F30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2．比较词语，发现特点。</w:t>
      </w:r>
    </w:p>
    <w:p w14:paraId="783C4A7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C012818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花圃　　花卉　　花蕾　　花蕊</w:t>
      </w:r>
    </w:p>
    <w:p w14:paraId="136C068D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玫瑰　　茉莉　　牡丹　　海棠</w:t>
      </w:r>
    </w:p>
    <w:p w14:paraId="3243FCE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（1）男女生分行读词语。</w:t>
      </w:r>
    </w:p>
    <w:p w14:paraId="754B08A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（2）引导：你有什么发现？</w:t>
      </w:r>
    </w:p>
    <w:p w14:paraId="5A97F8D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第一组词语的意思与“花”相关，第二组词语是花名。两行词语都与“花”相关。</w:t>
      </w:r>
    </w:p>
    <w:p w14:paraId="1332017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3．多种方法，识记生字。</w:t>
      </w:r>
    </w:p>
    <w:p w14:paraId="006FC06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（1）加上形容词，认读词语。</w:t>
      </w:r>
    </w:p>
    <w:p w14:paraId="5A35C8E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C69EFD5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别致的花圃　　淡雅的茉莉　　盛开的牡丹　　漂亮的海棠</w:t>
      </w:r>
    </w:p>
    <w:p w14:paraId="6722AB79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鲜艳的玫瑰　　美丽的花卉　　娇嫩的花蕾　　粉嫩的花蕊</w:t>
      </w:r>
    </w:p>
    <w:p w14:paraId="38192CC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（2）自主识记：从字形特点看，你有什么好办法记住它们？哪几个字是形声字？（同桌互相交流）</w:t>
      </w:r>
    </w:p>
    <w:p w14:paraId="38D7B6B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（3）巩固识字。出示顺口溜，学生认读。</w:t>
      </w:r>
    </w:p>
    <w:p w14:paraId="468A78C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949524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花圃牡丹开，花园海棠红，花坛玫瑰很艳丽，花盆茉莉淡淡香。</w:t>
      </w:r>
    </w:p>
    <w:p w14:paraId="1CE52BC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花圃花儿多，花蕊长出来，还有花蕾一簇簇，含苞欲放等盛开。</w:t>
      </w:r>
    </w:p>
    <w:p w14:paraId="1ECE4D6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（4）拓展识字：说说你知道的其他花的名称。（荷花、芍药、蜡梅、丹桂）</w:t>
      </w:r>
    </w:p>
    <w:p w14:paraId="6B7C8B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【设计意图】引导学生通过借助图片、联系生活、编顺口溜等多种方式识记与“花”有关的常用字。引导学生自主识字时，主要利用形声字的构字规律自主识记，提高独立识字的能力。</w:t>
      </w:r>
    </w:p>
    <w:p w14:paraId="23F671B0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词句段运用——联想人物故事</w:t>
      </w:r>
    </w:p>
    <w:p w14:paraId="40742E3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1．朗读词语。</w:t>
      </w:r>
    </w:p>
    <w:p w14:paraId="441D3C6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0A25DFC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腾云驾雾　　上天入地　　神机妙算　　各显神通</w:t>
      </w:r>
    </w:p>
    <w:p w14:paraId="5FFC52FA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三头六臂　　神通广大　　未卜先知　　刀枪不入</w:t>
      </w:r>
    </w:p>
    <w:p w14:paraId="6E08372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（1）指名读，齐读。</w:t>
      </w:r>
    </w:p>
    <w:p w14:paraId="4C37E5E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（2）提问：这些词语带给你怎样的感受？请用一个字形容。（神）</w:t>
      </w:r>
    </w:p>
    <w:p w14:paraId="177C6F2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2．根据词语，想象相关的人物或故事。</w:t>
      </w:r>
    </w:p>
    <w:p w14:paraId="1BC195B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（1）读了这些词语，你想到了哪些相关的人物或故事？</w:t>
      </w:r>
    </w:p>
    <w:p w14:paraId="6C9895A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（2）指名交流。</w:t>
      </w:r>
    </w:p>
    <w:p w14:paraId="34B2B05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预设：读到“腾云驾雾”，我想到了孙悟空，他想去东海找龙王，腾云驾雾，翻一个筋斗就到了。读到“神机妙算”，我想到了《三国演义》里的诸葛亮，他使空城计战胜了司马懿。</w:t>
      </w:r>
    </w:p>
    <w:p w14:paraId="4622DC2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（3）提问：你还知道哪些表现人物本领高超的词语？（开天辟地、火眼金睛、点石成金、百步穿杨、呼风唤雨……）</w:t>
      </w:r>
    </w:p>
    <w:p w14:paraId="4265B8D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3．拓展练习。</w:t>
      </w:r>
    </w:p>
    <w:p w14:paraId="5371BC3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出示神话人物哪吒、宙斯、夸父的图片，提问：看到这些人物，你联想到哪些词语？</w:t>
      </w:r>
    </w:p>
    <w:p w14:paraId="4D4D8FB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【设计意图】引导学生通过朗读词语，联想与词语相关的人物或故事，进一步感受神话人物个性鲜明的特点。同时又引导学生根据图片联想词语，提高学生的联想能力，积累词语。</w:t>
      </w:r>
    </w:p>
    <w:p w14:paraId="338E8F15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第2课时</w:t>
      </w:r>
    </w:p>
    <w:p w14:paraId="7F13F649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3BDC50A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1．读句子，能感受神奇的想象，并说出其他神话故事中神奇的地方。</w:t>
      </w:r>
    </w:p>
    <w:p w14:paraId="0E0F9D9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2．朗读、背诵古诗《嫦娥》。</w:t>
      </w:r>
    </w:p>
    <w:p w14:paraId="081D9229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717CDC60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　词句段运用——感受想象的神奇</w:t>
      </w:r>
    </w:p>
    <w:p w14:paraId="5E1F328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1．教师引读，学生接读句子。</w:t>
      </w:r>
    </w:p>
    <w:p w14:paraId="6DE2555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我国的创世神话是这样描写神奇的想象的：</w:t>
      </w:r>
    </w:p>
    <w:p w14:paraId="1EF18EF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406DDA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轻而清的东西，缓缓上升，变成了天；重而浊的东西，慢慢下降，变成了地。</w:t>
      </w:r>
    </w:p>
    <w:p w14:paraId="0672C29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古希腊神话是这样表现想象的神奇的：</w:t>
      </w:r>
    </w:p>
    <w:p w14:paraId="7B9FC9A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C092C9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当太阳车从天空驰过的时候，普罗米修斯跑到太阳车那里，从喷射着火焰的车轮上，拿了一颗火星，带到人间。</w:t>
      </w:r>
    </w:p>
    <w:p w14:paraId="46FFA96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在我国古代神话《女娲补天》中，想象的补天的过程也是无比的神奇：</w:t>
      </w:r>
    </w:p>
    <w:p w14:paraId="59123EB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BFBCC3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女娲先从各地拣来赤、青、黄、白、黑五种颜色的石头，燃起神火熔炼。随着神火渐渐熄灭，五种颜色的石头被炼成了黏稠的石浆。女娲用这些石浆把天上的大窟窿修补好。</w:t>
      </w:r>
    </w:p>
    <w:p w14:paraId="75D6317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2．同桌交流：说一说哪句话让你感受最深，这句话哪些地方让你感到很神奇。</w:t>
      </w:r>
    </w:p>
    <w:p w14:paraId="3535B4F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3．指名交流：在其他神话故事中，你读到过让你感到神奇的地方吗？</w:t>
      </w:r>
    </w:p>
    <w:p w14:paraId="686C743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3B3784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潘多拉于是和埃庇米修斯生活在一起。不久后，普罗米修斯带给埃庇米修斯一个大盒子，并反复叮嘱他一定不能打开，但潘多拉是一个好奇心很重的女人，普罗米修斯的反复叮嘱使她产生了打开盒子的欲望，她想：“一个普通的盒子何必藏得这么隐秘？而且又盖得这么紧，到底为什么呢？”趁埃庇米修斯外出时，潘多拉悄悄打开了盒子，结果里面并没有潘多拉所期待的东西，而是无数的灾祸虫害。在潘多拉打开盒子以前，人类没有任何灾祸，生活宁静，那是因为所有的病毒恶疾都被关在盒中，人类才能免受折磨。由于潘多拉的好奇，灾难与瘟疫逃出来，从那时起，灾难们日日夜夜、处处为害人类，使人类受苦。在慌乱与害怕中，潘多拉悄悄地关上了盒子，结果留下盒子中唯一美好的东西——希望。</w:t>
      </w:r>
    </w:p>
    <w:p w14:paraId="371A709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指名朗读，谈体会。</w:t>
      </w:r>
    </w:p>
    <w:p w14:paraId="0C5E5C8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【设计意图】回顾本单元课文中的句子，适当引入课外书籍中的神话故事中的语段，课内课外联通，引导学生进一步感受神话故事想象的神奇，提高阅读兴趣。</w:t>
      </w:r>
    </w:p>
    <w:p w14:paraId="1B104A56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日积月累——背诵《嫦娥》</w:t>
      </w:r>
    </w:p>
    <w:p w14:paraId="5B008DE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1．学生自由朗读古诗，要求读准字音。</w:t>
      </w:r>
    </w:p>
    <w:p w14:paraId="3F5177E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2．指名读古诗，相机正音。</w:t>
      </w:r>
    </w:p>
    <w:p w14:paraId="33723C6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3．学生再读古诗，有不理解的字词看看注释。</w:t>
      </w:r>
    </w:p>
    <w:p w14:paraId="4084009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316FA5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嫦娥：古代神话中居住在月宫中的仙女。</w:t>
      </w:r>
    </w:p>
    <w:p w14:paraId="438ECDD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云母屏风：用云母制作的屏风。云母，一种矿物，古代常用来装饰窗户、屏风等。</w:t>
      </w:r>
    </w:p>
    <w:p w14:paraId="587CBDE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深：暗淡。</w:t>
      </w:r>
    </w:p>
    <w:p w14:paraId="448F05B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长河：银河。</w:t>
      </w:r>
    </w:p>
    <w:p w14:paraId="3DDBF8E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晓星：晨星，启明星。</w:t>
      </w:r>
    </w:p>
    <w:p w14:paraId="3AE9911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应：料想、猜测。</w:t>
      </w:r>
    </w:p>
    <w:p w14:paraId="2D6EDB0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灵药：指长生不老药。</w:t>
      </w:r>
    </w:p>
    <w:p w14:paraId="10D612B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碧海青天：指嫦娥的枯燥生活，只能见到碧色的海，深蓝色的天。</w:t>
      </w:r>
    </w:p>
    <w:p w14:paraId="7F9972A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夜夜心：指嫦娥每晚都会感到孤单。</w:t>
      </w:r>
    </w:p>
    <w:p w14:paraId="3CD1B33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4．观察插图，说说古诗的大意。</w:t>
      </w:r>
    </w:p>
    <w:p w14:paraId="53D5006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5．朗读古诗。</w:t>
      </w:r>
    </w:p>
    <w:p w14:paraId="2D7D247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（1）指名读，指导读好停顿，读出节奏。</w:t>
      </w:r>
    </w:p>
    <w:p w14:paraId="34ECDA2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（2）自由读，一边读一边想象古诗描绘的画面。</w:t>
      </w:r>
    </w:p>
    <w:p w14:paraId="7D79B36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（3）全班齐读。</w:t>
      </w:r>
    </w:p>
    <w:p w14:paraId="40E3665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（4）比赛背诵。</w:t>
      </w:r>
    </w:p>
    <w:p w14:paraId="6ED9997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【设计意图】这是与神话有关的古诗，是传统文化中的经典。引导学生感知大意，读读背背，重在积累，使学生在阅读神话时读得更深入，体验到更多的阅读乐趣。</w:t>
      </w:r>
    </w:p>
    <w:p w14:paraId="2CE1CBEA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6D58ADB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语文园地设置的栏目多，不同的栏目目标不同，备课时应该读懂编者的意图，将语文要素的落实具体化。</w:t>
      </w:r>
    </w:p>
    <w:p w14:paraId="7E0E34C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例如：本语文园地的“交流平台”，通过回顾本单元四篇课文，梳理了神话故事的特点，提供了一个聚焦、深化、延展单元语文要素的平台——感受神话中神奇的想象和鲜明的人物形象。为了带领学生进行深入交流，设计了小组学习单，引导学生运用学习伙伴交流的方式进行交流，谈谈阅读神话的感受，总结对神话特点的认识。在小组交流中，组员根据评价标准互相评价，将感性认识上升到理性认识，将无意识的行为变为有意识的行为。</w:t>
      </w:r>
    </w:p>
    <w:p w14:paraId="020B9FB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这样，充分发挥“交流平台”的作用，实现了语文要素的内化、迁移和运用，使语文要素呈现出学习和运用的完整过程，真正有效提升学生的语文能力。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9CA2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8BE7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BFB7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631A6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4D6F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C7072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7C463C"/>
    <w:multiLevelType w:val="multilevel"/>
    <w:tmpl w:val="0B7C463C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41A4A"/>
    <w:rsid w:val="0004329A"/>
    <w:rsid w:val="000635C3"/>
    <w:rsid w:val="00063EE5"/>
    <w:rsid w:val="00094AE5"/>
    <w:rsid w:val="000B17AA"/>
    <w:rsid w:val="000E3547"/>
    <w:rsid w:val="00130E04"/>
    <w:rsid w:val="0016036C"/>
    <w:rsid w:val="00176498"/>
    <w:rsid w:val="00176589"/>
    <w:rsid w:val="001A5680"/>
    <w:rsid w:val="001A6CBE"/>
    <w:rsid w:val="001B68EC"/>
    <w:rsid w:val="001C28E8"/>
    <w:rsid w:val="001C5B10"/>
    <w:rsid w:val="001D0EE6"/>
    <w:rsid w:val="002006FE"/>
    <w:rsid w:val="00203BEF"/>
    <w:rsid w:val="002316D1"/>
    <w:rsid w:val="00242301"/>
    <w:rsid w:val="00244A77"/>
    <w:rsid w:val="00244BE0"/>
    <w:rsid w:val="00281033"/>
    <w:rsid w:val="002A0052"/>
    <w:rsid w:val="002F4BF3"/>
    <w:rsid w:val="003220AA"/>
    <w:rsid w:val="003262BE"/>
    <w:rsid w:val="0033186A"/>
    <w:rsid w:val="003341CB"/>
    <w:rsid w:val="00354D88"/>
    <w:rsid w:val="00356B5D"/>
    <w:rsid w:val="00356D56"/>
    <w:rsid w:val="003600D9"/>
    <w:rsid w:val="00373E26"/>
    <w:rsid w:val="0039058D"/>
    <w:rsid w:val="003B0663"/>
    <w:rsid w:val="003D1B49"/>
    <w:rsid w:val="00436112"/>
    <w:rsid w:val="004577C3"/>
    <w:rsid w:val="004604C1"/>
    <w:rsid w:val="00460F27"/>
    <w:rsid w:val="00490407"/>
    <w:rsid w:val="00496B8B"/>
    <w:rsid w:val="004B034A"/>
    <w:rsid w:val="004D5F06"/>
    <w:rsid w:val="004D6F6C"/>
    <w:rsid w:val="004E3DC1"/>
    <w:rsid w:val="004F5816"/>
    <w:rsid w:val="0050760D"/>
    <w:rsid w:val="00557F5C"/>
    <w:rsid w:val="005603AF"/>
    <w:rsid w:val="00572BE7"/>
    <w:rsid w:val="005A116F"/>
    <w:rsid w:val="005A393A"/>
    <w:rsid w:val="005B0B3C"/>
    <w:rsid w:val="005B7801"/>
    <w:rsid w:val="005D2AB9"/>
    <w:rsid w:val="005D386C"/>
    <w:rsid w:val="005E5B47"/>
    <w:rsid w:val="005F3142"/>
    <w:rsid w:val="00633D2B"/>
    <w:rsid w:val="00633F5A"/>
    <w:rsid w:val="006425AC"/>
    <w:rsid w:val="00651617"/>
    <w:rsid w:val="0065239A"/>
    <w:rsid w:val="006A4BE7"/>
    <w:rsid w:val="006B068D"/>
    <w:rsid w:val="006D44A6"/>
    <w:rsid w:val="006D6B9E"/>
    <w:rsid w:val="006D78D6"/>
    <w:rsid w:val="006F20D8"/>
    <w:rsid w:val="00715842"/>
    <w:rsid w:val="00726E0B"/>
    <w:rsid w:val="00737BE9"/>
    <w:rsid w:val="007A2E9F"/>
    <w:rsid w:val="007A7DA6"/>
    <w:rsid w:val="007B3A1A"/>
    <w:rsid w:val="007B7515"/>
    <w:rsid w:val="007C6129"/>
    <w:rsid w:val="007D5212"/>
    <w:rsid w:val="007E2A76"/>
    <w:rsid w:val="0082597F"/>
    <w:rsid w:val="008325A9"/>
    <w:rsid w:val="00836B05"/>
    <w:rsid w:val="00861370"/>
    <w:rsid w:val="008E66A4"/>
    <w:rsid w:val="00902840"/>
    <w:rsid w:val="00916B57"/>
    <w:rsid w:val="00941580"/>
    <w:rsid w:val="009565F7"/>
    <w:rsid w:val="00981668"/>
    <w:rsid w:val="009B535C"/>
    <w:rsid w:val="009D1356"/>
    <w:rsid w:val="009D23AB"/>
    <w:rsid w:val="009F4336"/>
    <w:rsid w:val="00A07D96"/>
    <w:rsid w:val="00A35B44"/>
    <w:rsid w:val="00A700AB"/>
    <w:rsid w:val="00A74193"/>
    <w:rsid w:val="00A81791"/>
    <w:rsid w:val="00A94F83"/>
    <w:rsid w:val="00AB250E"/>
    <w:rsid w:val="00AB4BFE"/>
    <w:rsid w:val="00AE2664"/>
    <w:rsid w:val="00AE79F2"/>
    <w:rsid w:val="00AF533B"/>
    <w:rsid w:val="00B36BF5"/>
    <w:rsid w:val="00B44088"/>
    <w:rsid w:val="00B62940"/>
    <w:rsid w:val="00B6544F"/>
    <w:rsid w:val="00B67E30"/>
    <w:rsid w:val="00BB102F"/>
    <w:rsid w:val="00BB3A3C"/>
    <w:rsid w:val="00BC3034"/>
    <w:rsid w:val="00BC7F27"/>
    <w:rsid w:val="00BD1AEE"/>
    <w:rsid w:val="00BD3BB2"/>
    <w:rsid w:val="00BF7703"/>
    <w:rsid w:val="00C12F68"/>
    <w:rsid w:val="00C5112F"/>
    <w:rsid w:val="00C53012"/>
    <w:rsid w:val="00C54198"/>
    <w:rsid w:val="00C6185A"/>
    <w:rsid w:val="00C6220F"/>
    <w:rsid w:val="00C74CF6"/>
    <w:rsid w:val="00C8303C"/>
    <w:rsid w:val="00C86601"/>
    <w:rsid w:val="00CA11E9"/>
    <w:rsid w:val="00CE67F9"/>
    <w:rsid w:val="00D32B2E"/>
    <w:rsid w:val="00D3577B"/>
    <w:rsid w:val="00D369E4"/>
    <w:rsid w:val="00D53454"/>
    <w:rsid w:val="00D57227"/>
    <w:rsid w:val="00D61F59"/>
    <w:rsid w:val="00D679AB"/>
    <w:rsid w:val="00DA0F2A"/>
    <w:rsid w:val="00DA294E"/>
    <w:rsid w:val="00DA5E3D"/>
    <w:rsid w:val="00DB5DF5"/>
    <w:rsid w:val="00DC479C"/>
    <w:rsid w:val="00E25950"/>
    <w:rsid w:val="00E37108"/>
    <w:rsid w:val="00E83723"/>
    <w:rsid w:val="00E873B9"/>
    <w:rsid w:val="00EA6390"/>
    <w:rsid w:val="00EE358C"/>
    <w:rsid w:val="00EF006D"/>
    <w:rsid w:val="00EF2AD9"/>
    <w:rsid w:val="00F04926"/>
    <w:rsid w:val="00F26486"/>
    <w:rsid w:val="00F37B0C"/>
    <w:rsid w:val="00F74179"/>
    <w:rsid w:val="00F825FB"/>
    <w:rsid w:val="00F97E08"/>
    <w:rsid w:val="00FB0D51"/>
    <w:rsid w:val="00FB37E1"/>
    <w:rsid w:val="00FC3BB9"/>
    <w:rsid w:val="6ED8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3544</Words>
  <Characters>3559</Characters>
  <Lines>26</Lines>
  <Paragraphs>7</Paragraphs>
  <TotalTime>4</TotalTime>
  <ScaleCrop>false</ScaleCrop>
  <LinksUpToDate>false</LinksUpToDate>
  <CharactersWithSpaces>3615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2022-05-11T08:31:00Z</dcterms:created>
  <dc:creator>Administrator</dc:creator>
  <cp:lastModifiedBy>上帝掷骰子吗</cp:lastModifiedBy>
  <dcterms:modified xsi:type="dcterms:W3CDTF">2025-07-30T14:05:54Z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96DFDF96B9FB429E8FB4CD66D4327881_12</vt:lpwstr>
  </property>
</Properties>
</file>