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8C8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C89C487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C45692C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快乐读书吧：十万个为什么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E0C03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239A704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B5B2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FC23C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3F68D93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能产生阅读苏联作家米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30"/>
              </w:rPr>
              <w:t>·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伊林的《十万个为什么》、中国的《十万个为什么》《灰尘的旅行——中国科普作品精选》的兴趣。</w:t>
            </w:r>
          </w:p>
          <w:p w14:paraId="44A1FDEB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了解阅读科普作品的方法。</w:t>
            </w:r>
          </w:p>
          <w:p w14:paraId="1596FF15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在阅读科普作品时，能提出不懂的问题，并运用多种方法解决。</w:t>
            </w:r>
          </w:p>
          <w:p w14:paraId="50215F8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能感受阅读科普作品的快乐，乐于与大家分享课外阅读的成果。</w:t>
            </w:r>
          </w:p>
        </w:tc>
      </w:tr>
      <w:tr w14:paraId="6C81C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3F868A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401931B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本册“快乐读书吧”的主题是“十万个为什么”，引导学生阅读科普作品。这是对本册“科普”单元的拓展和延伸。学生通过阅读，可以了解更多地科学知识，从而产生探索科学世界的兴趣。</w:t>
            </w:r>
          </w:p>
          <w:p w14:paraId="21948A8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材由导语、“你读过吗”、小贴士和“相信你可以读更多”四部分组成。导语针对生活中常见的几个现象设置问题，以唤起学生的好奇心和探究欲，进而激发学生阅读科普作品的兴趣。“你读过吗”和“相信你可以读更多”，通过简要介绍作品内容、展示精彩片段，引导学生阅读苏联作家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米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30"/>
              </w:rPr>
              <w:t>·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伊林的《十万个为什么》、中国的《十万个为什么》、以及李四光的《看看我们的地球》、高士其的《灰尘的旅行》和贾兰坡的《人类起源的演化过程》为代表的中国优秀科普作品。这些科普书和科普作品涉及的知识贴近生活，符合儿童的认知，适合四年级学生阅读。</w:t>
            </w:r>
          </w:p>
          <w:p w14:paraId="62081E5D">
            <w:pPr>
              <w:spacing w:after="0" w:line="360" w:lineRule="auto"/>
              <w:ind w:firstLine="480" w:firstLineChars="200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苏联作家米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30"/>
              </w:rPr>
              <w:t>·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伊林的《十万个为什么》从“房间旅行记”“灯的故事”“时钟的故事”“书的故事”四个方面为我们揭示了与生活密切相关的一些科学知识。中国的《十万个为什么》是专门为青少年编写的一套科普读物，内容涉及数学、物理、化学、动植物、医学、建筑与交通、能源与环境、航空航天等多个方面，在传播知识、普及科学方面一直发挥着积极作用。《灰尘的旅行——中国科普作品精选》从“神奇自然”“细菌与人类”“动植物”“日常生活”“发明创造”“趣味科学”六个方面精选了一系列科普名篇。</w:t>
            </w:r>
          </w:p>
        </w:tc>
      </w:tr>
      <w:tr w14:paraId="6A281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AABF13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151BA8E">
            <w:pPr>
              <w:tabs>
                <w:tab w:val="left" w:pos="312"/>
              </w:tabs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1.能产生阅读苏联作家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米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30"/>
              </w:rPr>
              <w:t>·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伊林的《十万个为什么》、中国的《十万个为什么》《灰尘的旅行——中国科普作品精选》的兴趣，自主规划阅读。</w:t>
            </w:r>
          </w:p>
          <w:p w14:paraId="376E7875">
            <w:pPr>
              <w:tabs>
                <w:tab w:val="left" w:pos="312"/>
              </w:tabs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2.在阅读科普作品时，能提出不懂的问题，并运用多种方法解决。</w:t>
            </w:r>
          </w:p>
          <w:p w14:paraId="49CD75AC">
            <w:pPr>
              <w:spacing w:after="0" w:line="360" w:lineRule="auto"/>
              <w:ind w:firstLine="480" w:firstLineChars="200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3.能感受阅读科普作品的快乐，乐于与大家分享课外阅读的成果。</w:t>
            </w:r>
          </w:p>
        </w:tc>
      </w:tr>
      <w:tr w14:paraId="63A99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A4D78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F964A3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保持对科普作品的阅读兴趣，能初步感知科普作品内容的有趣和语言的生动。</w:t>
            </w:r>
          </w:p>
        </w:tc>
      </w:tr>
      <w:tr w14:paraId="4515D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C30FB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C2C2860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能自主阅读科普作品，阅读时遇到不理解的问题，能试着用课上学过的方法去理解。</w:t>
            </w:r>
          </w:p>
        </w:tc>
      </w:tr>
      <w:tr w14:paraId="49D18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61207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72750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教师准备多媒体课件。</w:t>
            </w:r>
          </w:p>
          <w:p w14:paraId="733EC32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学生准备《十万个为什么》等科普书籍。</w:t>
            </w:r>
          </w:p>
        </w:tc>
      </w:tr>
      <w:tr w14:paraId="53A3D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CB3F0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6E67F0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</w:p>
        </w:tc>
      </w:tr>
      <w:tr w14:paraId="4B47D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EF0438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25B09A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98E185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A2E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DB90D0F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F116943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69FFFCE3">
            <w:pPr>
              <w:spacing w:after="0" w:line="360" w:lineRule="auto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C95909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1.产生</w:t>
            </w:r>
            <w:r>
              <w:rPr>
                <w:rFonts w:hint="eastAsia" w:ascii="宋体" w:hAnsi="宋体"/>
                <w:sz w:val="24"/>
                <w:szCs w:val="24"/>
              </w:rPr>
              <w:t>阅读苏联作家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米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30"/>
              </w:rPr>
              <w:t>·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伊林的《十万个为什么》、中国的《十万个为什么》《灰尘的旅行——中国科普作品精选》的兴趣。</w:t>
            </w:r>
          </w:p>
          <w:p w14:paraId="30D8E1EC">
            <w:pPr>
              <w:spacing w:after="0" w:line="360" w:lineRule="auto"/>
              <w:ind w:left="480"/>
              <w:jc w:val="both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2.了解阅读科普作品的方法，制定个人阅读计划。</w:t>
            </w:r>
          </w:p>
          <w:p w14:paraId="0B5FF84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BC356BC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多种途径激发阅读兴趣</w:t>
            </w:r>
          </w:p>
          <w:p w14:paraId="0FE35FF0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板书课题：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十万个为什么。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（出示课件2）</w:t>
            </w:r>
          </w:p>
          <w:p w14:paraId="20E4348F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大家说。</w:t>
            </w:r>
          </w:p>
          <w:p w14:paraId="6DC11887">
            <w:pPr>
              <w:numPr>
                <w:ilvl w:val="0"/>
                <w:numId w:val="3"/>
              </w:numPr>
              <w:spacing w:after="0" w:line="360" w:lineRule="auto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出示教材导语部分提到的生活现象：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（出示课件3）</w:t>
            </w:r>
          </w:p>
          <w:p w14:paraId="23D6F74B">
            <w:pPr>
              <w:spacing w:after="0" w:line="360" w:lineRule="auto"/>
              <w:ind w:left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为什么铁会生锈？</w:t>
            </w:r>
          </w:p>
          <w:p w14:paraId="08D9C2A7">
            <w:pPr>
              <w:spacing w:after="0" w:line="360" w:lineRule="auto"/>
              <w:ind w:left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为什么面包放久了会发硬？</w:t>
            </w:r>
          </w:p>
          <w:p w14:paraId="250D424F">
            <w:pPr>
              <w:spacing w:after="0" w:line="360" w:lineRule="auto"/>
              <w:ind w:left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为什么水能带走脏东西？</w:t>
            </w:r>
          </w:p>
          <w:p w14:paraId="08B588AD">
            <w:pPr>
              <w:spacing w:after="0" w:line="360" w:lineRule="auto"/>
              <w:ind w:left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水为什么能灭火？</w:t>
            </w:r>
          </w:p>
          <w:p w14:paraId="3748FC43">
            <w:pPr>
              <w:spacing w:after="0" w:line="360" w:lineRule="auto"/>
              <w:ind w:left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为什么加了酵母的面团会发起来？</w:t>
            </w:r>
          </w:p>
          <w:p w14:paraId="06025EA6">
            <w:pPr>
              <w:spacing w:after="0" w:line="360" w:lineRule="auto"/>
              <w:ind w:left="36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  <w:p w14:paraId="23F5C4A6">
            <w:pPr>
              <w:numPr>
                <w:ilvl w:val="0"/>
                <w:numId w:val="3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让学生说说这些产生现象的原因。</w:t>
            </w:r>
          </w:p>
          <w:p w14:paraId="2685CC94">
            <w:pPr>
              <w:numPr>
                <w:ilvl w:val="0"/>
                <w:numId w:val="3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引导：大家说得对不对呢？生活中的一些科学知识，我们可以通过阅读相关的科普作品来了解。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76060D0C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你读过这本书吗？</w:t>
            </w:r>
          </w:p>
          <w:p w14:paraId="612F89E8">
            <w:pPr>
              <w:numPr>
                <w:ilvl w:val="0"/>
                <w:numId w:val="4"/>
              </w:num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米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30"/>
              </w:rPr>
              <w:t>·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伊林的《十万个为什么》图片，这本书对自来水龙头、炉子、桌子、灶台、锅架、餐具柜、衣橱等，提出了许多有意思的问题，并介绍了相关的科学知识。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</w:p>
          <w:p w14:paraId="77CA6F8E">
            <w:pPr>
              <w:numPr>
                <w:ilvl w:val="0"/>
                <w:numId w:val="4"/>
              </w:num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交流：读一读课本中米·伊林的《十万个为什么》中的一个片段，读完说一说：你了解到了什么知识？读起来有什么感觉？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2C269878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 xml:space="preserve">     出示片段：</w:t>
            </w:r>
          </w:p>
          <w:p w14:paraId="5FB3ED10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 xml:space="preserve">     你们家里每天总有人生炉子，煮马铃薯。也许你自己就很会生炉子或者煮马铃薯。可是请你解释一下：为什么炉子里的柴会毕剥作响？为什么烟会走烟筒出去，而不向屋里冒？煤油燃烧的时候，从哪里来的烟?为什么烘烤的马铃薯有一层硬皮，煮的却没有？恐怕你不能解释明白吧。或者问你:水为什么能灭火？我的一位熟人回答说:“水能灭火，因为它又湿又冷。”可是煤油也又湿又冷，你倒是试试用煤油来灭火吧！不，你还是不试为好，一试就得报火警了。你看，问题挺简单，可是要回答它却不那么容易。我再给你猜十二个关于最简单事物的谜，你愿意不愿意?</w:t>
            </w:r>
          </w:p>
          <w:p w14:paraId="149A64DE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预设：语言幽默风趣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</w:p>
          <w:p w14:paraId="021C5B4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30"/>
              </w:rPr>
              <w:t>生动   有趣</w:t>
            </w:r>
          </w:p>
          <w:p w14:paraId="14E5DF2D">
            <w:pPr>
              <w:numPr>
                <w:ilvl w:val="0"/>
                <w:numId w:val="4"/>
              </w:num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再来读一读米·伊林的《十万个为什么》中描写时钟的一个片段，读完说一说：你了解到了什么知识？读起来有什么感觉？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51AF7FE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出示米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30"/>
              </w:rPr>
              <w:t>·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伊林的《十万个为什么》中描写时钟的片段：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54CB183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我们小时候都觉得，钟表是个活物件。听到滴答滴答的声音时，我们以为，这是钟表小心脏跳动的声音。打开表盖后，看到那么多大大小小的齿轮在运动，我们的眼睛都不够用了。这里面简直就像个大工厂！那些齿轮忙忙碌碌地干着活，就为了让时针和分针这两个小懒蛋动起来。乍看上去，这俩家伙还真不愿意动弹呢！</w:t>
            </w:r>
          </w:p>
          <w:p w14:paraId="0E6BBDA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所有工厂都有蒸汽机、柴油机类的发动机，它能使全厂的机器运转起来。时钟里也必须有这样的发动机，因为时钟自己不能动，它不是活的。</w:t>
            </w:r>
          </w:p>
          <w:p w14:paraId="5657B62A">
            <w:pPr>
              <w:numPr>
                <w:ilvl w:val="0"/>
                <w:numId w:val="2"/>
              </w:num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你读过这本书吗？猜猜看。</w:t>
            </w:r>
          </w:p>
          <w:p w14:paraId="7DF444D1">
            <w:pPr>
              <w:numPr>
                <w:ilvl w:val="0"/>
                <w:numId w:val="5"/>
              </w:num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出示《灰尘的旅行——中国科普作品精选》，看看书中的几个题目，是不是让你充满了好奇心？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1F0104C8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 xml:space="preserve">     《比黄金还宝贵的东西》</w:t>
            </w:r>
          </w:p>
          <w:p w14:paraId="05213411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 xml:space="preserve">     《孔子也莫名奇妙的事》</w:t>
            </w:r>
          </w:p>
          <w:p w14:paraId="65D7279F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 xml:space="preserve">     《房屋会“讲话”吗？》</w:t>
            </w:r>
          </w:p>
          <w:p w14:paraId="0A17E87D">
            <w:pPr>
              <w:numPr>
                <w:ilvl w:val="0"/>
                <w:numId w:val="5"/>
              </w:num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引导学生猜一猜：比黄金还宝贵的东西是什么呢？孔子感到莫名奇妙的事是什么呢？房屋真的会讲话吗？</w:t>
            </w:r>
          </w:p>
          <w:p w14:paraId="523EC233">
            <w:pPr>
              <w:numPr>
                <w:ilvl w:val="0"/>
                <w:numId w:val="5"/>
              </w:num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让学生带着这些问题，去阅读相关篇目，看看自己猜的对不对吧！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4CAD009C">
            <w:pPr>
              <w:spacing w:after="0" w:line="360" w:lineRule="auto"/>
              <w:ind w:firstLine="472" w:firstLineChars="196"/>
              <w:rPr>
                <w:rFonts w:ascii="楷体" w:hAnsi="楷体" w:eastAsia="楷体"/>
                <w:b/>
                <w:sz w:val="24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30"/>
              </w:rPr>
              <w:t>（设计意图：</w:t>
            </w:r>
            <w:r>
              <w:rPr>
                <w:rFonts w:hint="eastAsia" w:ascii="楷体" w:hAnsi="楷体" w:eastAsia="楷体"/>
                <w:bCs/>
                <w:sz w:val="24"/>
                <w:szCs w:val="30"/>
              </w:rPr>
              <w:t>要想让学生持续阅读科普作品，激发他们的阅读兴趣尤为关键。利用“大家说”“提前说”“猜猜看”的环节，激起学生探究的欲望，进而产生阅读相关科普作品的兴趣。</w:t>
            </w:r>
            <w:r>
              <w:rPr>
                <w:rFonts w:hint="eastAsia" w:ascii="楷体" w:hAnsi="楷体" w:eastAsia="楷体"/>
                <w:b/>
                <w:sz w:val="24"/>
                <w:szCs w:val="30"/>
              </w:rPr>
              <w:t>）</w:t>
            </w:r>
          </w:p>
          <w:p w14:paraId="23FD3199">
            <w:pPr>
              <w:spacing w:after="0" w:line="360" w:lineRule="auto"/>
              <w:ind w:firstLine="241" w:firstLineChars="1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二、引导学生知晓读书方法，制定阅读计划</w:t>
            </w:r>
          </w:p>
          <w:p w14:paraId="436474A7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过渡：对于一本厚厚的书，你有什么好的读书方法吗？你会制定怎样的阅读计划呢？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7FDBFBBD">
            <w:pPr>
              <w:numPr>
                <w:ilvl w:val="0"/>
                <w:numId w:val="6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读目录。</w:t>
            </w:r>
          </w:p>
          <w:p w14:paraId="35557008">
            <w:pPr>
              <w:spacing w:after="0" w:line="360" w:lineRule="auto"/>
              <w:ind w:firstLine="480"/>
              <w:rPr>
                <w:rFonts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教师引导：请同学们翻开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米·伊林的《十万个为什么》这本书，读一读目录，你有什么发现吗？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29B7ABD0">
            <w:p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学生充分交流，说发现。</w:t>
            </w:r>
          </w:p>
          <w:p w14:paraId="06471A4A">
            <w:pPr>
              <w:numPr>
                <w:ilvl w:val="0"/>
                <w:numId w:val="7"/>
              </w:num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学生圈画出：</w:t>
            </w:r>
          </w:p>
          <w:p w14:paraId="70C8468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第一站自来水龙头</w:t>
            </w:r>
          </w:p>
          <w:p w14:paraId="4E475581">
            <w:p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第二站炉子</w:t>
            </w:r>
          </w:p>
          <w:p w14:paraId="21A81E64">
            <w:p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第三站餐桌和炉灶</w:t>
            </w:r>
          </w:p>
          <w:p w14:paraId="49A2A4B7">
            <w:p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第四站厨房锅架</w:t>
            </w:r>
          </w:p>
          <w:p w14:paraId="7F95D7C5">
            <w:p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第五站碗柜</w:t>
            </w:r>
          </w:p>
          <w:p w14:paraId="328391DC">
            <w:p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第六站衣柜</w:t>
            </w:r>
          </w:p>
          <w:p w14:paraId="7C7F70F9">
            <w:p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每一个“站点”都是家中的一个地方。</w:t>
            </w:r>
          </w:p>
          <w:p w14:paraId="401DE84F">
            <w:p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点拨： 所以这本书原来还有一个副标题，叫“屋内环游记”。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</w:p>
          <w:p w14:paraId="5665EF3F">
            <w:pPr>
              <w:numPr>
                <w:ilvl w:val="0"/>
                <w:numId w:val="7"/>
              </w:numPr>
              <w:spacing w:after="0" w:line="360" w:lineRule="auto"/>
              <w:ind w:firstLine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出示第一站自来水龙头。</w:t>
            </w:r>
          </w:p>
          <w:p w14:paraId="1F9827D8">
            <w:pPr>
              <w:spacing w:after="0" w:line="360" w:lineRule="auto"/>
              <w:ind w:left="48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每一个“站点”下面的问题都是围绕着这个站点来问的。</w:t>
            </w:r>
          </w:p>
          <w:p w14:paraId="2B3D48C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点拨：这里面有你曾经想了解的问题或者是特别感兴趣的问题吗？可以选择感兴趣的站点、问题，读一读。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</w:p>
          <w:p w14:paraId="691E0D26">
            <w:pPr>
              <w:numPr>
                <w:ilvl w:val="0"/>
                <w:numId w:val="6"/>
              </w:num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知晓读书方法。</w:t>
            </w:r>
          </w:p>
          <w:p w14:paraId="40EB6B9B">
            <w:p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引导：对书的大致结构有了一定了解后，我们一起来交流读书方法吧！</w:t>
            </w:r>
          </w:p>
          <w:p w14:paraId="228BFC5E">
            <w:p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学生交流，教师相机点拨：</w:t>
            </w:r>
          </w:p>
          <w:p w14:paraId="6F5D5A91">
            <w:pPr>
              <w:numPr>
                <w:ilvl w:val="0"/>
                <w:numId w:val="8"/>
              </w:num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可以按顺序读，也可以按你感兴趣的程度自己排序读。</w:t>
            </w:r>
          </w:p>
          <w:p w14:paraId="6B686442">
            <w:pPr>
              <w:numPr>
                <w:ilvl w:val="0"/>
                <w:numId w:val="8"/>
              </w:num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可以自己读，也可以结成对子读。相互问问书中的问题，看谁读得多，记得牢。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（出示课件16）</w:t>
            </w:r>
          </w:p>
          <w:p w14:paraId="1EDB3449">
            <w:pPr>
              <w:numPr>
                <w:ilvl w:val="0"/>
                <w:numId w:val="6"/>
              </w:numPr>
              <w:spacing w:after="0" w:line="360" w:lineRule="auto"/>
              <w:ind w:left="44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出示小贴士：</w:t>
            </w:r>
          </w:p>
          <w:p w14:paraId="5A71952E">
            <w:pPr>
              <w:numPr>
                <w:ilvl w:val="0"/>
                <w:numId w:val="9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阅读科普作品的时候，可能会遇到一些不理解的科技术语。这时要运用在课上学过的方法，试着去理解。</w:t>
            </w:r>
          </w:p>
          <w:p w14:paraId="5274FC8C">
            <w:pPr>
              <w:numPr>
                <w:ilvl w:val="0"/>
                <w:numId w:val="9"/>
              </w:num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读完后还可以查一查，书中谈到的一些科学问题，现在有什么新的研究成果。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（出示课件17）</w:t>
            </w:r>
          </w:p>
          <w:p w14:paraId="6D0963D8">
            <w:pPr>
              <w:numPr>
                <w:ilvl w:val="0"/>
                <w:numId w:val="6"/>
              </w:num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联系实际，制定个人阅读计划。</w:t>
            </w:r>
          </w:p>
          <w:p w14:paraId="1C483F45">
            <w:p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引导：知道了读书方法后，让我们联系实际来制定阅读计划吧！</w:t>
            </w:r>
          </w:p>
          <w:p w14:paraId="1AAFFFD4">
            <w:p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看看科普书的目录，说说分别由几个部分组成。</w:t>
            </w:r>
          </w:p>
          <w:p w14:paraId="6CF61F9C">
            <w:pPr>
              <w:spacing w:after="0" w:line="360" w:lineRule="auto"/>
              <w:ind w:left="440"/>
              <w:rPr>
                <w:rFonts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/>
                <w:bCs/>
                <w:sz w:val="24"/>
                <w:szCs w:val="30"/>
              </w:rPr>
              <w:t>在大致确定每个部分阅读时间的基础上，估算出读完整本书需要的时间。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（出示课件18）</w:t>
            </w:r>
          </w:p>
          <w:p w14:paraId="39279B55">
            <w:pPr>
              <w:spacing w:after="0" w:line="360" w:lineRule="auto"/>
              <w:ind w:firstLine="354" w:firstLineChars="147"/>
              <w:rPr>
                <w:rFonts w:ascii="楷体" w:hAnsi="楷体" w:eastAsia="楷体"/>
                <w:b/>
                <w:sz w:val="24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30"/>
              </w:rPr>
              <w:t>（设计意图：</w:t>
            </w:r>
            <w:r>
              <w:rPr>
                <w:rFonts w:hint="eastAsia" w:ascii="楷体" w:hAnsi="楷体" w:eastAsia="楷体"/>
                <w:bCs/>
                <w:sz w:val="24"/>
                <w:szCs w:val="30"/>
              </w:rPr>
              <w:t>通过读目录激发学生的阅读期待，感受本书的结构特点。介绍适合科普读物的阅读方法，激励学生学以致用。制定阅读计划，让读书更有效率。</w:t>
            </w:r>
            <w:r>
              <w:rPr>
                <w:rFonts w:hint="eastAsia" w:ascii="楷体" w:hAnsi="楷体" w:eastAsia="楷体"/>
                <w:b/>
                <w:sz w:val="24"/>
                <w:szCs w:val="30"/>
              </w:rPr>
              <w:t>）</w:t>
            </w:r>
          </w:p>
          <w:p w14:paraId="3F7EE8DE">
            <w:pPr>
              <w:spacing w:after="0" w:line="360" w:lineRule="auto"/>
              <w:ind w:left="44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出示阅读计划表：</w:t>
            </w:r>
            <w:r>
              <w:rPr>
                <w:rFonts w:hint="eastAsia" w:ascii="宋体" w:hAnsi="宋体"/>
                <w:b/>
                <w:color w:val="4F81BD" w:themeColor="accent1"/>
                <w:sz w:val="24"/>
                <w:szCs w:val="30"/>
                <w14:textFill>
                  <w14:solidFill>
                    <w14:schemeClr w14:val="accent1"/>
                  </w14:solidFill>
                </w14:textFill>
              </w:rPr>
              <w:t>（出示课件19）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51"/>
              <w:gridCol w:w="1751"/>
              <w:gridCol w:w="1751"/>
              <w:gridCol w:w="1751"/>
            </w:tblGrid>
            <w:tr w14:paraId="15D612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63" w:type="dxa"/>
                </w:tcPr>
                <w:p w14:paraId="02B85017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  <w:szCs w:val="30"/>
                    </w:rPr>
                    <w:t>阅读书目</w:t>
                  </w:r>
                </w:p>
              </w:tc>
              <w:tc>
                <w:tcPr>
                  <w:tcW w:w="2463" w:type="dxa"/>
                </w:tcPr>
                <w:p w14:paraId="73E521BF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  <w:szCs w:val="30"/>
                    </w:rPr>
                    <w:t>阅读日期</w:t>
                  </w:r>
                </w:p>
              </w:tc>
              <w:tc>
                <w:tcPr>
                  <w:tcW w:w="2464" w:type="dxa"/>
                </w:tcPr>
                <w:p w14:paraId="384CA0B7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  <w:szCs w:val="30"/>
                    </w:rPr>
                    <w:t>每天读几页</w:t>
                  </w:r>
                </w:p>
              </w:tc>
              <w:tc>
                <w:tcPr>
                  <w:tcW w:w="2464" w:type="dxa"/>
                </w:tcPr>
                <w:p w14:paraId="6EBE4E7D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  <w:szCs w:val="30"/>
                    </w:rPr>
                    <w:t>每天读多少时间</w:t>
                  </w:r>
                </w:p>
              </w:tc>
            </w:tr>
            <w:tr w14:paraId="4C60F5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63" w:type="dxa"/>
                </w:tcPr>
                <w:p w14:paraId="5093E406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3" w:type="dxa"/>
                </w:tcPr>
                <w:p w14:paraId="549FAAB9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4" w:type="dxa"/>
                </w:tcPr>
                <w:p w14:paraId="0C654E4E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4" w:type="dxa"/>
                </w:tcPr>
                <w:p w14:paraId="2579CAAC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</w:tr>
            <w:tr w14:paraId="31FC10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63" w:type="dxa"/>
                </w:tcPr>
                <w:p w14:paraId="3EA91296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3" w:type="dxa"/>
                </w:tcPr>
                <w:p w14:paraId="773ADA48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4" w:type="dxa"/>
                </w:tcPr>
                <w:p w14:paraId="27D4FB89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4" w:type="dxa"/>
                </w:tcPr>
                <w:p w14:paraId="30C28884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</w:tr>
            <w:tr w14:paraId="089CD6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63" w:type="dxa"/>
                </w:tcPr>
                <w:p w14:paraId="2E0A972B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3" w:type="dxa"/>
                </w:tcPr>
                <w:p w14:paraId="675618BF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4" w:type="dxa"/>
                </w:tcPr>
                <w:p w14:paraId="6D004634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  <w:tc>
                <w:tcPr>
                  <w:tcW w:w="2464" w:type="dxa"/>
                </w:tcPr>
                <w:p w14:paraId="3E922B88">
                  <w:pPr>
                    <w:spacing w:after="0" w:line="360" w:lineRule="auto"/>
                    <w:rPr>
                      <w:rFonts w:ascii="宋体" w:hAnsi="宋体"/>
                      <w:bCs/>
                      <w:sz w:val="24"/>
                      <w:szCs w:val="30"/>
                    </w:rPr>
                  </w:pPr>
                </w:p>
              </w:tc>
            </w:tr>
          </w:tbl>
          <w:p w14:paraId="03EEFA41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三、引导做好阅读记录</w:t>
            </w:r>
          </w:p>
          <w:p w14:paraId="02033827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引导：不动笔墨不读书。在阅读的过程中，怎样做好阅读记录？说说你的想法。</w:t>
            </w:r>
          </w:p>
          <w:p w14:paraId="508DEDE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点拨：《十万个为什么》的上册编排了一个阅读指导，要完成书上的阅读指导，还可以自己设计读书记录卡，或读书日记，写下自己读书的收获和感受。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（出示课件20）</w:t>
            </w:r>
          </w:p>
          <w:p w14:paraId="6FECD0E5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</w:p>
          <w:p w14:paraId="6B16DC72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713F9F9">
            <w:pPr>
              <w:spacing w:after="0" w:line="360" w:lineRule="auto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0469A957">
            <w:pPr>
              <w:numPr>
                <w:ilvl w:val="0"/>
                <w:numId w:val="10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了解学生的阅读情况，强化阅读科普作品的方法。</w:t>
            </w:r>
          </w:p>
          <w:p w14:paraId="649226F3">
            <w:pPr>
              <w:numPr>
                <w:ilvl w:val="0"/>
                <w:numId w:val="10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交流阅读体会，激励学生进行持续阅读。</w:t>
            </w:r>
          </w:p>
          <w:p w14:paraId="55ED28E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646B34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一、交流分享，策略指导</w:t>
            </w:r>
          </w:p>
          <w:p w14:paraId="6157AB30">
            <w:pPr>
              <w:spacing w:after="0" w:line="360" w:lineRule="auto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1、引导：课下我们已经阅读了一些书目，做了各种形式的阅读记录，这节课我们来交流分享一下吧！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（出示课件21）</w:t>
            </w:r>
          </w:p>
          <w:p w14:paraId="7B4F43D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讲述过程中，课件依次呈现学生的读书记录卡及照片。</w:t>
            </w:r>
          </w:p>
          <w:p w14:paraId="2AE9EB5E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2、教师提问：在读书的时候你遇到了哪些不理解的地方，是怎么解决的？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（出示课件22）</w:t>
            </w:r>
          </w:p>
          <w:p w14:paraId="6AF73669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要点：联系上下文，结合生活经验；查资料；请教别人。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（出示课件23）</w:t>
            </w:r>
          </w:p>
          <w:p w14:paraId="28EF3C01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教师总结：阅读=文本+思考。（阅读的另一半是你的思考，文本与思考放在一起才是阅读。我们在阅读的时候要边读边思考）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（出示课件24）</w:t>
            </w:r>
          </w:p>
          <w:p w14:paraId="7CDDAE87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展示阅读成果</w:t>
            </w:r>
          </w:p>
          <w:p w14:paraId="5F7D6BC6">
            <w:pPr>
              <w:numPr>
                <w:ilvl w:val="0"/>
                <w:numId w:val="11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讲述最有意思的知识片段。</w:t>
            </w:r>
          </w:p>
          <w:p w14:paraId="699C792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请同学们以小组为单位选择自己认为最有意思的片段，向组内其他成员介绍吧！</w:t>
            </w:r>
          </w:p>
          <w:p w14:paraId="32E08810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提示：讲清楚这个片段有意思在哪里。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（出示课件25）</w:t>
            </w:r>
          </w:p>
          <w:p w14:paraId="6AD09ECF">
            <w:pPr>
              <w:numPr>
                <w:ilvl w:val="0"/>
                <w:numId w:val="11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制作一期科学小报。</w:t>
            </w:r>
          </w:p>
          <w:p w14:paraId="60695299">
            <w:pPr>
              <w:numPr>
                <w:ilvl w:val="0"/>
                <w:numId w:val="1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请各小组选定一个主题，做一期科学小报。</w:t>
            </w:r>
          </w:p>
          <w:p w14:paraId="4392AAE6">
            <w:pPr>
              <w:spacing w:after="0" w:line="360" w:lineRule="auto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提示：可以参考《灰尘的旅行——中国科普作品精选》下册第二组的阅读指导。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（出示课件26）</w:t>
            </w:r>
          </w:p>
          <w:p w14:paraId="6CB301EF">
            <w:pPr>
              <w:numPr>
                <w:ilvl w:val="0"/>
                <w:numId w:val="12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小报做好后，展示在班级展示墙上。</w:t>
            </w:r>
          </w:p>
          <w:p w14:paraId="2A5E197F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拓展延伸阅读</w:t>
            </w:r>
          </w:p>
          <w:p w14:paraId="5F36CD57">
            <w:pPr>
              <w:spacing w:after="0" w:line="360" w:lineRule="auto"/>
              <w:ind w:left="-42" w:leftChars="-19" w:firstLine="480" w:firstLineChars="200"/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科普作品推荐：推荐读完的同学继续读高士其《灰尘的旅行》、贾兰坡《人类起源的演化过程》，从而获得更丰富的科学知识。读的时候记得用上已经学到的阅读策略，边读边思考，在知识的海洋中尽情遨游！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（出示课件27）</w:t>
            </w:r>
          </w:p>
        </w:tc>
        <w:tc>
          <w:tcPr>
            <w:tcW w:w="1949" w:type="dxa"/>
            <w:shd w:val="clear" w:color="auto" w:fill="auto"/>
          </w:tcPr>
          <w:p w14:paraId="54707B17">
            <w:pPr>
              <w:spacing w:line="480" w:lineRule="auto"/>
              <w:rPr>
                <w:rFonts w:hint="eastAsia"/>
              </w:rPr>
            </w:pPr>
          </w:p>
        </w:tc>
      </w:tr>
      <w:tr w14:paraId="137A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2F87A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37538A4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十万个为什么</w:t>
            </w:r>
          </w:p>
          <w:p w14:paraId="430AACEA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生动          有趣</w:t>
            </w:r>
          </w:p>
          <w:p w14:paraId="77DA79A9">
            <w:pPr>
              <w:spacing w:after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读思   勾画   </w:t>
            </w: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＋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计划    积累</w:t>
            </w:r>
          </w:p>
        </w:tc>
      </w:tr>
      <w:tr w14:paraId="24FA6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54C72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D690AD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在本学期“快乐读书吧”的教学中，教师准确把握课外阅读课程化的编写理念，重点以《十万个为什么》为例，抓好整本书阅读的关键点--课前导读。</w:t>
            </w:r>
          </w:p>
          <w:p w14:paraId="01D2CF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这节课上，教师首选“提问”策略，引导学生面对平常的事物提出有趣的问题，并尝试解答，激发其阅读科普作品的兴趣。吉尔采用“预测”策略，让学生读名言一一猜书名。读目录——猜章节内容，通过已知推测未知,让学生自主体验发现的乐趣。</w:t>
            </w:r>
          </w:p>
          <w:p w14:paraId="0F6E33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当然，一本书读完后，我们鼓励个人、小组用各具特色的方式进行交流，如分角色朗读、情节讲述、绘制思维导图等方式，从作家介绍、全书梗概、精彩内容、读书笔记等方面，分享自己的阅读方法和阅读成果，并通过评选“阅读之星”，对学生的整个阅读过程进行多元评价。</w:t>
            </w:r>
          </w:p>
          <w:p w14:paraId="11AFB2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次“快乐读书吧”安排的读书活动，需要学生在课外自主完成。有些科普作品对四年级学生来说，理解起来有一定的难度，因此，需要教师进行相应的组织和引导。开展阅读活动之前，教师可以组织一次导读活动，重点在激发学生的阅读的兴趣，并引导学生制订阅读计划，明确阅读的方法和要求；在阅读过程中，要适时引导，通过多种方式推进阅读；学生读完后，还应组织开展读书交流活动，给学生提供分享自己读书收获的机会。</w:t>
            </w:r>
          </w:p>
          <w:p w14:paraId="14553C6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不足之处在于过程中的交流分享和读后的阅读评价没有具体设计，在实际的教学中，如果教师能够与学生同读共享并随时互动，那学生阅读的兴趣和收益一定会最大化。</w:t>
            </w:r>
          </w:p>
        </w:tc>
      </w:tr>
    </w:tbl>
    <w:p w14:paraId="206A0D8F">
      <w:pPr>
        <w:spacing w:after="0" w:line="360" w:lineRule="auto"/>
        <w:ind w:left="-42" w:leftChars="-19" w:firstLine="480" w:firstLineChars="200"/>
        <w:rPr>
          <w:rFonts w:ascii="宋体" w:hAnsi="宋体" w:cs="宋体"/>
          <w:sz w:val="24"/>
          <w:szCs w:val="24"/>
        </w:rPr>
      </w:pPr>
    </w:p>
    <w:p w14:paraId="33D1E028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1EB1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29B83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2264D5F8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0C72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AEEC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F1B2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AFB1D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E75B"/>
    <w:multiLevelType w:val="singleLevel"/>
    <w:tmpl w:val="82BEE75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33B375D"/>
    <w:multiLevelType w:val="singleLevel"/>
    <w:tmpl w:val="833B375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847AC43"/>
    <w:multiLevelType w:val="singleLevel"/>
    <w:tmpl w:val="D847AC4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E5B7A77C"/>
    <w:multiLevelType w:val="singleLevel"/>
    <w:tmpl w:val="E5B7A77C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F8075274"/>
    <w:multiLevelType w:val="singleLevel"/>
    <w:tmpl w:val="F8075274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03724F79"/>
    <w:multiLevelType w:val="singleLevel"/>
    <w:tmpl w:val="03724F79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b/>
        <w:bCs/>
        <w:color w:val="auto"/>
      </w:rPr>
    </w:lvl>
  </w:abstractNum>
  <w:abstractNum w:abstractNumId="7">
    <w:nsid w:val="2BAD1905"/>
    <w:multiLevelType w:val="singleLevel"/>
    <w:tmpl w:val="2BAD1905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2E94C346"/>
    <w:multiLevelType w:val="singleLevel"/>
    <w:tmpl w:val="2E94C346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37309DD1"/>
    <w:multiLevelType w:val="singleLevel"/>
    <w:tmpl w:val="37309DD1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41630AEA"/>
    <w:multiLevelType w:val="singleLevel"/>
    <w:tmpl w:val="41630AEA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7A0886E0"/>
    <w:multiLevelType w:val="singleLevel"/>
    <w:tmpl w:val="7A0886E0"/>
    <w:lvl w:ilvl="0" w:tentative="0">
      <w:start w:val="1"/>
      <w:numFmt w:val="decimal"/>
      <w:suff w:val="nothing"/>
      <w:lvlText w:val="（%1）"/>
      <w:lvlJc w:val="left"/>
      <w:pPr>
        <w:ind w:left="360" w:firstLine="0"/>
      </w:pPr>
      <w:rPr>
        <w:rFonts w:hint="default"/>
        <w:b w:val="0"/>
        <w:bCs w:val="0"/>
        <w:color w:val="auto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10"/>
  </w:num>
  <w:num w:numId="9">
    <w:abstractNumId w:val="4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3724"/>
    <w:rsid w:val="00373AFC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6F6BFE"/>
    <w:rsid w:val="00701019"/>
    <w:rsid w:val="007121FC"/>
    <w:rsid w:val="00720F8E"/>
    <w:rsid w:val="00734EBE"/>
    <w:rsid w:val="00737DC7"/>
    <w:rsid w:val="00772725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1170"/>
    <w:rsid w:val="008B403A"/>
    <w:rsid w:val="008B7726"/>
    <w:rsid w:val="008C72B0"/>
    <w:rsid w:val="008E0E2A"/>
    <w:rsid w:val="008E6A80"/>
    <w:rsid w:val="008E7E3F"/>
    <w:rsid w:val="008F0BDD"/>
    <w:rsid w:val="008F1EC5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373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92D36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070D6"/>
    <w:rsid w:val="00E166AE"/>
    <w:rsid w:val="00E20518"/>
    <w:rsid w:val="00E205B0"/>
    <w:rsid w:val="00E306AC"/>
    <w:rsid w:val="00E32BA3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2B2C1A"/>
    <w:rsid w:val="035A0157"/>
    <w:rsid w:val="044C50BA"/>
    <w:rsid w:val="04E252C0"/>
    <w:rsid w:val="052054AF"/>
    <w:rsid w:val="05EA4284"/>
    <w:rsid w:val="05FA6691"/>
    <w:rsid w:val="067C2595"/>
    <w:rsid w:val="06F817B9"/>
    <w:rsid w:val="08683B3A"/>
    <w:rsid w:val="08A209B0"/>
    <w:rsid w:val="08AB6853"/>
    <w:rsid w:val="094C7581"/>
    <w:rsid w:val="09D973F0"/>
    <w:rsid w:val="0A375961"/>
    <w:rsid w:val="0A3D7C11"/>
    <w:rsid w:val="0B1E1745"/>
    <w:rsid w:val="0C8D0A71"/>
    <w:rsid w:val="0CB23EC9"/>
    <w:rsid w:val="0E72396F"/>
    <w:rsid w:val="0F28053F"/>
    <w:rsid w:val="0FA97864"/>
    <w:rsid w:val="109D309C"/>
    <w:rsid w:val="122009EE"/>
    <w:rsid w:val="122473BF"/>
    <w:rsid w:val="12375D82"/>
    <w:rsid w:val="127B2983"/>
    <w:rsid w:val="127E28E2"/>
    <w:rsid w:val="14D56A06"/>
    <w:rsid w:val="14FC009F"/>
    <w:rsid w:val="152A3840"/>
    <w:rsid w:val="15584DE6"/>
    <w:rsid w:val="16C6451F"/>
    <w:rsid w:val="16F92E7F"/>
    <w:rsid w:val="170203CD"/>
    <w:rsid w:val="172F064F"/>
    <w:rsid w:val="17EC6540"/>
    <w:rsid w:val="18504168"/>
    <w:rsid w:val="196071E6"/>
    <w:rsid w:val="19E329AB"/>
    <w:rsid w:val="19F8741E"/>
    <w:rsid w:val="1B644633"/>
    <w:rsid w:val="1B8F45B8"/>
    <w:rsid w:val="1C6A6E7F"/>
    <w:rsid w:val="1CB41EDA"/>
    <w:rsid w:val="1E85324A"/>
    <w:rsid w:val="1F725B05"/>
    <w:rsid w:val="200F7345"/>
    <w:rsid w:val="20D85E06"/>
    <w:rsid w:val="212B00D9"/>
    <w:rsid w:val="21E14C3C"/>
    <w:rsid w:val="22162B37"/>
    <w:rsid w:val="22623FCE"/>
    <w:rsid w:val="22B4206E"/>
    <w:rsid w:val="231D6147"/>
    <w:rsid w:val="233A2855"/>
    <w:rsid w:val="23425BAE"/>
    <w:rsid w:val="24512343"/>
    <w:rsid w:val="24C525F3"/>
    <w:rsid w:val="24E921F2"/>
    <w:rsid w:val="255A71DF"/>
    <w:rsid w:val="25CB1432"/>
    <w:rsid w:val="288D150B"/>
    <w:rsid w:val="28C52BC1"/>
    <w:rsid w:val="29AE18A7"/>
    <w:rsid w:val="29B4348C"/>
    <w:rsid w:val="2A0C379B"/>
    <w:rsid w:val="2A6C42FC"/>
    <w:rsid w:val="2ABB20D8"/>
    <w:rsid w:val="2B0A6FB1"/>
    <w:rsid w:val="2C502FE2"/>
    <w:rsid w:val="2C9F3729"/>
    <w:rsid w:val="2D6916C6"/>
    <w:rsid w:val="2E9E371E"/>
    <w:rsid w:val="2EED4563"/>
    <w:rsid w:val="2FDB53C0"/>
    <w:rsid w:val="300E2A84"/>
    <w:rsid w:val="3045283A"/>
    <w:rsid w:val="3049057C"/>
    <w:rsid w:val="31032D9B"/>
    <w:rsid w:val="31EB2AB5"/>
    <w:rsid w:val="32696CB3"/>
    <w:rsid w:val="32DE6C82"/>
    <w:rsid w:val="341925ED"/>
    <w:rsid w:val="341957CB"/>
    <w:rsid w:val="341F21EC"/>
    <w:rsid w:val="346D7D78"/>
    <w:rsid w:val="362B77DE"/>
    <w:rsid w:val="37212BDB"/>
    <w:rsid w:val="372E4027"/>
    <w:rsid w:val="390C0398"/>
    <w:rsid w:val="3B0C63E1"/>
    <w:rsid w:val="3B290F02"/>
    <w:rsid w:val="3BB07701"/>
    <w:rsid w:val="3BE83BDC"/>
    <w:rsid w:val="3CB44FCF"/>
    <w:rsid w:val="3D6E031C"/>
    <w:rsid w:val="3DBB238D"/>
    <w:rsid w:val="3E626774"/>
    <w:rsid w:val="3FE038B8"/>
    <w:rsid w:val="4057029D"/>
    <w:rsid w:val="41A117BC"/>
    <w:rsid w:val="42002594"/>
    <w:rsid w:val="43CC70A2"/>
    <w:rsid w:val="45352A25"/>
    <w:rsid w:val="45994057"/>
    <w:rsid w:val="45E158BD"/>
    <w:rsid w:val="45E561F9"/>
    <w:rsid w:val="46F5246C"/>
    <w:rsid w:val="472244DB"/>
    <w:rsid w:val="475F47BE"/>
    <w:rsid w:val="47625EA6"/>
    <w:rsid w:val="476E307B"/>
    <w:rsid w:val="477737C9"/>
    <w:rsid w:val="481B4154"/>
    <w:rsid w:val="4ACB1582"/>
    <w:rsid w:val="4B4734B2"/>
    <w:rsid w:val="4B906184"/>
    <w:rsid w:val="4C1D444C"/>
    <w:rsid w:val="4C96649F"/>
    <w:rsid w:val="4DB25BD4"/>
    <w:rsid w:val="4DBA61BD"/>
    <w:rsid w:val="4F594475"/>
    <w:rsid w:val="4FAD6AF3"/>
    <w:rsid w:val="503A35E5"/>
    <w:rsid w:val="503E6BF7"/>
    <w:rsid w:val="50AF627C"/>
    <w:rsid w:val="512D221B"/>
    <w:rsid w:val="51C7442B"/>
    <w:rsid w:val="52175876"/>
    <w:rsid w:val="527808A6"/>
    <w:rsid w:val="533D03EA"/>
    <w:rsid w:val="53FC0044"/>
    <w:rsid w:val="5435659E"/>
    <w:rsid w:val="54AA4E94"/>
    <w:rsid w:val="54D631B9"/>
    <w:rsid w:val="56A142F5"/>
    <w:rsid w:val="57557EB6"/>
    <w:rsid w:val="59513E7A"/>
    <w:rsid w:val="59835B0C"/>
    <w:rsid w:val="59837F92"/>
    <w:rsid w:val="59C24070"/>
    <w:rsid w:val="5A0B64CD"/>
    <w:rsid w:val="5AD1516C"/>
    <w:rsid w:val="5B255194"/>
    <w:rsid w:val="5D1F743E"/>
    <w:rsid w:val="5D647EF4"/>
    <w:rsid w:val="5F087210"/>
    <w:rsid w:val="5FD41360"/>
    <w:rsid w:val="605029D2"/>
    <w:rsid w:val="60CF7012"/>
    <w:rsid w:val="613D1187"/>
    <w:rsid w:val="616458EE"/>
    <w:rsid w:val="61BE6D01"/>
    <w:rsid w:val="626B4B51"/>
    <w:rsid w:val="62A944D8"/>
    <w:rsid w:val="62C84A81"/>
    <w:rsid w:val="62CA73A9"/>
    <w:rsid w:val="62E606BF"/>
    <w:rsid w:val="637E4A58"/>
    <w:rsid w:val="63DA7338"/>
    <w:rsid w:val="649E018F"/>
    <w:rsid w:val="64E3632E"/>
    <w:rsid w:val="666F1DE3"/>
    <w:rsid w:val="66C92A14"/>
    <w:rsid w:val="66FA24FF"/>
    <w:rsid w:val="67564D51"/>
    <w:rsid w:val="684656A5"/>
    <w:rsid w:val="688F14AF"/>
    <w:rsid w:val="693C38C9"/>
    <w:rsid w:val="694A4441"/>
    <w:rsid w:val="6A094ED5"/>
    <w:rsid w:val="6A9032B7"/>
    <w:rsid w:val="6ACF31F7"/>
    <w:rsid w:val="6C661592"/>
    <w:rsid w:val="6CDE602B"/>
    <w:rsid w:val="6D5D0BE7"/>
    <w:rsid w:val="6D793BC0"/>
    <w:rsid w:val="6ECF63F8"/>
    <w:rsid w:val="6FD42CB7"/>
    <w:rsid w:val="700C0D23"/>
    <w:rsid w:val="700F1F41"/>
    <w:rsid w:val="705570E2"/>
    <w:rsid w:val="70ED7110"/>
    <w:rsid w:val="71FC4B70"/>
    <w:rsid w:val="72C30362"/>
    <w:rsid w:val="72EA47A6"/>
    <w:rsid w:val="73A25E5C"/>
    <w:rsid w:val="73E82DF9"/>
    <w:rsid w:val="740470CE"/>
    <w:rsid w:val="75A949DB"/>
    <w:rsid w:val="76C021E7"/>
    <w:rsid w:val="770A2D91"/>
    <w:rsid w:val="77A45067"/>
    <w:rsid w:val="77B278D3"/>
    <w:rsid w:val="77CA19A9"/>
    <w:rsid w:val="786E44AD"/>
    <w:rsid w:val="787D038F"/>
    <w:rsid w:val="78874D6A"/>
    <w:rsid w:val="79A713F1"/>
    <w:rsid w:val="7A51069B"/>
    <w:rsid w:val="7A8377B3"/>
    <w:rsid w:val="7AC17CE9"/>
    <w:rsid w:val="7ACE0BF6"/>
    <w:rsid w:val="7C951EE4"/>
    <w:rsid w:val="7CA77C06"/>
    <w:rsid w:val="7D1D4F95"/>
    <w:rsid w:val="7E3C03A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4253</Words>
  <Characters>4358</Characters>
  <Lines>32</Lines>
  <Paragraphs>9</Paragraphs>
  <TotalTime>2</TotalTime>
  <ScaleCrop>false</ScaleCrop>
  <LinksUpToDate>false</LinksUpToDate>
  <CharactersWithSpaces>4436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AE2DE2365DD14250A75F8FFD5F4A5BA7_12</vt:lpwstr>
  </property>
</Properties>
</file>