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096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2A75411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850C23B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综合性学习：轻叩诗歌大门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3811C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B0F9A1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2BA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DF5AF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BB262B7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能多渠道收集喜欢的诗歌并摘抄，加深对诗歌的感受和体验。</w:t>
            </w:r>
          </w:p>
          <w:p w14:paraId="3581F946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结合本单元学习，尝试通过续写、仿写等方式写一写诗，表达自己的感受。</w:t>
            </w:r>
          </w:p>
          <w:p w14:paraId="5644B065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能对自己收集的诗歌进行整理，初步学习整理资料的方法。与同学合作编小诗集。</w:t>
            </w:r>
          </w:p>
          <w:p w14:paraId="0B6C3F0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举办班级诗歌朗诵会，能用合适的语气朗读，表情、体态自然大方。</w:t>
            </w:r>
          </w:p>
        </w:tc>
      </w:tr>
      <w:tr w14:paraId="6546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1B3BD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9D3FE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本次综合性学习的主题是“轻叩诗歌大门”，围绕现代诗这一内容展开，要求学生在收集、创作诗歌的基础上，能合作编小诗集，举办诗歌朗诵会，用不同的方式展开综合性学习的成果。</w:t>
            </w:r>
          </w:p>
          <w:p w14:paraId="34CF9D3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次综合性学习贯穿整个单元教学。《短诗三首》课后的“活动提示”，布置学生收集并摘抄自己喜欢的现代诗，旨在激发阅读和收集现代诗歌的兴趣，了解摘抄的一些基本要求。《白桦》课后的“活动提示”布置了两个任务，其一是组织学生对目前收集的现代诗进行阶段性交流，这是对前一阶段活动的承接与提升，旨在通过交流打开视界，进一步丰富收集现代诗的途径和摘抄的类型；其二是让学生尝试写现代诗，一方面为后续活动铺垫，丰富“小诗集”的素材，另一方面，这个单元没有安排“习作”，学生试着写写诗歌，就是完成了一次“习作”，所以应要求每个学生都写一写。在这两个阶段活动的基础上，进入综合性学习的第三个阶段，即展示交流学习成果。</w:t>
            </w:r>
          </w:p>
          <w:p w14:paraId="61E6909E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次综合性学习的成果展示既有书面形式，又有口头形式。第一种展示方式是“合作编小诗集”，教材首先帮助学生明确了编排内容，包括“收集的诗”“自己写的诗”“与诗有关的故事或资料”，充分体现了与之前两个“活动提示”的关联。除了内容方面的建议，教材还对编排形式进行了提示，如分类的形式、设计的形式。最后还要求学生为诗集命名，进行简单装帧。</w:t>
            </w:r>
          </w:p>
        </w:tc>
      </w:tr>
      <w:tr w14:paraId="4CD5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4F4EB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28BA9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1.能多渠道收集喜欢的诗歌并摘抄，通过阶段性交流，进一步丰富现代诗收集的渠道和类型，加深对诗歌的感受和体验。</w:t>
            </w:r>
          </w:p>
          <w:p w14:paraId="52E451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2.结合本单元学习，尝试通过续写、仿写等方式写一写诗，表达自己的感受，并和同学交流。</w:t>
            </w:r>
          </w:p>
          <w:p w14:paraId="1C118E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3.能对自己收集的诗歌进行整理，初步学习整理资料的方法。与同学合作编小诗集。</w:t>
            </w:r>
          </w:p>
          <w:p w14:paraId="6D14AA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4.举办班级诗歌朗诵会，能用合适的语气朗读，表情、体态自然大方。</w:t>
            </w:r>
          </w:p>
        </w:tc>
      </w:tr>
      <w:tr w14:paraId="45212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EE46A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2D3744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尝试通过续写、仿写等方式写一写诗，合作编小诗集。</w:t>
            </w:r>
          </w:p>
        </w:tc>
      </w:tr>
      <w:tr w14:paraId="56C49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E0A18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3C8507D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举办班级诗歌朗诵会，能用合适的语气朗读，表情、体态自然大方。</w:t>
            </w:r>
          </w:p>
        </w:tc>
      </w:tr>
      <w:tr w14:paraId="40F2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B7A0A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F8BCAD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90D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831CD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CD16B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5218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FEFB48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9ECD75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E0DDE9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8E3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1D3B2DA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A5CEDD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A1C540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BD14A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1.能对自己收集的诗歌进行整理，初步学习整理资料的方法。</w:t>
            </w:r>
          </w:p>
          <w:p w14:paraId="0723A0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2.与同学交流自己收集或创作的小诗，合作编小诗集。</w:t>
            </w:r>
          </w:p>
          <w:p w14:paraId="7CCF9CC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3BEEDFD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回顾，承接</w:t>
            </w:r>
          </w:p>
          <w:p w14:paraId="0EBCDF73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梳理回顾前期的学习活动：学习了《繁星》《绿》《白桦》等现代诗歌，摘抄了很多诗歌，进行了交流活动，还尝试了写现代诗。</w:t>
            </w:r>
          </w:p>
          <w:p w14:paraId="7ED4FEC3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提出本节课学习内容。板书：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轻叩诗歌大门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（出示课件2）</w:t>
            </w:r>
          </w:p>
          <w:p w14:paraId="4C3E83B0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交流，分享</w:t>
            </w:r>
          </w:p>
          <w:p w14:paraId="154ED2BA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课下我们收集了许多诗，还收集了与诗有关的故事或资料。大家来交流交流吧。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</w:p>
          <w:p w14:paraId="0BF6F09B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全班交流。教师相机点评，表扬资料收集角度、类型丰富的学生。</w:t>
            </w:r>
          </w:p>
          <w:p w14:paraId="1B792548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预设1：我国最早的诗歌总集是《诗经》。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1197ECC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预设2：我最喜欢《采薇》的句子：昔我往矣，杨柳依依。今我来思，雨雪霏霏。</w:t>
            </w:r>
          </w:p>
          <w:p w14:paraId="0C62B1C3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预设3：宋朝“词”兴盛起来了，“词”一般都有词牌名。苏轼和辛弃疾是“豪放派”的词人。姜白石和李清照则是“婉约派”的代表。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414A2CC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预设4：唐朝是我国古代诗歌最鼎盛的时期，出现了许多著名的诗人，有“诗仙”李白，有“诗圣”杜甫，还有“诗史”白居易。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55A59FB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教师提问：大家搜集了这么多的诗歌、资料，找起来比较乱，你有什么好方法整理这些诗歌呢？</w:t>
            </w:r>
          </w:p>
          <w:p w14:paraId="4DEC46BB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点拨：编小诗集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7C625051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出示部分诗歌题目并提问：你能给下面的这些诗歌分分类吗？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62B03234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纸船—寄母亲（冰心）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猫（[英]艾莉娜法琼）</w:t>
            </w:r>
          </w:p>
          <w:p w14:paraId="1C82DB9F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捉迷藏（圣野）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按按钮—（[美]谢你希尔弗斯坦）</w:t>
            </w:r>
          </w:p>
          <w:p w14:paraId="6330175C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春天（谢武彰）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花朵开放的声音（金波）</w:t>
            </w:r>
          </w:p>
          <w:p w14:paraId="46FD11E4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糖果（[日]金子美玲）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明天要远足（方素珍）</w:t>
            </w:r>
          </w:p>
          <w:p w14:paraId="75A4402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按作者分：中国的</w:t>
            </w:r>
            <w:r>
              <w:rPr>
                <w:rFonts w:hint="eastAsia" w:ascii="宋体" w:hAnsi="宋体" w:cs="宋体"/>
                <w:sz w:val="24"/>
                <w:szCs w:val="24"/>
              </w:rPr>
              <w:t>、外国的</w:t>
            </w:r>
          </w:p>
          <w:p w14:paraId="393D05D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按内容分：植物</w:t>
            </w:r>
            <w:r>
              <w:rPr>
                <w:rFonts w:hint="eastAsia" w:ascii="宋体" w:hAnsi="宋体" w:cs="宋体"/>
                <w:sz w:val="24"/>
                <w:szCs w:val="24"/>
              </w:rPr>
              <w:t>、动物、人物</w:t>
            </w:r>
          </w:p>
          <w:p w14:paraId="7515A01B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按感受分：读了觉得开心的、读了觉得悲伤的、读了获得启发的。</w:t>
            </w:r>
          </w:p>
          <w:p w14:paraId="59AC22F1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......</w:t>
            </w:r>
          </w:p>
          <w:p w14:paraId="3BC5709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小结：同样的诗歌，可以从不同角度进行分类。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207C0534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讨论，分工</w:t>
            </w:r>
          </w:p>
          <w:p w14:paraId="50E05AE8">
            <w:pPr>
              <w:numPr>
                <w:ilvl w:val="0"/>
                <w:numId w:val="4"/>
              </w:num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布置任务：想一想，我们怎么编排自己的小诗集？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4A0C46E7">
            <w:pPr>
              <w:numPr>
                <w:ilvl w:val="0"/>
                <w:numId w:val="4"/>
              </w:num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出示小组合作要求：</w:t>
            </w:r>
          </w:p>
          <w:p w14:paraId="5408F6D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确定分类：小组讨论并确定诗集的分类。</w:t>
            </w:r>
          </w:p>
          <w:p w14:paraId="76F277A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整理标示：根据分类整理摘抄的诗歌，选出要收录进诗集的。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4EE57B44">
            <w:pPr>
              <w:numPr>
                <w:ilvl w:val="0"/>
                <w:numId w:val="4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组织学生借助下面提示，进一步讨论如何完善诗集。</w:t>
            </w:r>
          </w:p>
          <w:p w14:paraId="54B6B6B2">
            <w:pPr>
              <w:numPr>
                <w:ilvl w:val="0"/>
                <w:numId w:val="5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提问：诗集的内容除了我们摘抄的诗歌和自己的诗之外，还可以写什么？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008BA01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预设1：所摘抄诗歌的作者资料。</w:t>
            </w:r>
          </w:p>
          <w:p w14:paraId="0789222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预设2：诗人创作诗歌的背景。</w:t>
            </w:r>
          </w:p>
          <w:p w14:paraId="32F08B9D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预设3：自己创作的诗的故事。</w:t>
            </w:r>
          </w:p>
          <w:p w14:paraId="5128C9A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预设4：现代诗歌小知识。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24CD1C6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在学生交流的基础上，教师提示：以上内容不是每首选用的诗歌都要有，可以有选择地补充。</w:t>
            </w:r>
          </w:p>
          <w:p w14:paraId="6BC70F2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（2）提问：诗歌内容分好了，要编小诗集，还需要考虑些什么呢？</w:t>
            </w:r>
          </w:p>
          <w:p w14:paraId="4E9C46E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预设1：诗集名字。</w:t>
            </w:r>
          </w:p>
          <w:p w14:paraId="5C598EC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教师可以随机组织学生交流一下已知的诗集名字，然后小组内商量一下合作编写的诗集名字，如果一时无法商定，可以课后接着讨论。</w:t>
            </w:r>
          </w:p>
          <w:p w14:paraId="72C7F16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预设2：封面设计。</w:t>
            </w:r>
          </w:p>
          <w:p w14:paraId="7B84558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点拨：封面的画面和用色等要与诗集的名字相匹配。</w:t>
            </w:r>
          </w:p>
          <w:p w14:paraId="1ED211E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预设3：诗集目录。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7C05C07A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出示小组分工表，组织各小组讨论填写，如果时间不够，可以利用课余时间继续讨论。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tbl>
            <w:tblPr>
              <w:tblStyle w:val="8"/>
              <w:tblpPr w:leftFromText="180" w:rightFromText="180" w:vertAnchor="text" w:horzAnchor="page" w:tblpX="1447" w:tblpY="153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1"/>
              <w:gridCol w:w="3104"/>
              <w:gridCol w:w="1491"/>
              <w:gridCol w:w="1468"/>
            </w:tblGrid>
            <w:tr w14:paraId="79692E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440" w:type="dxa"/>
                  <w:gridSpan w:val="4"/>
                </w:tcPr>
                <w:p w14:paraId="03B6084D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第________小组任务分工表</w:t>
                  </w:r>
                </w:p>
              </w:tc>
            </w:tr>
            <w:tr w14:paraId="3A7F1D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180" w:type="dxa"/>
                </w:tcPr>
                <w:p w14:paraId="5332EE69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291" w:type="dxa"/>
                </w:tcPr>
                <w:p w14:paraId="63F125C2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承担任务</w:t>
                  </w:r>
                </w:p>
              </w:tc>
              <w:tc>
                <w:tcPr>
                  <w:tcW w:w="2002" w:type="dxa"/>
                </w:tcPr>
                <w:p w14:paraId="354267BB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负责人</w:t>
                  </w:r>
                </w:p>
              </w:tc>
              <w:tc>
                <w:tcPr>
                  <w:tcW w:w="1967" w:type="dxa"/>
                </w:tcPr>
                <w:p w14:paraId="4F924C1F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完成时间</w:t>
                  </w:r>
                </w:p>
              </w:tc>
            </w:tr>
            <w:tr w14:paraId="1630B8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180" w:type="dxa"/>
                </w:tcPr>
                <w:p w14:paraId="3992E25E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91" w:type="dxa"/>
                </w:tcPr>
                <w:p w14:paraId="5303051E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材料准备（水彩笔等）</w:t>
                  </w:r>
                </w:p>
              </w:tc>
              <w:tc>
                <w:tcPr>
                  <w:tcW w:w="2002" w:type="dxa"/>
                </w:tcPr>
                <w:p w14:paraId="35E828FD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</w:tcPr>
                <w:p w14:paraId="26794AA1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14:paraId="1FC02B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180" w:type="dxa"/>
                </w:tcPr>
                <w:p w14:paraId="661D9243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91" w:type="dxa"/>
                </w:tcPr>
                <w:p w14:paraId="17810350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素材整理</w:t>
                  </w:r>
                </w:p>
              </w:tc>
              <w:tc>
                <w:tcPr>
                  <w:tcW w:w="2002" w:type="dxa"/>
                </w:tcPr>
                <w:p w14:paraId="4B68C7EA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</w:tcPr>
                <w:p w14:paraId="0DCA2A29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14:paraId="356A82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180" w:type="dxa"/>
                </w:tcPr>
                <w:p w14:paraId="2A588250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91" w:type="dxa"/>
                </w:tcPr>
                <w:p w14:paraId="208BF136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内容收录</w:t>
                  </w:r>
                </w:p>
              </w:tc>
              <w:tc>
                <w:tcPr>
                  <w:tcW w:w="2002" w:type="dxa"/>
                </w:tcPr>
                <w:p w14:paraId="33B1564C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</w:tcPr>
                <w:p w14:paraId="3548657F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14:paraId="2C3399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180" w:type="dxa"/>
                </w:tcPr>
                <w:p w14:paraId="52172F34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91" w:type="dxa"/>
                </w:tcPr>
                <w:p w14:paraId="5E7AB16F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封面、插图绘制</w:t>
                  </w:r>
                </w:p>
              </w:tc>
              <w:tc>
                <w:tcPr>
                  <w:tcW w:w="2002" w:type="dxa"/>
                </w:tcPr>
                <w:p w14:paraId="23F5DD79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</w:tcPr>
                <w:p w14:paraId="2A3E1EE2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14:paraId="6AC5B2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6" w:hRule="atLeast"/>
              </w:trPr>
              <w:tc>
                <w:tcPr>
                  <w:tcW w:w="1180" w:type="dxa"/>
                </w:tcPr>
                <w:p w14:paraId="5289E05F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91" w:type="dxa"/>
                </w:tcPr>
                <w:p w14:paraId="0E716CFD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2002" w:type="dxa"/>
                </w:tcPr>
                <w:p w14:paraId="306EDC89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</w:tcPr>
                <w:p w14:paraId="280F3735">
                  <w:pPr>
                    <w:spacing w:after="0" w:line="360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3D4AFB0D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</w:p>
          <w:p w14:paraId="008DF32D">
            <w:pPr>
              <w:spacing w:after="0" w:line="360" w:lineRule="auto"/>
              <w:ind w:left="44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分类、配图、取名、封面、目录</w:t>
            </w:r>
          </w:p>
          <w:p w14:paraId="60B6A378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明确活动任务，学生主动参与制定计划，丰富内容，帮助活动顺利开展，增强学生的自主参与性，激发学生开展活动的兴趣。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59AA0D2F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四、课后作业</w:t>
            </w:r>
          </w:p>
          <w:p w14:paraId="6BC89A2A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按小组任务分工表，有序完成合作编小诗集的任务。</w:t>
            </w:r>
          </w:p>
          <w:p w14:paraId="09CF322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6CC39D1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76D770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D7C507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能欣赏并评价同学的诗集。</w:t>
            </w:r>
          </w:p>
          <w:p w14:paraId="1526AD0F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7C9E029">
            <w:pPr>
              <w:spacing w:after="0" w:line="360" w:lineRule="auto"/>
              <w:ind w:firstLine="354" w:firstLineChars="147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一、回顾前期活动</w:t>
            </w:r>
          </w:p>
          <w:p w14:paraId="66A931D9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1.每个小组都完成了小诗集，这节课我们来交流展示一下吧！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03EA517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可以让各小组先交流一下，选定汇报人，然后班级交流。</w:t>
            </w:r>
          </w:p>
          <w:p w14:paraId="4F42F5FA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2.教师在学生交流的基础上，简单小结，告知学生今天的主要任务是展示、交流各小组编写的小诗集。</w:t>
            </w:r>
          </w:p>
          <w:p w14:paraId="56E34BD0">
            <w:pPr>
              <w:numPr>
                <w:ilvl w:val="0"/>
                <w:numId w:val="6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展示各组成果</w:t>
            </w:r>
          </w:p>
          <w:p w14:paraId="68E05C27">
            <w:pPr>
              <w:numPr>
                <w:ilvl w:val="0"/>
                <w:numId w:val="7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小组代表汇报展示，出示小诗集《墨海诗心》、《田园诗集》、《足迹》。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023C2C19">
            <w:pPr>
              <w:numPr>
                <w:ilvl w:val="0"/>
                <w:numId w:val="7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教师引导收集的古诗，如：边塞诗：黄沙百战穿金甲，不破楼兰终不还。</w:t>
            </w:r>
          </w:p>
          <w:p w14:paraId="59746C1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咏物诗：千磨万击还坚劲,任尔东西南北风。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626359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送别诗</w:t>
            </w:r>
            <w:r>
              <w:rPr>
                <w:rFonts w:hint="eastAsia" w:ascii="宋体" w:hAnsi="宋体" w:cs="宋体"/>
                <w:sz w:val="24"/>
                <w:szCs w:val="24"/>
              </w:rPr>
              <w:t>：桃花潭水深千尺，不及汪伦送我情。</w:t>
            </w:r>
          </w:p>
          <w:p w14:paraId="187C5EC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哲理诗</w:t>
            </w:r>
            <w:r>
              <w:rPr>
                <w:rFonts w:hint="eastAsia" w:ascii="宋体" w:hAnsi="宋体" w:cs="宋体"/>
                <w:sz w:val="24"/>
                <w:szCs w:val="24"/>
              </w:rPr>
              <w:t>：横看成岭侧成峰，远近高低各不同。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</w:p>
          <w:p w14:paraId="764C3DFF">
            <w:pPr>
              <w:numPr>
                <w:ilvl w:val="0"/>
                <w:numId w:val="7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请各小组分别选代表上台讲述自己的诗集吧！包括诗集的名字、收录的内容、最大的特色等。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65F353B3">
            <w:pPr>
              <w:numPr>
                <w:ilvl w:val="0"/>
                <w:numId w:val="6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学以致用</w:t>
            </w:r>
          </w:p>
          <w:p w14:paraId="42DEE1CE">
            <w:pPr>
              <w:numPr>
                <w:ilvl w:val="0"/>
                <w:numId w:val="8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古诗情境填空。</w:t>
            </w:r>
          </w:p>
          <w:p w14:paraId="7B89654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1.小明成天不学习，请你用学过的诗句劝他：“</w:t>
            </w:r>
            <w:r>
              <w:rPr>
                <w:rFonts w:hint="eastAsia" w:ascii="宋体" w:hAnsi="宋体" w:cs="宋体"/>
                <w:sz w:val="24"/>
                <w:szCs w:val="24"/>
              </w:rPr>
              <w:t>__________________________</w:t>
            </w:r>
            <w:r>
              <w:rPr>
                <w:rFonts w:ascii="宋体" w:hAnsi="宋体" w:cs="宋体"/>
                <w:sz w:val="24"/>
                <w:szCs w:val="24"/>
              </w:rPr>
              <w:t>”。</w:t>
            </w:r>
          </w:p>
          <w:p w14:paraId="60FEBBD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2.当我们浪费粮食时，爷爷经常用诗句来教育我们</w:t>
            </w:r>
            <w:r>
              <w:rPr>
                <w:rFonts w:hint="eastAsia" w:ascii="宋体" w:hAnsi="宋体" w:cs="宋体"/>
                <w:sz w:val="24"/>
                <w:szCs w:val="24"/>
              </w:rPr>
              <w:t>:</w:t>
            </w:r>
            <w:r>
              <w:rPr>
                <w:rFonts w:ascii="宋体" w:hAnsi="宋体" w:cs="宋体"/>
                <w:sz w:val="24"/>
                <w:szCs w:val="24"/>
              </w:rPr>
              <w:t>“__________________</w:t>
            </w:r>
            <w:r>
              <w:rPr>
                <w:rFonts w:hint="eastAsia" w:ascii="宋体" w:hAnsi="宋体" w:cs="宋体"/>
                <w:sz w:val="24"/>
                <w:szCs w:val="24"/>
              </w:rPr>
              <w:t>_____”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277914B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（二）读一读，选一选。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(出示课件22）</w:t>
            </w:r>
          </w:p>
          <w:p w14:paraId="6B1CF37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1.《七步诗》的作者是（     ）。</w:t>
            </w:r>
          </w:p>
          <w:p w14:paraId="50B4280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A.曹植   B.曹丕   C.曹操   </w:t>
            </w:r>
          </w:p>
          <w:p w14:paraId="2A7005E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2.“春色满园关不住，一枝红杏出墙来”出自叶绍翁的（      ）。</w:t>
            </w:r>
          </w:p>
          <w:p w14:paraId="26A06B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A.《春望》   B.《游园不值》  C.《春夜喜雨》</w:t>
            </w:r>
          </w:p>
          <w:p w14:paraId="734AF63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“海内存知己，天涯若比邻”是（    ）的诗句。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 xml:space="preserve">   A.李白    B.王勃    C.白居易</w:t>
            </w:r>
          </w:p>
          <w:p w14:paraId="1DD538D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（三）我会填。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17F31A7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</w:t>
            </w:r>
            <w:r>
              <w:rPr>
                <w:rFonts w:ascii="宋体" w:hAnsi="宋体" w:cs="宋体"/>
                <w:sz w:val="24"/>
                <w:szCs w:val="24"/>
              </w:rPr>
              <w:t>），山寺桃花始盛开。</w:t>
            </w:r>
          </w:p>
          <w:p w14:paraId="644B89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海上生明月，（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</w:t>
            </w:r>
            <w:r>
              <w:rPr>
                <w:rFonts w:ascii="宋体" w:hAnsi="宋体" w:cs="宋体"/>
                <w:sz w:val="24"/>
                <w:szCs w:val="24"/>
              </w:rPr>
              <w:t>）。</w:t>
            </w:r>
          </w:p>
          <w:p w14:paraId="40F5EC4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春江潮水连海平，（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</w:t>
            </w:r>
            <w:r>
              <w:rPr>
                <w:rFonts w:ascii="宋体" w:hAnsi="宋体" w:cs="宋体"/>
                <w:sz w:val="24"/>
                <w:szCs w:val="24"/>
              </w:rPr>
              <w:t>）。</w:t>
            </w:r>
          </w:p>
          <w:p w14:paraId="35767B0C">
            <w:pPr>
              <w:numPr>
                <w:ilvl w:val="0"/>
                <w:numId w:val="9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填鸟名,补充诗句。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（出示课件24）</w:t>
            </w:r>
          </w:p>
          <w:p w14:paraId="1D5B3C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1.泥融飞(     )，沙暖睡(      )。 </w:t>
            </w:r>
          </w:p>
          <w:p w14:paraId="5031819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2.山色蒙蒙横画轴,(     )飞处带诗来。</w:t>
            </w:r>
          </w:p>
          <w:p w14:paraId="16466CC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3.独怜幽草涧边生，上有（     ）深树鸣。 </w:t>
            </w:r>
          </w:p>
          <w:p w14:paraId="71811DA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4.千里(    )啼绿映红，水村山郭酒旗风。</w:t>
            </w:r>
          </w:p>
        </w:tc>
        <w:tc>
          <w:tcPr>
            <w:tcW w:w="1949" w:type="dxa"/>
            <w:shd w:val="clear" w:color="auto" w:fill="auto"/>
          </w:tcPr>
          <w:p w14:paraId="015B5BF3">
            <w:pPr>
              <w:spacing w:line="480" w:lineRule="auto"/>
              <w:rPr>
                <w:rFonts w:hint="eastAsia"/>
              </w:rPr>
            </w:pPr>
          </w:p>
        </w:tc>
      </w:tr>
      <w:tr w14:paraId="5D220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AEEBD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D9B8700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轻叩诗歌大门</w:t>
            </w:r>
          </w:p>
          <w:p w14:paraId="2DBA3F7A">
            <w:pPr>
              <w:spacing w:after="0" w:line="360" w:lineRule="auto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合作编诗集：分类  配图  取名  封面  目录</w:t>
            </w:r>
          </w:p>
        </w:tc>
      </w:tr>
      <w:tr w14:paraId="4C746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E2E63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2A6C3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成功之处:</w:t>
            </w:r>
          </w:p>
          <w:p w14:paraId="22AC47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次综合性学习激发了学生学习诗歌的兴趣，增长了学生诗歌方面的知识，也培养了学生合作学习的意识，锻炼了学生自行开展活动的能力，成效是多样的。最大的收获是同学们都能参与进来。每个人或多或少地参与了多项活动，都有自己的收获。同学们写的诗，虽然稚嫩、粗糙，但都发挥了大胆的想象，写出了童真童趣，抒发了自己的真情实感。我想只要学生勇于创作，乐于抒发即可。他们的能力，他们的水平，一定会随年龄的增长，知识的增加而不断提高。</w:t>
            </w:r>
          </w:p>
          <w:p w14:paraId="463F69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不足之处:</w:t>
            </w:r>
          </w:p>
          <w:p w14:paraId="19F44E8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综合性学习活动，不管是形式还是内容，还存在很多不足，我也有不少的困惑。本次活动结束后，我静下心来仔细想了想:我们开展的此次活动是否很好地完成了全部教学任务，这样的课怎样上，才能更好地完成教学目标?有些目标像收集整理诗歌，背诵诗歌，举行诗歌朗诵会等还好把握，对于欣赏诗歌这样的目标，比较难操作，也比较难把握。因为诗歌的语言高度凝练，它虽然来源于生活，但却高于生活。对古诗的赏析，浅则三言两语，深可洋洋洒洒千万言。而小学生的生活阅历浅，阅读范围不广，理解能力有限，很难真正去欣赏一首古诗。如何更好地完成这些教学目标，还有待思考。</w:t>
            </w:r>
          </w:p>
        </w:tc>
      </w:tr>
    </w:tbl>
    <w:p w14:paraId="5DE05DED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C3F0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44595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8DE1EBF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67C9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338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5ACE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0640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4ACF6"/>
    <w:multiLevelType w:val="singleLevel"/>
    <w:tmpl w:val="9474AC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90C0B4"/>
    <w:multiLevelType w:val="singleLevel"/>
    <w:tmpl w:val="B590C0B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A00CCC7"/>
    <w:multiLevelType w:val="singleLevel"/>
    <w:tmpl w:val="FA00CCC7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  <w:color w:val="auto"/>
      </w:rPr>
    </w:lvl>
  </w:abstractNum>
  <w:abstractNum w:abstractNumId="3">
    <w:nsid w:val="01C68881"/>
    <w:multiLevelType w:val="singleLevel"/>
    <w:tmpl w:val="01C68881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  <w:color w:val="auto"/>
      </w:rPr>
    </w:lvl>
  </w:abstractNum>
  <w:abstractNum w:abstractNumId="4">
    <w:nsid w:val="13F5B138"/>
    <w:multiLevelType w:val="singleLevel"/>
    <w:tmpl w:val="13F5B138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5">
    <w:nsid w:val="16143E6F"/>
    <w:multiLevelType w:val="singleLevel"/>
    <w:tmpl w:val="16143E6F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color w:val="auto"/>
      </w:rPr>
    </w:lvl>
  </w:abstractNum>
  <w:abstractNum w:abstractNumId="7">
    <w:nsid w:val="545FB174"/>
    <w:multiLevelType w:val="singleLevel"/>
    <w:tmpl w:val="545FB174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color w:val="auto"/>
      </w:rPr>
    </w:lvl>
  </w:abstractNum>
  <w:abstractNum w:abstractNumId="8">
    <w:nsid w:val="66CA662F"/>
    <w:multiLevelType w:val="singleLevel"/>
    <w:tmpl w:val="66CA662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126A5"/>
    <w:rsid w:val="00223BAF"/>
    <w:rsid w:val="00225E37"/>
    <w:rsid w:val="0023527F"/>
    <w:rsid w:val="002625D2"/>
    <w:rsid w:val="00263118"/>
    <w:rsid w:val="002679A7"/>
    <w:rsid w:val="00271E52"/>
    <w:rsid w:val="002741DA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53A50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E0F3A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3B87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65EA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485A"/>
    <w:rsid w:val="00BC7D58"/>
    <w:rsid w:val="00BD0DC5"/>
    <w:rsid w:val="00BD22FF"/>
    <w:rsid w:val="00BD3EF3"/>
    <w:rsid w:val="00BE1342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442423B"/>
    <w:rsid w:val="052054AF"/>
    <w:rsid w:val="056F1060"/>
    <w:rsid w:val="05EA4284"/>
    <w:rsid w:val="067C2595"/>
    <w:rsid w:val="09D973F0"/>
    <w:rsid w:val="0A375961"/>
    <w:rsid w:val="0A3D7C11"/>
    <w:rsid w:val="0B1E1745"/>
    <w:rsid w:val="0C8D0A71"/>
    <w:rsid w:val="0CB23EC9"/>
    <w:rsid w:val="0F8A18A1"/>
    <w:rsid w:val="0FA97864"/>
    <w:rsid w:val="0FD364CE"/>
    <w:rsid w:val="109D309C"/>
    <w:rsid w:val="122009EE"/>
    <w:rsid w:val="122473BF"/>
    <w:rsid w:val="12375D82"/>
    <w:rsid w:val="127B2983"/>
    <w:rsid w:val="132763E6"/>
    <w:rsid w:val="14D56A06"/>
    <w:rsid w:val="14FC009F"/>
    <w:rsid w:val="152A3840"/>
    <w:rsid w:val="16C6451F"/>
    <w:rsid w:val="16F92E7F"/>
    <w:rsid w:val="170203CD"/>
    <w:rsid w:val="18A40BC9"/>
    <w:rsid w:val="19353F17"/>
    <w:rsid w:val="1B391A9C"/>
    <w:rsid w:val="1B644633"/>
    <w:rsid w:val="1C6A6E7F"/>
    <w:rsid w:val="1CB41EDA"/>
    <w:rsid w:val="1D9F5E03"/>
    <w:rsid w:val="1E85324A"/>
    <w:rsid w:val="1F725B05"/>
    <w:rsid w:val="212B00D9"/>
    <w:rsid w:val="21E14C3C"/>
    <w:rsid w:val="22162B37"/>
    <w:rsid w:val="22623FCE"/>
    <w:rsid w:val="22B4206E"/>
    <w:rsid w:val="231D6147"/>
    <w:rsid w:val="233A2855"/>
    <w:rsid w:val="23425BAE"/>
    <w:rsid w:val="23A828E8"/>
    <w:rsid w:val="24512343"/>
    <w:rsid w:val="24C525F3"/>
    <w:rsid w:val="24E921F2"/>
    <w:rsid w:val="255A71DF"/>
    <w:rsid w:val="288D150B"/>
    <w:rsid w:val="29B4348C"/>
    <w:rsid w:val="29D00AD6"/>
    <w:rsid w:val="2A0C379B"/>
    <w:rsid w:val="2A10265B"/>
    <w:rsid w:val="2A6C42FC"/>
    <w:rsid w:val="2ABB20D8"/>
    <w:rsid w:val="2B0A6FB1"/>
    <w:rsid w:val="2BEA25D1"/>
    <w:rsid w:val="2C502FE2"/>
    <w:rsid w:val="2E9E371E"/>
    <w:rsid w:val="2EED4563"/>
    <w:rsid w:val="2FDB53C0"/>
    <w:rsid w:val="3045283A"/>
    <w:rsid w:val="3049057C"/>
    <w:rsid w:val="31032D9B"/>
    <w:rsid w:val="31EB2AB5"/>
    <w:rsid w:val="32696CB3"/>
    <w:rsid w:val="33D939C5"/>
    <w:rsid w:val="33E74911"/>
    <w:rsid w:val="341925ED"/>
    <w:rsid w:val="341957CB"/>
    <w:rsid w:val="341F21EC"/>
    <w:rsid w:val="346D7D78"/>
    <w:rsid w:val="362B77DE"/>
    <w:rsid w:val="37212BDB"/>
    <w:rsid w:val="372E4027"/>
    <w:rsid w:val="384635F3"/>
    <w:rsid w:val="390C0398"/>
    <w:rsid w:val="394A375A"/>
    <w:rsid w:val="3B0C63E1"/>
    <w:rsid w:val="3BE83BDC"/>
    <w:rsid w:val="3CB44FCF"/>
    <w:rsid w:val="3D6E031C"/>
    <w:rsid w:val="3DBB238D"/>
    <w:rsid w:val="3DC70D32"/>
    <w:rsid w:val="3E626774"/>
    <w:rsid w:val="4057029D"/>
    <w:rsid w:val="42002594"/>
    <w:rsid w:val="43CC70A2"/>
    <w:rsid w:val="45484F22"/>
    <w:rsid w:val="45994057"/>
    <w:rsid w:val="45E158BD"/>
    <w:rsid w:val="46340F2E"/>
    <w:rsid w:val="472244DB"/>
    <w:rsid w:val="475F47BE"/>
    <w:rsid w:val="476E307B"/>
    <w:rsid w:val="4957740E"/>
    <w:rsid w:val="4B906184"/>
    <w:rsid w:val="4BCD39B7"/>
    <w:rsid w:val="4C1D444C"/>
    <w:rsid w:val="4C5E44B3"/>
    <w:rsid w:val="4CC50B32"/>
    <w:rsid w:val="4DB25BD4"/>
    <w:rsid w:val="4DBA61BD"/>
    <w:rsid w:val="4F594475"/>
    <w:rsid w:val="4FAD6AF3"/>
    <w:rsid w:val="503A35E5"/>
    <w:rsid w:val="503E6BF7"/>
    <w:rsid w:val="50AF627C"/>
    <w:rsid w:val="512D221B"/>
    <w:rsid w:val="527808A6"/>
    <w:rsid w:val="527E0E18"/>
    <w:rsid w:val="53FC0044"/>
    <w:rsid w:val="54AA4E94"/>
    <w:rsid w:val="54E104D3"/>
    <w:rsid w:val="56A142F5"/>
    <w:rsid w:val="586B07E0"/>
    <w:rsid w:val="59837F92"/>
    <w:rsid w:val="59C24070"/>
    <w:rsid w:val="5A073311"/>
    <w:rsid w:val="5A0B64CD"/>
    <w:rsid w:val="5AD1516C"/>
    <w:rsid w:val="5D1F743E"/>
    <w:rsid w:val="5D647EF4"/>
    <w:rsid w:val="5F675294"/>
    <w:rsid w:val="5FD41360"/>
    <w:rsid w:val="605029D2"/>
    <w:rsid w:val="60CF7012"/>
    <w:rsid w:val="613D1187"/>
    <w:rsid w:val="61BE6D01"/>
    <w:rsid w:val="626B4B51"/>
    <w:rsid w:val="628E1732"/>
    <w:rsid w:val="62CA73A9"/>
    <w:rsid w:val="62E606BF"/>
    <w:rsid w:val="637E4A58"/>
    <w:rsid w:val="649E018F"/>
    <w:rsid w:val="64E3632E"/>
    <w:rsid w:val="666F1DE3"/>
    <w:rsid w:val="66C92A14"/>
    <w:rsid w:val="66FA24FF"/>
    <w:rsid w:val="684656A5"/>
    <w:rsid w:val="688F14AF"/>
    <w:rsid w:val="693C38C9"/>
    <w:rsid w:val="694A4441"/>
    <w:rsid w:val="6A094ED5"/>
    <w:rsid w:val="6ACF31F7"/>
    <w:rsid w:val="6C661592"/>
    <w:rsid w:val="6CDE602B"/>
    <w:rsid w:val="6D8F2DB0"/>
    <w:rsid w:val="6E1D3ED3"/>
    <w:rsid w:val="6ECF63F8"/>
    <w:rsid w:val="6EFB7517"/>
    <w:rsid w:val="6F9C504E"/>
    <w:rsid w:val="6FD42CB7"/>
    <w:rsid w:val="705570E2"/>
    <w:rsid w:val="70F76C5D"/>
    <w:rsid w:val="713728FD"/>
    <w:rsid w:val="72C30362"/>
    <w:rsid w:val="72EA47A6"/>
    <w:rsid w:val="73A25E5C"/>
    <w:rsid w:val="73E82DF9"/>
    <w:rsid w:val="740470CE"/>
    <w:rsid w:val="75A949DB"/>
    <w:rsid w:val="760F4A49"/>
    <w:rsid w:val="76C021E7"/>
    <w:rsid w:val="77A45067"/>
    <w:rsid w:val="77B278D3"/>
    <w:rsid w:val="77CA19A9"/>
    <w:rsid w:val="787D038F"/>
    <w:rsid w:val="78874D6A"/>
    <w:rsid w:val="79426EE3"/>
    <w:rsid w:val="7A51069B"/>
    <w:rsid w:val="7A8377B3"/>
    <w:rsid w:val="7ACE0BF6"/>
    <w:rsid w:val="7C951EE4"/>
    <w:rsid w:val="7D1D4F95"/>
    <w:rsid w:val="7D7203AF"/>
    <w:rsid w:val="7E3C03A5"/>
    <w:rsid w:val="7F10538E"/>
    <w:rsid w:val="7F947D6D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3458</Words>
  <Characters>3602</Characters>
  <Lines>28</Lines>
  <Paragraphs>7</Paragraphs>
  <TotalTime>2</TotalTime>
  <ScaleCrop>false</ScaleCrop>
  <LinksUpToDate>false</LinksUpToDate>
  <CharactersWithSpaces>3870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A249450B2A81478699BE04ED98E3F4C8_12</vt:lpwstr>
  </property>
</Properties>
</file>