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8D5EA">
      <w:pPr>
        <w:spacing w:after="0" w:line="360" w:lineRule="auto"/>
        <w:jc w:val="center"/>
        <w:rPr>
          <w:rFonts w:ascii="宋体" w:hAnsi="宋体"/>
          <w:b/>
          <w:sz w:val="30"/>
          <w:szCs w:val="30"/>
        </w:rPr>
      </w:pPr>
      <w:bookmarkStart w:id="0" w:name="_GoBack"/>
      <w:bookmarkEnd w:id="0"/>
      <w:r>
        <w:rPr>
          <w:rFonts w:hint="eastAsia" w:ascii="宋体" w:hAnsi="宋体"/>
          <w:b/>
          <w:sz w:val="30"/>
          <w:szCs w:val="30"/>
        </w:rPr>
        <w:t>语文园地</w:t>
      </w:r>
    </w:p>
    <w:p w14:paraId="2D336D1E">
      <w:pPr>
        <w:spacing w:after="0" w:line="360" w:lineRule="auto"/>
        <w:rPr>
          <w:rFonts w:ascii="宋体" w:hAnsi="宋体"/>
          <w:b/>
          <w:sz w:val="24"/>
          <w:szCs w:val="30"/>
        </w:rPr>
      </w:pPr>
      <w:r>
        <w:rPr>
          <w:rFonts w:hint="eastAsia" w:ascii="宋体" w:hAnsi="宋体"/>
          <w:b/>
          <w:sz w:val="24"/>
          <w:szCs w:val="30"/>
        </w:rPr>
        <w:t>【核心素养目标】</w:t>
      </w:r>
    </w:p>
    <w:p w14:paraId="28EDDC16">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梳理、总结遇到不懂的问题时解决问题的方法。</w:t>
      </w:r>
    </w:p>
    <w:p w14:paraId="4820F6B5">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理解一些词语的新含义，并能积累一些具有新含义的词语。</w:t>
      </w:r>
    </w:p>
    <w:p w14:paraId="33A558DE">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color w:val="000000" w:themeColor="text1"/>
          <w:sz w:val="24"/>
          <w:szCs w:val="30"/>
          <w14:textFill>
            <w14:solidFill>
              <w14:schemeClr w14:val="tx1"/>
            </w14:solidFill>
          </w14:textFill>
        </w:rPr>
        <w:t>能够运用作比较的方法，介绍一种事物</w:t>
      </w:r>
      <w:r>
        <w:rPr>
          <w:rFonts w:hint="eastAsia" w:ascii="宋体" w:hAnsi="宋体"/>
          <w:bCs/>
          <w:sz w:val="24"/>
          <w:szCs w:val="30"/>
        </w:rPr>
        <w:t>。</w:t>
      </w:r>
    </w:p>
    <w:p w14:paraId="694F11B1">
      <w:pPr>
        <w:spacing w:after="0" w:line="360" w:lineRule="auto"/>
        <w:rPr>
          <w:rFonts w:ascii="宋体" w:hAnsi="宋体"/>
          <w:bCs/>
          <w:sz w:val="24"/>
          <w:szCs w:val="30"/>
        </w:rPr>
      </w:pPr>
      <w:r>
        <w:rPr>
          <w:rFonts w:hint="eastAsia" w:ascii="宋体" w:hAnsi="宋体"/>
          <w:b/>
          <w:sz w:val="24"/>
          <w:szCs w:val="30"/>
        </w:rPr>
        <w:t>审美创造：</w:t>
      </w:r>
      <w:r>
        <w:rPr>
          <w:rFonts w:hint="eastAsia" w:ascii="宋体" w:hAnsi="宋体"/>
          <w:bCs/>
          <w:sz w:val="24"/>
          <w:szCs w:val="30"/>
        </w:rPr>
        <w:t>朗读、背诵《江畔独步寻花》，了解诗意，体会诗人赏花的愉悦心情。</w:t>
      </w:r>
    </w:p>
    <w:p w14:paraId="1966935D">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0F300505">
      <w:pPr>
        <w:spacing w:after="0" w:line="360" w:lineRule="auto"/>
        <w:ind w:firstLine="482" w:firstLineChars="200"/>
        <w:rPr>
          <w:rFonts w:ascii="宋体" w:hAnsi="宋体"/>
          <w:color w:val="000000"/>
          <w:sz w:val="24"/>
          <w:szCs w:val="24"/>
        </w:rPr>
      </w:pPr>
      <w:r>
        <w:rPr>
          <w:rFonts w:ascii="宋体" w:hAnsi="宋体"/>
          <w:b/>
          <w:bCs/>
          <w:color w:val="000000"/>
          <w:sz w:val="24"/>
          <w:szCs w:val="24"/>
        </w:rPr>
        <w:t xml:space="preserve"> </w:t>
      </w:r>
      <w:r>
        <w:rPr>
          <w:rFonts w:hint="eastAsia" w:ascii="宋体" w:hAnsi="宋体"/>
          <w:color w:val="000000"/>
          <w:sz w:val="24"/>
          <w:szCs w:val="24"/>
        </w:rPr>
        <w:t>本单元语文园地安排了四个板块的内容。</w:t>
      </w:r>
    </w:p>
    <w:p w14:paraId="403D471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“交流平台”引导学生围绕“遇到不懂的问题，应该怎么解决”展开交流。教材通过对话的形式，引导学生根据学过的课文或课外阅读的情况，回顾、梳理学到的解决问题的方法，不断提高解决问题的能力。</w:t>
      </w:r>
    </w:p>
    <w:p w14:paraId="09DC1E2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识字加油站”中，两组前面的字分别通过减偏旁、加偏旁的方法变成了后面的新字，每个生字还组成词语，帮助学生了解生字的字义。通过这样的方法，既可以让学生借助熟字，认识生字，也可以增强学生对形近字的辨识能力。</w:t>
      </w:r>
    </w:p>
    <w:p w14:paraId="5C7CD8B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词句段运用”安排了两项内容。第一项内容是词语的新义。这里有两种类型：一种随着时代发展，出现的新词汇，如“云技术”这组词；一种是熟词新义，在原有的含义基础上有了新的含义，如“桌面”这组词。学习这些词语，了解他们的新含义，可以丰富学生的词汇积累，也可以让学生了解词语会随着时代发展而增加、变化的语言现象。</w:t>
      </w:r>
    </w:p>
    <w:p w14:paraId="3C92C09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第二项内容是通过作比较的方法介绍一种事物。教材选了本单元课文中的三个例句，并加点强调了作比较的方法。这些例子通过与熟悉的事物作比较，让人更容易明白事物的特点。学习运用作比较的方法介绍事物，可以增强学生对事物的说明能力。</w:t>
      </w:r>
    </w:p>
    <w:p w14:paraId="64F25D9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“日积月累”中选编的是唐代诗人杜甫的诗《江畔独步寻花》，写的是作者在黄师塔前看桃花。</w:t>
      </w:r>
    </w:p>
    <w:p w14:paraId="40FCEDF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2426949">
      <w:pPr>
        <w:spacing w:after="0" w:line="360" w:lineRule="auto"/>
        <w:ind w:firstLine="480" w:firstLineChars="200"/>
        <w:rPr>
          <w:rFonts w:ascii="宋体" w:hAnsi="宋体"/>
          <w:sz w:val="24"/>
          <w:szCs w:val="24"/>
        </w:rPr>
      </w:pPr>
      <w:r>
        <w:rPr>
          <w:rFonts w:hint="eastAsia" w:ascii="宋体" w:hAnsi="宋体"/>
          <w:sz w:val="24"/>
          <w:szCs w:val="24"/>
        </w:rPr>
        <w:t>1.梳理、总结遇到不懂的问题时解决问题的方法。</w:t>
      </w:r>
    </w:p>
    <w:p w14:paraId="08CDEAB7">
      <w:pPr>
        <w:spacing w:after="0" w:line="360" w:lineRule="auto"/>
        <w:ind w:firstLine="480"/>
        <w:rPr>
          <w:rFonts w:ascii="宋体" w:hAnsi="宋体"/>
          <w:sz w:val="24"/>
          <w:szCs w:val="24"/>
        </w:rPr>
      </w:pPr>
      <w:r>
        <w:rPr>
          <w:rFonts w:hint="eastAsia" w:ascii="宋体" w:hAnsi="宋体"/>
          <w:sz w:val="24"/>
          <w:szCs w:val="24"/>
        </w:rPr>
        <w:t>2.认识“宾、吉”等12个生字，能辨析两组形近字的区别。</w:t>
      </w:r>
    </w:p>
    <w:p w14:paraId="5EB2361C">
      <w:pPr>
        <w:spacing w:after="0" w:line="360" w:lineRule="auto"/>
        <w:ind w:firstLine="480" w:firstLineChars="200"/>
        <w:rPr>
          <w:rFonts w:ascii="宋体" w:hAnsi="宋体"/>
          <w:bCs/>
          <w:sz w:val="24"/>
          <w:szCs w:val="30"/>
        </w:rPr>
      </w:pPr>
      <w:r>
        <w:rPr>
          <w:rFonts w:hint="eastAsia" w:ascii="宋体" w:hAnsi="宋体"/>
          <w:sz w:val="24"/>
          <w:szCs w:val="24"/>
        </w:rPr>
        <w:t>3.</w:t>
      </w:r>
      <w:r>
        <w:rPr>
          <w:rFonts w:hint="eastAsia" w:ascii="宋体" w:hAnsi="宋体"/>
          <w:bCs/>
          <w:sz w:val="24"/>
          <w:szCs w:val="30"/>
        </w:rPr>
        <w:t>理解一些词语的新含义，并能积累一些具有新含义的词语。</w:t>
      </w:r>
    </w:p>
    <w:p w14:paraId="75D2C2E2">
      <w:pPr>
        <w:spacing w:after="0" w:line="360" w:lineRule="auto"/>
        <w:ind w:firstLine="480" w:firstLineChars="200"/>
        <w:rPr>
          <w:rFonts w:ascii="宋体" w:hAnsi="宋体"/>
          <w:bCs/>
          <w:sz w:val="24"/>
          <w:szCs w:val="30"/>
        </w:rPr>
      </w:pPr>
      <w:r>
        <w:rPr>
          <w:rFonts w:hint="eastAsia" w:ascii="宋体" w:hAnsi="宋体"/>
          <w:bCs/>
          <w:sz w:val="24"/>
          <w:szCs w:val="30"/>
        </w:rPr>
        <w:t>4.</w:t>
      </w:r>
      <w:r>
        <w:rPr>
          <w:rFonts w:hint="eastAsia" w:ascii="宋体" w:hAnsi="宋体"/>
          <w:bCs/>
          <w:color w:val="000000" w:themeColor="text1"/>
          <w:sz w:val="24"/>
          <w:szCs w:val="30"/>
          <w14:textFill>
            <w14:solidFill>
              <w14:schemeClr w14:val="tx1"/>
            </w14:solidFill>
          </w14:textFill>
        </w:rPr>
        <w:t>能够运用作比较的方法，介绍一种事物</w:t>
      </w:r>
      <w:r>
        <w:rPr>
          <w:rFonts w:hint="eastAsia" w:ascii="宋体" w:hAnsi="宋体"/>
          <w:bCs/>
          <w:sz w:val="24"/>
          <w:szCs w:val="30"/>
        </w:rPr>
        <w:t>。</w:t>
      </w:r>
    </w:p>
    <w:p w14:paraId="318B5BD4">
      <w:pPr>
        <w:spacing w:after="0" w:line="360" w:lineRule="auto"/>
        <w:ind w:firstLine="480" w:firstLineChars="200"/>
        <w:rPr>
          <w:rFonts w:ascii="宋体" w:hAnsi="宋体"/>
          <w:bCs/>
          <w:sz w:val="24"/>
          <w:szCs w:val="30"/>
        </w:rPr>
      </w:pPr>
      <w:r>
        <w:rPr>
          <w:rFonts w:hint="eastAsia" w:ascii="宋体" w:hAnsi="宋体"/>
          <w:bCs/>
          <w:sz w:val="24"/>
          <w:szCs w:val="30"/>
        </w:rPr>
        <w:t>5.朗读、背诵《江畔独步寻花》，了解诗意，体会诗人赏花的愉悦心情。</w:t>
      </w:r>
    </w:p>
    <w:p w14:paraId="4A4E9414">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393A8B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词句段运用（运用作比较的方法写一个事物，仿照例段写片段）</w:t>
      </w:r>
    </w:p>
    <w:p w14:paraId="12BC727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27EF32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理解并积累一些具有新含义的词汇。</w:t>
      </w:r>
    </w:p>
    <w:p w14:paraId="3B41F48F">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C4FD4EF">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4DA8BD80">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D7AA7E6">
      <w:pPr>
        <w:spacing w:after="0" w:line="360" w:lineRule="auto"/>
        <w:ind w:firstLine="480" w:firstLineChars="200"/>
        <w:rPr>
          <w:rFonts w:ascii="宋体" w:hAnsi="宋体"/>
          <w:sz w:val="24"/>
          <w:szCs w:val="24"/>
        </w:rPr>
      </w:pPr>
      <w:r>
        <w:rPr>
          <w:rFonts w:hint="eastAsia" w:ascii="宋体" w:hAnsi="宋体"/>
          <w:sz w:val="24"/>
          <w:szCs w:val="24"/>
        </w:rPr>
        <w:t>2课时</w:t>
      </w:r>
    </w:p>
    <w:p w14:paraId="4587F893">
      <w:pPr>
        <w:spacing w:after="0" w:line="360" w:lineRule="auto"/>
        <w:jc w:val="center"/>
        <w:rPr>
          <w:rFonts w:ascii="宋体" w:hAnsi="宋体"/>
          <w:b/>
          <w:sz w:val="30"/>
          <w:szCs w:val="30"/>
        </w:rPr>
      </w:pPr>
      <w:r>
        <w:rPr>
          <w:rFonts w:hint="eastAsia" w:ascii="宋体" w:hAnsi="宋体"/>
          <w:b/>
          <w:sz w:val="30"/>
          <w:szCs w:val="30"/>
        </w:rPr>
        <w:t>第一课时</w:t>
      </w:r>
    </w:p>
    <w:p w14:paraId="0C57E6F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234430C1">
      <w:pPr>
        <w:spacing w:after="0" w:line="360" w:lineRule="auto"/>
        <w:ind w:firstLine="480" w:firstLineChars="200"/>
        <w:rPr>
          <w:rFonts w:ascii="宋体" w:hAnsi="宋体"/>
          <w:sz w:val="24"/>
          <w:szCs w:val="24"/>
        </w:rPr>
      </w:pPr>
      <w:r>
        <w:rPr>
          <w:rFonts w:hint="eastAsia" w:ascii="宋体" w:hAnsi="宋体" w:cs="宋体"/>
          <w:color w:val="000000"/>
          <w:sz w:val="24"/>
          <w:szCs w:val="24"/>
        </w:rPr>
        <w:t>1.梳理、</w:t>
      </w:r>
      <w:r>
        <w:rPr>
          <w:rFonts w:hint="eastAsia" w:ascii="宋体" w:hAnsi="宋体"/>
          <w:sz w:val="24"/>
          <w:szCs w:val="24"/>
        </w:rPr>
        <w:t>总结遇到不懂的问题时解决问题的方法。</w:t>
      </w:r>
    </w:p>
    <w:p w14:paraId="0A0F173C">
      <w:pPr>
        <w:spacing w:after="0" w:line="360" w:lineRule="auto"/>
        <w:ind w:firstLine="480"/>
        <w:rPr>
          <w:rFonts w:ascii="宋体" w:hAnsi="宋体"/>
          <w:sz w:val="24"/>
          <w:szCs w:val="24"/>
        </w:rPr>
      </w:pPr>
      <w:r>
        <w:rPr>
          <w:rFonts w:hint="eastAsia" w:ascii="宋体" w:hAnsi="宋体"/>
          <w:sz w:val="24"/>
          <w:szCs w:val="24"/>
        </w:rPr>
        <w:t>2.认识“宾、吉”等12个生字，能辨析两组形近字的区别。</w:t>
      </w:r>
    </w:p>
    <w:p w14:paraId="7FFB1855">
      <w:pPr>
        <w:spacing w:after="0" w:line="360" w:lineRule="auto"/>
        <w:ind w:firstLine="480" w:firstLineChars="200"/>
        <w:rPr>
          <w:rFonts w:ascii="宋体" w:hAnsi="宋体"/>
          <w:bCs/>
          <w:sz w:val="24"/>
          <w:szCs w:val="30"/>
        </w:rPr>
      </w:pPr>
      <w:r>
        <w:rPr>
          <w:rFonts w:hint="eastAsia" w:ascii="宋体" w:hAnsi="宋体"/>
          <w:sz w:val="24"/>
          <w:szCs w:val="24"/>
        </w:rPr>
        <w:t>3.</w:t>
      </w:r>
      <w:r>
        <w:rPr>
          <w:rFonts w:hint="eastAsia" w:ascii="宋体" w:hAnsi="宋体"/>
          <w:bCs/>
          <w:sz w:val="24"/>
          <w:szCs w:val="30"/>
        </w:rPr>
        <w:t>理解一些词语的新含义，并能积累一些具有新含义的词语。</w:t>
      </w:r>
    </w:p>
    <w:p w14:paraId="5EE1764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A83764F">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“交流平台”的教学</w:t>
      </w:r>
    </w:p>
    <w:p w14:paraId="705E797B">
      <w:pPr>
        <w:numPr>
          <w:ilvl w:val="0"/>
          <w:numId w:val="2"/>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板书课题：</w:t>
      </w:r>
      <w:r>
        <w:rPr>
          <w:rFonts w:hint="eastAsia" w:ascii="宋体" w:hAnsi="宋体" w:cs="宋体"/>
          <w:color w:val="FF0000"/>
          <w:sz w:val="24"/>
          <w:szCs w:val="24"/>
        </w:rPr>
        <w:t>语文园地</w:t>
      </w:r>
      <w:r>
        <w:rPr>
          <w:rFonts w:hint="eastAsia" w:ascii="宋体" w:hAnsi="宋体" w:cs="宋体"/>
          <w:b/>
          <w:bCs/>
          <w:color w:val="4F81BD" w:themeColor="accent1"/>
          <w:sz w:val="24"/>
          <w:szCs w:val="24"/>
          <w14:textFill>
            <w14:solidFill>
              <w14:schemeClr w14:val="accent1"/>
            </w14:solidFill>
          </w14:textFill>
        </w:rPr>
        <w:t>（出示课件2）</w:t>
      </w:r>
    </w:p>
    <w:p w14:paraId="73675A24">
      <w:pPr>
        <w:numPr>
          <w:ilvl w:val="0"/>
          <w:numId w:val="2"/>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梳理收获，总结方法。</w:t>
      </w:r>
    </w:p>
    <w:p w14:paraId="5EFA1E06">
      <w:pPr>
        <w:numPr>
          <w:ilvl w:val="0"/>
          <w:numId w:val="3"/>
        </w:numPr>
        <w:spacing w:after="0" w:line="360" w:lineRule="auto"/>
        <w:ind w:left="0" w:firstLine="480" w:firstLineChars="200"/>
        <w:rPr>
          <w:rFonts w:ascii="宋体" w:hAnsi="宋体" w:cs="宋体"/>
          <w:sz w:val="24"/>
          <w:szCs w:val="24"/>
        </w:rPr>
      </w:pPr>
      <w:r>
        <w:rPr>
          <w:rFonts w:hint="eastAsia" w:ascii="宋体" w:hAnsi="宋体" w:cs="宋体"/>
          <w:sz w:val="24"/>
          <w:szCs w:val="24"/>
        </w:rPr>
        <w:t>引导：古人云：“学起于思，思源于疑。”“学贵有疑，小疑则小进，大疑则大进。”学贵有疑，在本单元的语文学习中你提出了哪些不懂的问题，是怎么解决的呢？</w:t>
      </w:r>
      <w:r>
        <w:rPr>
          <w:rFonts w:hint="eastAsia" w:ascii="宋体" w:hAnsi="宋体" w:cs="宋体"/>
          <w:b/>
          <w:bCs/>
          <w:color w:val="4F81BD" w:themeColor="accent1"/>
          <w:sz w:val="24"/>
          <w:szCs w:val="24"/>
          <w14:textFill>
            <w14:solidFill>
              <w14:schemeClr w14:val="accent1"/>
            </w14:solidFill>
          </w14:textFill>
        </w:rPr>
        <w:t>（出示课件3）</w:t>
      </w:r>
    </w:p>
    <w:p w14:paraId="3C5EAB44">
      <w:pPr>
        <w:numPr>
          <w:ilvl w:val="0"/>
          <w:numId w:val="3"/>
        </w:numPr>
        <w:spacing w:after="0" w:line="360" w:lineRule="auto"/>
        <w:rPr>
          <w:rFonts w:ascii="宋体" w:hAnsi="宋体" w:cs="宋体"/>
          <w:sz w:val="24"/>
          <w:szCs w:val="24"/>
        </w:rPr>
      </w:pPr>
      <w:r>
        <w:rPr>
          <w:rFonts w:hint="eastAsia" w:ascii="宋体" w:hAnsi="宋体" w:cs="宋体"/>
          <w:sz w:val="24"/>
          <w:szCs w:val="24"/>
        </w:rPr>
        <w:t>学生交流。</w:t>
      </w:r>
    </w:p>
    <w:p w14:paraId="16DD1670">
      <w:pPr>
        <w:numPr>
          <w:ilvl w:val="0"/>
          <w:numId w:val="3"/>
        </w:numPr>
        <w:spacing w:after="0" w:line="360" w:lineRule="auto"/>
        <w:rPr>
          <w:rFonts w:ascii="宋体" w:hAnsi="宋体" w:cs="宋体"/>
          <w:sz w:val="24"/>
          <w:szCs w:val="24"/>
        </w:rPr>
      </w:pPr>
      <w:r>
        <w:rPr>
          <w:rFonts w:hint="eastAsia" w:ascii="宋体" w:hAnsi="宋体" w:cs="宋体"/>
          <w:sz w:val="24"/>
          <w:szCs w:val="24"/>
        </w:rPr>
        <w:t>读一读“交流平台”中学习伙伴的话，梳理出解决问题的方法吧！</w:t>
      </w:r>
      <w:r>
        <w:rPr>
          <w:rFonts w:hint="eastAsia" w:ascii="宋体" w:hAnsi="宋体" w:cs="宋体"/>
          <w:b/>
          <w:bCs/>
          <w:color w:val="4F81BD" w:themeColor="accent1"/>
          <w:sz w:val="24"/>
          <w:szCs w:val="24"/>
          <w14:textFill>
            <w14:solidFill>
              <w14:schemeClr w14:val="accent1"/>
            </w14:solidFill>
          </w14:textFill>
        </w:rPr>
        <w:t>（出示课件4）</w:t>
      </w:r>
    </w:p>
    <w:p w14:paraId="3AB28C26">
      <w:pPr>
        <w:numPr>
          <w:ilvl w:val="0"/>
          <w:numId w:val="3"/>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出示交流平台内容，画出要点：联系上下文，并结合生活经验；查资料；请教别人。</w:t>
      </w:r>
      <w:r>
        <w:rPr>
          <w:rFonts w:hint="eastAsia" w:ascii="宋体" w:hAnsi="宋体" w:cs="宋体"/>
          <w:b/>
          <w:bCs/>
          <w:color w:val="4F81BD" w:themeColor="accent1"/>
          <w:sz w:val="24"/>
          <w:szCs w:val="24"/>
          <w14:textFill>
            <w14:solidFill>
              <w14:schemeClr w14:val="accent1"/>
            </w14:solidFill>
          </w14:textFill>
        </w:rPr>
        <w:t>（出示课件5）</w:t>
      </w:r>
    </w:p>
    <w:p w14:paraId="6EB74FE4">
      <w:pPr>
        <w:spacing w:after="0" w:line="360" w:lineRule="auto"/>
        <w:ind w:left="360"/>
        <w:rPr>
          <w:rFonts w:ascii="宋体" w:hAnsi="宋体" w:cs="宋体"/>
          <w:sz w:val="24"/>
          <w:szCs w:val="24"/>
        </w:rPr>
      </w:pPr>
      <w:r>
        <w:rPr>
          <w:rFonts w:hint="eastAsia" w:ascii="宋体" w:hAnsi="宋体" w:cs="宋体"/>
          <w:color w:val="4F81BD" w:themeColor="accent1"/>
          <w:sz w:val="24"/>
          <w:szCs w:val="24"/>
          <w14:textFill>
            <w14:solidFill>
              <w14:schemeClr w14:val="accent1"/>
            </w14:solidFill>
          </w14:textFill>
        </w:rPr>
        <w:t xml:space="preserve"> </w:t>
      </w:r>
      <w:r>
        <w:rPr>
          <w:rFonts w:hint="eastAsia" w:ascii="宋体" w:hAnsi="宋体" w:cs="宋体"/>
          <w:sz w:val="24"/>
          <w:szCs w:val="24"/>
        </w:rPr>
        <w:t>总结：你知道解决问题的方法了吗？</w:t>
      </w:r>
    </w:p>
    <w:p w14:paraId="0980BF9D">
      <w:pPr>
        <w:spacing w:after="0" w:line="360" w:lineRule="auto"/>
        <w:ind w:left="360"/>
        <w:rPr>
          <w:rFonts w:ascii="宋体" w:hAnsi="宋体" w:cs="宋体"/>
          <w:sz w:val="24"/>
          <w:szCs w:val="24"/>
        </w:rPr>
      </w:pPr>
      <w:r>
        <w:rPr>
          <w:rFonts w:hint="eastAsia" w:ascii="宋体" w:hAnsi="宋体" w:cs="宋体"/>
          <w:sz w:val="24"/>
          <w:szCs w:val="24"/>
        </w:rPr>
        <w:t xml:space="preserve"> 联系上下文，结合生活经验。</w:t>
      </w:r>
    </w:p>
    <w:p w14:paraId="2B439F29">
      <w:pPr>
        <w:spacing w:after="0" w:line="360" w:lineRule="auto"/>
        <w:ind w:firstLine="480" w:firstLineChars="200"/>
        <w:rPr>
          <w:rFonts w:ascii="宋体" w:hAnsi="宋体" w:cs="宋体"/>
          <w:sz w:val="24"/>
          <w:szCs w:val="24"/>
        </w:rPr>
      </w:pPr>
      <w:r>
        <w:rPr>
          <w:rFonts w:ascii="宋体" w:hAnsi="宋体" w:cs="宋体"/>
          <w:sz w:val="24"/>
          <w:szCs w:val="24"/>
        </w:rPr>
        <w:t>查资料。</w:t>
      </w:r>
    </w:p>
    <w:p w14:paraId="5C3DB96A">
      <w:pPr>
        <w:spacing w:after="0" w:line="360" w:lineRule="auto"/>
        <w:ind w:firstLine="480" w:firstLineChars="200"/>
        <w:rPr>
          <w:rFonts w:ascii="宋体" w:hAnsi="宋体" w:cs="宋体"/>
          <w:sz w:val="24"/>
          <w:szCs w:val="24"/>
        </w:rPr>
      </w:pPr>
      <w:r>
        <w:rPr>
          <w:rFonts w:ascii="宋体" w:hAnsi="宋体" w:cs="宋体"/>
          <w:sz w:val="24"/>
          <w:szCs w:val="24"/>
        </w:rPr>
        <w:t>请教别人。</w:t>
      </w:r>
      <w:r>
        <w:rPr>
          <w:rFonts w:hint="eastAsia" w:ascii="宋体" w:hAnsi="宋体" w:cs="宋体"/>
          <w:b/>
          <w:bCs/>
          <w:color w:val="4F81BD" w:themeColor="accent1"/>
          <w:sz w:val="24"/>
          <w:szCs w:val="24"/>
          <w14:textFill>
            <w14:solidFill>
              <w14:schemeClr w14:val="accent1"/>
            </w14:solidFill>
          </w14:textFill>
        </w:rPr>
        <w:t>（出示课件6）</w:t>
      </w:r>
    </w:p>
    <w:p w14:paraId="46FF0953">
      <w:pPr>
        <w:numPr>
          <w:ilvl w:val="0"/>
          <w:numId w:val="2"/>
        </w:numPr>
        <w:spacing w:after="0" w:line="360" w:lineRule="auto"/>
        <w:ind w:left="440"/>
        <w:rPr>
          <w:rFonts w:ascii="宋体" w:hAnsi="宋体" w:cs="宋体"/>
          <w:sz w:val="24"/>
          <w:szCs w:val="24"/>
        </w:rPr>
      </w:pPr>
      <w:r>
        <w:rPr>
          <w:rFonts w:hint="eastAsia" w:ascii="宋体" w:hAnsi="宋体" w:cs="宋体"/>
          <w:sz w:val="24"/>
          <w:szCs w:val="24"/>
        </w:rPr>
        <w:t>追问：你还有哪些解决问题的方法呢？</w:t>
      </w:r>
    </w:p>
    <w:p w14:paraId="41158B9F">
      <w:pPr>
        <w:numPr>
          <w:ilvl w:val="0"/>
          <w:numId w:val="2"/>
        </w:numPr>
        <w:spacing w:after="0" w:line="360" w:lineRule="auto"/>
        <w:ind w:left="440"/>
        <w:rPr>
          <w:rFonts w:ascii="宋体" w:hAnsi="宋体" w:cs="宋体"/>
          <w:sz w:val="24"/>
          <w:szCs w:val="24"/>
        </w:rPr>
      </w:pPr>
      <w:r>
        <w:rPr>
          <w:rFonts w:hint="eastAsia" w:ascii="宋体" w:hAnsi="宋体" w:cs="宋体"/>
          <w:sz w:val="24"/>
          <w:szCs w:val="24"/>
        </w:rPr>
        <w:t>思辨：一遇到问题，就马上上网搜索，行不行？</w:t>
      </w:r>
    </w:p>
    <w:p w14:paraId="729A1DC3">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小结：面对问题。不要绕道走，因为问题是绕不过去的，总是会出现在你的面前。 遇到问题请先深入思考，自己解决不了再到网上搜。</w:t>
      </w:r>
      <w:r>
        <w:rPr>
          <w:rFonts w:hint="eastAsia" w:ascii="宋体" w:hAnsi="宋体" w:cs="宋体"/>
          <w:b/>
          <w:bCs/>
          <w:color w:val="4F81BD" w:themeColor="accent1"/>
          <w:sz w:val="24"/>
          <w:szCs w:val="24"/>
          <w14:textFill>
            <w14:solidFill>
              <w14:schemeClr w14:val="accent1"/>
            </w14:solidFill>
          </w14:textFill>
        </w:rPr>
        <w:t>（出示课件7）</w:t>
      </w:r>
    </w:p>
    <w:p w14:paraId="1D74BB3A">
      <w:pPr>
        <w:spacing w:after="0" w:line="360" w:lineRule="auto"/>
        <w:ind w:firstLine="482" w:firstLineChars="200"/>
        <w:rPr>
          <w:rFonts w:ascii="宋体" w:hAnsi="宋体" w:cs="宋体"/>
          <w:sz w:val="24"/>
          <w:szCs w:val="24"/>
        </w:rPr>
      </w:pPr>
      <w:r>
        <w:rPr>
          <w:rFonts w:hint="eastAsia" w:ascii="宋体" w:hAnsi="宋体" w:cs="宋体"/>
          <w:b/>
          <w:bCs/>
          <w:sz w:val="24"/>
          <w:szCs w:val="24"/>
        </w:rPr>
        <w:t>二、“识字加油站”的教学</w:t>
      </w:r>
    </w:p>
    <w:p w14:paraId="223F5D70">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1、引导：读一读这些字词，你发现了什么？</w:t>
      </w:r>
      <w:r>
        <w:rPr>
          <w:rFonts w:hint="eastAsia" w:ascii="宋体" w:hAnsi="宋体" w:cs="宋体"/>
          <w:b/>
          <w:bCs/>
          <w:color w:val="4F81BD" w:themeColor="accent1"/>
          <w:sz w:val="24"/>
          <w:szCs w:val="24"/>
          <w14:textFill>
            <w14:solidFill>
              <w14:schemeClr w14:val="accent1"/>
            </w14:solidFill>
          </w14:textFill>
        </w:rPr>
        <w:t>（出示课件8）</w:t>
      </w:r>
    </w:p>
    <w:p w14:paraId="73F06275">
      <w:pPr>
        <w:spacing w:after="0" w:line="360" w:lineRule="auto"/>
        <w:ind w:left="440"/>
        <w:rPr>
          <w:rFonts w:ascii="宋体" w:hAnsi="宋体" w:cs="宋体"/>
          <w:sz w:val="24"/>
          <w:szCs w:val="24"/>
        </w:rPr>
      </w:pPr>
      <w:r>
        <w:rPr>
          <w:rFonts w:hint="eastAsia" w:ascii="宋体" w:hAnsi="宋体" w:cs="宋体"/>
          <w:sz w:val="24"/>
          <w:szCs w:val="24"/>
        </w:rPr>
        <w:t>（1）出示：滨—宾（宾馆）  洁—吉（吉利）  减—咸（咸菜）</w:t>
      </w:r>
    </w:p>
    <w:p w14:paraId="67FE1B5C">
      <w:pPr>
        <w:spacing w:after="0" w:line="360" w:lineRule="auto"/>
        <w:ind w:left="440" w:leftChars="200" w:firstLine="1320" w:firstLineChars="550"/>
        <w:rPr>
          <w:rFonts w:ascii="宋体" w:hAnsi="宋体" w:cs="宋体"/>
          <w:sz w:val="24"/>
          <w:szCs w:val="24"/>
        </w:rPr>
      </w:pPr>
      <w:r>
        <w:rPr>
          <w:rFonts w:hint="eastAsia" w:ascii="宋体" w:hAnsi="宋体" w:cs="宋体"/>
          <w:sz w:val="24"/>
          <w:szCs w:val="24"/>
        </w:rPr>
        <w:t>挑—兆（预兆）  挺—廷（宫廷）  预—予（赠予）</w:t>
      </w:r>
    </w:p>
    <w:p w14:paraId="1A6C982D">
      <w:pPr>
        <w:spacing w:after="0" w:line="360" w:lineRule="auto"/>
        <w:ind w:left="440" w:leftChars="200" w:firstLine="1320" w:firstLineChars="550"/>
        <w:rPr>
          <w:rFonts w:ascii="宋体" w:hAnsi="宋体" w:cs="宋体"/>
          <w:sz w:val="24"/>
          <w:szCs w:val="24"/>
        </w:rPr>
      </w:pPr>
      <w:r>
        <w:rPr>
          <w:rFonts w:ascii="宋体" w:hAnsi="宋体" w:cs="宋体"/>
          <w:sz w:val="24"/>
          <w:szCs w:val="24"/>
        </w:rPr>
        <w:t xml:space="preserve">中—肿（肿胀）  介—阶（台阶） </w:t>
      </w:r>
      <w:r>
        <w:rPr>
          <w:rFonts w:hint="eastAsia" w:ascii="宋体" w:hAnsi="宋体" w:cs="宋体"/>
          <w:sz w:val="24"/>
          <w:szCs w:val="24"/>
        </w:rPr>
        <w:t xml:space="preserve"> </w:t>
      </w:r>
      <w:r>
        <w:rPr>
          <w:rFonts w:ascii="宋体" w:hAnsi="宋体" w:cs="宋体"/>
          <w:sz w:val="24"/>
          <w:szCs w:val="24"/>
        </w:rPr>
        <w:t>止—趾（脚趾）</w:t>
      </w:r>
    </w:p>
    <w:p w14:paraId="5316C492">
      <w:pPr>
        <w:spacing w:after="0" w:line="360" w:lineRule="auto"/>
        <w:ind w:left="440" w:leftChars="200" w:firstLine="1320" w:firstLineChars="550"/>
        <w:rPr>
          <w:rFonts w:ascii="宋体" w:hAnsi="宋体" w:cs="宋体"/>
          <w:sz w:val="24"/>
          <w:szCs w:val="24"/>
        </w:rPr>
      </w:pPr>
      <w:r>
        <w:rPr>
          <w:rFonts w:hint="eastAsia" w:ascii="宋体" w:hAnsi="宋体" w:cs="宋体"/>
          <w:sz w:val="24"/>
          <w:szCs w:val="24"/>
        </w:rPr>
        <w:t>罗</w:t>
      </w:r>
      <w:r>
        <w:rPr>
          <w:rFonts w:ascii="宋体" w:hAnsi="宋体" w:cs="宋体"/>
          <w:sz w:val="24"/>
          <w:szCs w:val="24"/>
        </w:rPr>
        <w:t>—</w:t>
      </w:r>
      <w:r>
        <w:rPr>
          <w:rFonts w:hint="eastAsia" w:ascii="宋体" w:hAnsi="宋体" w:cs="宋体"/>
          <w:sz w:val="24"/>
          <w:szCs w:val="24"/>
        </w:rPr>
        <w:t>逻</w:t>
      </w:r>
      <w:r>
        <w:rPr>
          <w:rFonts w:ascii="宋体" w:hAnsi="宋体" w:cs="宋体"/>
          <w:sz w:val="24"/>
          <w:szCs w:val="24"/>
        </w:rPr>
        <w:t>（</w:t>
      </w:r>
      <w:r>
        <w:rPr>
          <w:rFonts w:hint="eastAsia" w:ascii="宋体" w:hAnsi="宋体" w:cs="宋体"/>
          <w:sz w:val="24"/>
          <w:szCs w:val="24"/>
        </w:rPr>
        <w:t>巡逻</w:t>
      </w:r>
      <w:r>
        <w:rPr>
          <w:rFonts w:ascii="宋体" w:hAnsi="宋体" w:cs="宋体"/>
          <w:sz w:val="24"/>
          <w:szCs w:val="24"/>
        </w:rPr>
        <w:t xml:space="preserve">）  正—政（政府） </w:t>
      </w:r>
      <w:r>
        <w:rPr>
          <w:rFonts w:hint="eastAsia" w:ascii="宋体" w:hAnsi="宋体" w:cs="宋体"/>
          <w:sz w:val="24"/>
          <w:szCs w:val="24"/>
        </w:rPr>
        <w:t xml:space="preserve"> </w:t>
      </w:r>
      <w:r>
        <w:rPr>
          <w:rFonts w:ascii="宋体" w:hAnsi="宋体" w:cs="宋体"/>
          <w:sz w:val="24"/>
          <w:szCs w:val="24"/>
        </w:rPr>
        <w:t>刘—浏（浏览）</w:t>
      </w:r>
    </w:p>
    <w:p w14:paraId="2B800728">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学生认读，交流。</w:t>
      </w:r>
    </w:p>
    <w:p w14:paraId="699F5582">
      <w:pPr>
        <w:spacing w:after="0" w:line="360" w:lineRule="auto"/>
        <w:ind w:firstLine="480" w:firstLineChars="200"/>
        <w:rPr>
          <w:rFonts w:ascii="宋体" w:hAnsi="宋体" w:cs="宋体"/>
          <w:sz w:val="24"/>
          <w:szCs w:val="24"/>
        </w:rPr>
      </w:pPr>
      <w:r>
        <w:rPr>
          <w:rFonts w:hint="eastAsia" w:ascii="宋体" w:hAnsi="宋体" w:cs="宋体"/>
          <w:sz w:val="24"/>
          <w:szCs w:val="24"/>
        </w:rPr>
        <w:t>2、出示第一组：滨—宾（宾馆）  洁—吉（吉利）  减—咸（咸菜）</w:t>
      </w:r>
    </w:p>
    <w:p w14:paraId="20A03D1C">
      <w:pPr>
        <w:spacing w:after="0" w:line="360" w:lineRule="auto"/>
        <w:ind w:firstLine="2280" w:firstLineChars="950"/>
        <w:rPr>
          <w:rFonts w:ascii="宋体" w:hAnsi="宋体" w:cs="宋体"/>
          <w:sz w:val="24"/>
          <w:szCs w:val="24"/>
        </w:rPr>
      </w:pPr>
      <w:r>
        <w:rPr>
          <w:rFonts w:hint="eastAsia" w:ascii="宋体" w:hAnsi="宋体" w:cs="宋体"/>
          <w:sz w:val="24"/>
          <w:szCs w:val="24"/>
        </w:rPr>
        <w:t>挑—兆（预兆）  挺—廷（宫廷）  预—予（赠予）</w:t>
      </w:r>
    </w:p>
    <w:p w14:paraId="3E552FB1">
      <w:pPr>
        <w:spacing w:after="0" w:line="360" w:lineRule="auto"/>
        <w:ind w:left="440"/>
        <w:rPr>
          <w:rFonts w:ascii="宋体" w:hAnsi="宋体" w:cs="宋体"/>
          <w:sz w:val="24"/>
          <w:szCs w:val="24"/>
        </w:rPr>
      </w:pPr>
      <w:r>
        <w:rPr>
          <w:rFonts w:hint="eastAsia" w:ascii="宋体" w:hAnsi="宋体" w:cs="宋体"/>
          <w:sz w:val="24"/>
          <w:szCs w:val="24"/>
        </w:rPr>
        <w:t>（1）提问：前面的字去掉偏旁，有谁知道读什么？</w:t>
      </w:r>
    </w:p>
    <w:p w14:paraId="65136EF1">
      <w:pPr>
        <w:spacing w:after="0" w:line="360" w:lineRule="auto"/>
        <w:ind w:left="440"/>
        <w:rPr>
          <w:rFonts w:ascii="宋体" w:hAnsi="宋体" w:cs="宋体"/>
          <w:sz w:val="24"/>
          <w:szCs w:val="24"/>
        </w:rPr>
      </w:pPr>
      <w:r>
        <w:rPr>
          <w:rFonts w:hint="eastAsia" w:ascii="宋体" w:hAnsi="宋体" w:cs="宋体"/>
          <w:sz w:val="24"/>
          <w:szCs w:val="24"/>
        </w:rPr>
        <w:t>（2）出示正确读音，学生读。你发现了什么？</w:t>
      </w:r>
    </w:p>
    <w:p w14:paraId="359404FE">
      <w:pPr>
        <w:numPr>
          <w:ilvl w:val="0"/>
          <w:numId w:val="4"/>
        </w:numPr>
        <w:spacing w:after="0" w:line="360" w:lineRule="auto"/>
        <w:ind w:left="440"/>
        <w:rPr>
          <w:rFonts w:ascii="宋体" w:hAnsi="宋体" w:cs="宋体"/>
          <w:sz w:val="24"/>
          <w:szCs w:val="24"/>
        </w:rPr>
      </w:pPr>
      <w:r>
        <w:rPr>
          <w:rFonts w:ascii="宋体" w:hAnsi="宋体" w:cs="宋体"/>
          <w:sz w:val="24"/>
          <w:szCs w:val="24"/>
        </w:rPr>
        <w:t>这一组字前面的字减去偏旁就变成了后面的字。</w:t>
      </w:r>
    </w:p>
    <w:p w14:paraId="0A905E44">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组词，理解。</w:t>
      </w:r>
      <w:r>
        <w:rPr>
          <w:rFonts w:hint="eastAsia" w:ascii="宋体" w:hAnsi="宋体" w:cs="宋体"/>
          <w:b/>
          <w:bCs/>
          <w:color w:val="4F81BD" w:themeColor="accent1"/>
          <w:sz w:val="24"/>
          <w:szCs w:val="24"/>
          <w14:textFill>
            <w14:solidFill>
              <w14:schemeClr w14:val="accent1"/>
            </w14:solidFill>
          </w14:textFill>
        </w:rPr>
        <w:t>（出示课件9）</w:t>
      </w:r>
    </w:p>
    <w:p w14:paraId="5F7D0FF2">
      <w:pPr>
        <w:numPr>
          <w:ilvl w:val="0"/>
          <w:numId w:val="4"/>
        </w:numPr>
        <w:spacing w:after="0" w:line="360" w:lineRule="auto"/>
        <w:ind w:left="440"/>
        <w:rPr>
          <w:rFonts w:ascii="宋体" w:hAnsi="宋体" w:cs="宋体"/>
          <w:sz w:val="24"/>
          <w:szCs w:val="24"/>
        </w:rPr>
      </w:pPr>
      <w:r>
        <w:rPr>
          <w:rFonts w:ascii="宋体" w:hAnsi="宋体" w:cs="宋体"/>
          <w:sz w:val="24"/>
          <w:szCs w:val="24"/>
        </w:rPr>
        <w:t>分组朗读原来的字和新字，感觉一下读音有什么不同。</w:t>
      </w:r>
    </w:p>
    <w:p w14:paraId="5BD9AE6C">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点拨：去掉偏旁后，新字的读音有的不变，有的只是声调有变化，有的却完全变了。</w:t>
      </w:r>
      <w:r>
        <w:rPr>
          <w:rFonts w:hint="eastAsia" w:ascii="宋体" w:hAnsi="宋体" w:cs="宋体"/>
          <w:b/>
          <w:bCs/>
          <w:color w:val="4F81BD" w:themeColor="accent1"/>
          <w:sz w:val="24"/>
          <w:szCs w:val="24"/>
          <w14:textFill>
            <w14:solidFill>
              <w14:schemeClr w14:val="accent1"/>
            </w14:solidFill>
          </w14:textFill>
        </w:rPr>
        <w:t>（出示课件10）</w:t>
      </w:r>
    </w:p>
    <w:p w14:paraId="49055A92">
      <w:pPr>
        <w:numPr>
          <w:ilvl w:val="0"/>
          <w:numId w:val="5"/>
        </w:numPr>
        <w:spacing w:after="0" w:line="360" w:lineRule="auto"/>
        <w:ind w:left="440"/>
        <w:rPr>
          <w:rFonts w:ascii="宋体" w:hAnsi="宋体" w:cs="宋体"/>
          <w:sz w:val="24"/>
          <w:szCs w:val="24"/>
        </w:rPr>
      </w:pPr>
      <w:r>
        <w:rPr>
          <w:rFonts w:hint="eastAsia" w:ascii="宋体" w:hAnsi="宋体" w:cs="宋体"/>
          <w:sz w:val="24"/>
          <w:szCs w:val="24"/>
        </w:rPr>
        <w:t>再来看看这一组字吧！出示：</w:t>
      </w:r>
    </w:p>
    <w:p w14:paraId="6D707E1C">
      <w:pPr>
        <w:spacing w:after="0" w:line="360" w:lineRule="auto"/>
        <w:rPr>
          <w:rFonts w:ascii="宋体" w:hAnsi="宋体" w:cs="宋体"/>
          <w:sz w:val="24"/>
          <w:szCs w:val="24"/>
        </w:rPr>
      </w:pPr>
      <w:r>
        <w:rPr>
          <w:rFonts w:hint="eastAsia" w:ascii="宋体" w:hAnsi="宋体" w:cs="宋体"/>
          <w:sz w:val="24"/>
          <w:szCs w:val="24"/>
        </w:rPr>
        <w:t xml:space="preserve">    中—肿（肿胀）   介—阶（台阶）  止—趾（脚趾）</w:t>
      </w:r>
    </w:p>
    <w:p w14:paraId="0FA2E7AB">
      <w:pPr>
        <w:spacing w:after="0" w:line="360" w:lineRule="auto"/>
        <w:ind w:firstLine="480" w:firstLineChars="200"/>
        <w:rPr>
          <w:rFonts w:ascii="宋体" w:hAnsi="宋体" w:cs="宋体"/>
          <w:sz w:val="24"/>
          <w:szCs w:val="24"/>
        </w:rPr>
      </w:pPr>
      <w:r>
        <w:rPr>
          <w:rFonts w:hint="eastAsia" w:ascii="宋体" w:hAnsi="宋体" w:cs="宋体"/>
          <w:sz w:val="24"/>
          <w:szCs w:val="24"/>
        </w:rPr>
        <w:t>罗</w:t>
      </w:r>
      <w:r>
        <w:rPr>
          <w:rFonts w:ascii="宋体" w:hAnsi="宋体" w:cs="宋体"/>
          <w:sz w:val="24"/>
          <w:szCs w:val="24"/>
        </w:rPr>
        <w:t>—</w:t>
      </w:r>
      <w:r>
        <w:rPr>
          <w:rFonts w:hint="eastAsia" w:ascii="宋体" w:hAnsi="宋体" w:cs="宋体"/>
          <w:sz w:val="24"/>
          <w:szCs w:val="24"/>
        </w:rPr>
        <w:t>逻</w:t>
      </w:r>
      <w:r>
        <w:rPr>
          <w:rFonts w:ascii="宋体" w:hAnsi="宋体" w:cs="宋体"/>
          <w:sz w:val="24"/>
          <w:szCs w:val="24"/>
        </w:rPr>
        <w:t>（</w:t>
      </w:r>
      <w:r>
        <w:rPr>
          <w:rFonts w:hint="eastAsia" w:ascii="宋体" w:hAnsi="宋体" w:cs="宋体"/>
          <w:sz w:val="24"/>
          <w:szCs w:val="24"/>
        </w:rPr>
        <w:t>巡逻</w:t>
      </w:r>
      <w:r>
        <w:rPr>
          <w:rFonts w:ascii="宋体" w:hAnsi="宋体" w:cs="宋体"/>
          <w:sz w:val="24"/>
          <w:szCs w:val="24"/>
        </w:rPr>
        <w:t>）</w:t>
      </w:r>
      <w:r>
        <w:rPr>
          <w:rFonts w:hint="eastAsia" w:ascii="宋体" w:hAnsi="宋体" w:cs="宋体"/>
          <w:sz w:val="24"/>
          <w:szCs w:val="24"/>
        </w:rPr>
        <w:t xml:space="preserve">   正—政（政府）  刘—浏（浏览）</w:t>
      </w:r>
    </w:p>
    <w:p w14:paraId="779E4962">
      <w:pPr>
        <w:numPr>
          <w:ilvl w:val="0"/>
          <w:numId w:val="6"/>
        </w:numPr>
        <w:spacing w:after="0" w:line="360" w:lineRule="auto"/>
        <w:ind w:firstLine="480" w:firstLineChars="200"/>
        <w:rPr>
          <w:rFonts w:ascii="宋体" w:hAnsi="宋体" w:cs="宋体"/>
          <w:sz w:val="24"/>
          <w:szCs w:val="24"/>
        </w:rPr>
      </w:pPr>
      <w:r>
        <w:rPr>
          <w:rFonts w:hint="eastAsia" w:ascii="宋体" w:hAnsi="宋体" w:cs="宋体"/>
          <w:sz w:val="24"/>
          <w:szCs w:val="24"/>
        </w:rPr>
        <w:t>提问：你有什么发现？</w:t>
      </w:r>
    </w:p>
    <w:p w14:paraId="0E7232A2">
      <w:pPr>
        <w:numPr>
          <w:ilvl w:val="0"/>
          <w:numId w:val="6"/>
        </w:numPr>
        <w:spacing w:after="0" w:line="360" w:lineRule="auto"/>
        <w:ind w:firstLine="480" w:firstLineChars="200"/>
        <w:rPr>
          <w:rFonts w:ascii="宋体" w:hAnsi="宋体" w:cs="宋体"/>
          <w:sz w:val="24"/>
          <w:szCs w:val="24"/>
        </w:rPr>
      </w:pPr>
      <w:r>
        <w:rPr>
          <w:rFonts w:hint="eastAsia" w:ascii="宋体" w:hAnsi="宋体" w:cs="宋体"/>
          <w:sz w:val="24"/>
          <w:szCs w:val="24"/>
        </w:rPr>
        <w:t>点拨：这一组字前面的字减去偏旁变成后面的字。</w:t>
      </w:r>
      <w:r>
        <w:rPr>
          <w:rFonts w:hint="eastAsia" w:ascii="宋体" w:hAnsi="宋体" w:cs="宋体"/>
          <w:b/>
          <w:bCs/>
          <w:color w:val="4F81BD" w:themeColor="accent1"/>
          <w:sz w:val="24"/>
          <w:szCs w:val="24"/>
          <w14:textFill>
            <w14:solidFill>
              <w14:schemeClr w14:val="accent1"/>
            </w14:solidFill>
          </w14:textFill>
        </w:rPr>
        <w:t>（出示课件11）</w:t>
      </w:r>
    </w:p>
    <w:p w14:paraId="4E0D3868">
      <w:pPr>
        <w:numPr>
          <w:ilvl w:val="0"/>
          <w:numId w:val="6"/>
        </w:numPr>
        <w:spacing w:after="0" w:line="360" w:lineRule="auto"/>
        <w:ind w:firstLine="480" w:firstLineChars="200"/>
        <w:rPr>
          <w:rFonts w:ascii="宋体" w:hAnsi="宋体" w:cs="宋体"/>
          <w:sz w:val="24"/>
          <w:szCs w:val="24"/>
        </w:rPr>
      </w:pPr>
      <w:r>
        <w:rPr>
          <w:rFonts w:ascii="宋体" w:hAnsi="宋体" w:cs="宋体"/>
          <w:sz w:val="24"/>
          <w:szCs w:val="24"/>
        </w:rPr>
        <w:t>分组朗读原来的字和新字，感觉一下读音有什么不同。</w:t>
      </w:r>
    </w:p>
    <w:p w14:paraId="6C39D987">
      <w:pPr>
        <w:numPr>
          <w:ilvl w:val="0"/>
          <w:numId w:val="6"/>
        </w:numPr>
        <w:spacing w:after="0" w:line="360" w:lineRule="auto"/>
        <w:ind w:firstLine="480" w:firstLineChars="200"/>
        <w:rPr>
          <w:rFonts w:ascii="宋体" w:hAnsi="宋体" w:cs="宋体"/>
          <w:sz w:val="24"/>
          <w:szCs w:val="24"/>
        </w:rPr>
      </w:pPr>
      <w:r>
        <w:rPr>
          <w:rFonts w:hint="eastAsia" w:ascii="宋体" w:hAnsi="宋体" w:cs="宋体"/>
          <w:sz w:val="24"/>
          <w:szCs w:val="24"/>
        </w:rPr>
        <w:t>男生读原来的字，女生读去掉偏旁的字。</w:t>
      </w:r>
    </w:p>
    <w:p w14:paraId="025AF187">
      <w:pPr>
        <w:spacing w:after="0" w:line="360" w:lineRule="auto"/>
        <w:rPr>
          <w:rFonts w:ascii="宋体" w:hAnsi="宋体" w:cs="宋体"/>
          <w:sz w:val="24"/>
          <w:szCs w:val="24"/>
        </w:rPr>
      </w:pPr>
      <w:r>
        <w:rPr>
          <w:rFonts w:hint="eastAsia" w:ascii="宋体" w:hAnsi="宋体" w:cs="宋体"/>
          <w:sz w:val="24"/>
          <w:szCs w:val="24"/>
        </w:rPr>
        <w:t xml:space="preserve">     点拨：加上偏旁后，新字的读音有的不变，有的只是声调有变化，有的却完全变了。</w:t>
      </w:r>
      <w:r>
        <w:rPr>
          <w:rFonts w:hint="eastAsia" w:ascii="宋体" w:hAnsi="宋体" w:cs="宋体"/>
          <w:b/>
          <w:bCs/>
          <w:color w:val="4F81BD" w:themeColor="accent1"/>
          <w:sz w:val="24"/>
          <w:szCs w:val="24"/>
          <w14:textFill>
            <w14:solidFill>
              <w14:schemeClr w14:val="accent1"/>
            </w14:solidFill>
          </w14:textFill>
        </w:rPr>
        <w:t>（出示课件12）</w:t>
      </w:r>
    </w:p>
    <w:p w14:paraId="75F087A7">
      <w:pPr>
        <w:numPr>
          <w:ilvl w:val="0"/>
          <w:numId w:val="5"/>
        </w:numPr>
        <w:spacing w:after="0" w:line="360" w:lineRule="auto"/>
        <w:ind w:firstLine="480" w:firstLineChars="200"/>
        <w:rPr>
          <w:rFonts w:ascii="宋体" w:hAnsi="宋体" w:cs="宋体"/>
          <w:sz w:val="24"/>
          <w:szCs w:val="24"/>
        </w:rPr>
      </w:pPr>
      <w:r>
        <w:rPr>
          <w:rFonts w:hint="eastAsia" w:ascii="宋体" w:hAnsi="宋体" w:cs="宋体"/>
          <w:sz w:val="24"/>
          <w:szCs w:val="24"/>
        </w:rPr>
        <w:t>拓展：用以上学到的方法猜一猜下面生字吧！出示以后几个单元将要学习的部分生字，如“萝”“允”等，引导学生运用学到的增减偏旁的方法识记。</w:t>
      </w:r>
      <w:r>
        <w:rPr>
          <w:rFonts w:hint="eastAsia" w:ascii="宋体" w:hAnsi="宋体" w:cs="宋体"/>
          <w:b/>
          <w:bCs/>
          <w:color w:val="4F81BD" w:themeColor="accent1"/>
          <w:sz w:val="24"/>
          <w:szCs w:val="24"/>
          <w14:textFill>
            <w14:solidFill>
              <w14:schemeClr w14:val="accent1"/>
            </w14:solidFill>
          </w14:textFill>
        </w:rPr>
        <w:t>（出示课件13）</w:t>
      </w:r>
    </w:p>
    <w:p w14:paraId="27911A0B">
      <w:pPr>
        <w:spacing w:after="0" w:line="360" w:lineRule="auto"/>
        <w:ind w:left="440"/>
        <w:rPr>
          <w:rFonts w:ascii="宋体" w:hAnsi="宋体" w:cs="宋体"/>
          <w:sz w:val="24"/>
          <w:szCs w:val="24"/>
        </w:rPr>
      </w:pPr>
      <w:r>
        <w:rPr>
          <w:rFonts w:ascii="宋体" w:hAnsi="宋体" w:cs="宋体"/>
          <w:sz w:val="24"/>
          <w:szCs w:val="24"/>
        </w:rPr>
        <w:t>萝</w:t>
      </w:r>
      <w:r>
        <w:rPr>
          <w:rFonts w:hint="eastAsia" w:ascii="宋体" w:hAnsi="宋体" w:cs="宋体"/>
          <w:sz w:val="24"/>
          <w:szCs w:val="24"/>
        </w:rPr>
        <w:t>（luó）罗+艹</w:t>
      </w:r>
    </w:p>
    <w:p w14:paraId="04A0D2AB">
      <w:pPr>
        <w:spacing w:after="0" w:line="360" w:lineRule="auto"/>
        <w:ind w:left="440"/>
        <w:rPr>
          <w:rFonts w:ascii="宋体" w:hAnsi="宋体" w:cs="宋体"/>
          <w:sz w:val="24"/>
          <w:szCs w:val="24"/>
        </w:rPr>
      </w:pPr>
      <w:r>
        <w:rPr>
          <w:rFonts w:hint="eastAsia" w:ascii="宋体" w:hAnsi="宋体" w:cs="宋体"/>
          <w:sz w:val="24"/>
          <w:szCs w:val="24"/>
        </w:rPr>
        <w:t>允（yǔn）吮-口</w:t>
      </w:r>
    </w:p>
    <w:p w14:paraId="28BEA637">
      <w:pPr>
        <w:spacing w:after="0" w:line="360" w:lineRule="auto"/>
        <w:ind w:firstLine="241" w:firstLineChars="100"/>
        <w:rPr>
          <w:rFonts w:ascii="宋体" w:hAnsi="宋体" w:cs="宋体"/>
          <w:b/>
          <w:bCs/>
          <w:sz w:val="24"/>
          <w:szCs w:val="24"/>
        </w:rPr>
      </w:pPr>
      <w:r>
        <w:rPr>
          <w:rFonts w:hint="eastAsia" w:ascii="宋体" w:hAnsi="宋体" w:cs="宋体"/>
          <w:b/>
          <w:bCs/>
          <w:sz w:val="24"/>
          <w:szCs w:val="24"/>
        </w:rPr>
        <w:t>三、“词句段运用”第一题的教学</w:t>
      </w:r>
    </w:p>
    <w:p w14:paraId="34FB5962">
      <w:pPr>
        <w:spacing w:after="0" w:line="360" w:lineRule="auto"/>
        <w:ind w:left="440"/>
        <w:rPr>
          <w:rFonts w:ascii="宋体" w:hAnsi="宋体" w:cs="宋体"/>
          <w:sz w:val="24"/>
          <w:szCs w:val="24"/>
        </w:rPr>
      </w:pPr>
      <w:r>
        <w:rPr>
          <w:rFonts w:hint="eastAsia" w:ascii="宋体" w:hAnsi="宋体" w:cs="宋体"/>
          <w:sz w:val="24"/>
          <w:szCs w:val="24"/>
        </w:rPr>
        <w:t>1、出示书中的两组新词，让学生读一读。</w:t>
      </w:r>
    </w:p>
    <w:p w14:paraId="29A0D06E">
      <w:pPr>
        <w:spacing w:after="0" w:line="360" w:lineRule="auto"/>
        <w:ind w:firstLine="480" w:firstLineChars="200"/>
        <w:rPr>
          <w:rFonts w:ascii="宋体" w:hAnsi="宋体" w:cs="宋体"/>
          <w:sz w:val="24"/>
          <w:szCs w:val="24"/>
        </w:rPr>
      </w:pPr>
      <w:r>
        <w:rPr>
          <w:rFonts w:hint="eastAsia" w:ascii="宋体" w:hAnsi="宋体" w:cs="宋体"/>
          <w:sz w:val="24"/>
          <w:szCs w:val="24"/>
        </w:rPr>
        <w:t>2、下面这些词语，有的是近几十年出现的，有的是在原有含义的基础上有了新的含义。选一两个你知道的，和同学交流。</w:t>
      </w:r>
      <w:r>
        <w:rPr>
          <w:rFonts w:hint="eastAsia" w:ascii="宋体" w:hAnsi="宋体" w:cs="宋体"/>
          <w:b/>
          <w:bCs/>
          <w:color w:val="4F81BD" w:themeColor="accent1"/>
          <w:sz w:val="24"/>
          <w:szCs w:val="24"/>
          <w14:textFill>
            <w14:solidFill>
              <w14:schemeClr w14:val="accent1"/>
            </w14:solidFill>
          </w14:textFill>
        </w:rPr>
        <w:t>（出示课件14）</w:t>
      </w:r>
    </w:p>
    <w:p w14:paraId="1968DEE9">
      <w:pPr>
        <w:spacing w:after="0" w:line="360" w:lineRule="auto"/>
        <w:ind w:firstLine="480" w:firstLineChars="200"/>
        <w:rPr>
          <w:rFonts w:ascii="宋体" w:hAnsi="宋体" w:cs="宋体"/>
          <w:sz w:val="24"/>
          <w:szCs w:val="24"/>
        </w:rPr>
      </w:pPr>
      <w:r>
        <w:rPr>
          <w:rFonts w:hint="eastAsia" w:ascii="宋体" w:hAnsi="宋体" w:cs="宋体"/>
          <w:sz w:val="24"/>
          <w:szCs w:val="24"/>
        </w:rPr>
        <w:t>3、第一组词语：</w:t>
      </w:r>
    </w:p>
    <w:p w14:paraId="673C470A">
      <w:pPr>
        <w:spacing w:after="0" w:line="360" w:lineRule="auto"/>
        <w:ind w:firstLine="480" w:firstLineChars="200"/>
        <w:rPr>
          <w:rFonts w:ascii="宋体" w:hAnsi="宋体" w:cs="宋体"/>
          <w:sz w:val="24"/>
          <w:szCs w:val="24"/>
        </w:rPr>
      </w:pPr>
      <w:r>
        <w:rPr>
          <w:rFonts w:hint="eastAsia" w:ascii="宋体" w:hAnsi="宋体" w:cs="宋体"/>
          <w:sz w:val="24"/>
          <w:szCs w:val="24"/>
        </w:rPr>
        <w:t>（1）云技术：基于云计算商业模式应用的网络技术、信息技术、整合技术、管理平台技术、应用技术等的总称，是实现数据的计算、存储、处理和共享的一种托管技术。</w:t>
      </w:r>
    </w:p>
    <w:p w14:paraId="0E7E45E5">
      <w:pPr>
        <w:spacing w:after="0" w:line="360" w:lineRule="auto"/>
        <w:ind w:firstLine="480" w:firstLineChars="200"/>
        <w:rPr>
          <w:rFonts w:ascii="宋体" w:hAnsi="宋体" w:cs="宋体"/>
          <w:sz w:val="24"/>
          <w:szCs w:val="24"/>
        </w:rPr>
      </w:pPr>
      <w:r>
        <w:rPr>
          <w:rFonts w:hint="eastAsia" w:ascii="宋体" w:hAnsi="宋体" w:cs="宋体"/>
          <w:sz w:val="24"/>
          <w:szCs w:val="24"/>
        </w:rPr>
        <w:t>（2） 多媒体：是多种媒体的综合，一般包括文本、声音和图像等多种媒体形式。</w:t>
      </w:r>
      <w:r>
        <w:rPr>
          <w:rFonts w:hint="eastAsia" w:ascii="宋体" w:hAnsi="宋体" w:cs="宋体"/>
          <w:b/>
          <w:bCs/>
          <w:color w:val="4F81BD" w:themeColor="accent1"/>
          <w:sz w:val="24"/>
          <w:szCs w:val="24"/>
          <w14:textFill>
            <w14:solidFill>
              <w14:schemeClr w14:val="accent1"/>
            </w14:solidFill>
          </w14:textFill>
        </w:rPr>
        <w:t>（出示课件15）</w:t>
      </w:r>
    </w:p>
    <w:p w14:paraId="1D4C0DF4">
      <w:pPr>
        <w:spacing w:after="0" w:line="360" w:lineRule="auto"/>
        <w:ind w:firstLine="480" w:firstLineChars="200"/>
        <w:rPr>
          <w:rFonts w:ascii="宋体" w:hAnsi="宋体" w:cs="宋体"/>
          <w:sz w:val="24"/>
          <w:szCs w:val="24"/>
        </w:rPr>
      </w:pPr>
      <w:r>
        <w:rPr>
          <w:rFonts w:hint="eastAsia" w:ascii="宋体" w:hAnsi="宋体" w:cs="宋体"/>
          <w:sz w:val="24"/>
          <w:szCs w:val="24"/>
        </w:rPr>
        <w:t>（3）克隆：生物体通过体细胞进行的无性繁殖，以及由无性繁殖形成的基因型完全相同的后代个体组成的种群。通常是利用生物技术由无性生殖产生与原个体有完全相同基因的个体或种群。</w:t>
      </w:r>
    </w:p>
    <w:p w14:paraId="09C0001E">
      <w:pPr>
        <w:spacing w:after="0" w:line="360" w:lineRule="auto"/>
        <w:ind w:firstLine="480" w:firstLineChars="200"/>
        <w:rPr>
          <w:rFonts w:ascii="宋体" w:hAnsi="宋体" w:cs="宋体"/>
          <w:sz w:val="24"/>
          <w:szCs w:val="24"/>
        </w:rPr>
      </w:pPr>
      <w:r>
        <w:rPr>
          <w:rFonts w:hint="eastAsia" w:ascii="宋体" w:hAnsi="宋体" w:cs="宋体"/>
          <w:sz w:val="24"/>
          <w:szCs w:val="24"/>
        </w:rPr>
        <w:t>（4） 互联网：指的是网络与网络之间所串联成的庞大网络，这些网络以一组通用的协议相连，形成逻辑上的单一巨大国际网络。</w:t>
      </w:r>
      <w:r>
        <w:rPr>
          <w:rFonts w:hint="eastAsia" w:ascii="宋体" w:hAnsi="宋体" w:cs="宋体"/>
          <w:b/>
          <w:bCs/>
          <w:color w:val="4F81BD" w:themeColor="accent1"/>
          <w:sz w:val="24"/>
          <w:szCs w:val="24"/>
          <w14:textFill>
            <w14:solidFill>
              <w14:schemeClr w14:val="accent1"/>
            </w14:solidFill>
          </w14:textFill>
        </w:rPr>
        <w:t>（出示课件16）</w:t>
      </w:r>
    </w:p>
    <w:p w14:paraId="25D13466">
      <w:pPr>
        <w:spacing w:after="0" w:line="360" w:lineRule="auto"/>
        <w:ind w:firstLine="480" w:firstLineChars="200"/>
        <w:rPr>
          <w:rFonts w:ascii="宋体" w:hAnsi="宋体" w:cs="宋体"/>
          <w:sz w:val="24"/>
          <w:szCs w:val="24"/>
        </w:rPr>
      </w:pPr>
      <w:r>
        <w:rPr>
          <w:rFonts w:hint="eastAsia" w:ascii="宋体" w:hAnsi="宋体" w:cs="宋体"/>
          <w:sz w:val="24"/>
          <w:szCs w:val="24"/>
        </w:rPr>
        <w:t>4、出示第二组新词，让孩子说说这些词的含义。在交流的过程中，将原有含义和新的含义说出大概的意思即可。</w:t>
      </w:r>
    </w:p>
    <w:p w14:paraId="65D3FB0E">
      <w:pPr>
        <w:spacing w:after="0" w:line="360" w:lineRule="auto"/>
        <w:ind w:firstLine="480" w:firstLineChars="200"/>
        <w:rPr>
          <w:rFonts w:ascii="宋体" w:hAnsi="宋体" w:cs="宋体"/>
          <w:sz w:val="24"/>
          <w:szCs w:val="24"/>
        </w:rPr>
      </w:pPr>
      <w:r>
        <w:rPr>
          <w:rFonts w:hint="eastAsia" w:ascii="宋体" w:hAnsi="宋体" w:cs="宋体"/>
          <w:sz w:val="24"/>
          <w:szCs w:val="24"/>
        </w:rPr>
        <w:t>（1）桌面</w:t>
      </w:r>
    </w:p>
    <w:p w14:paraId="1053254D">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桌子表面</w:t>
      </w:r>
    </w:p>
    <w:p w14:paraId="60CAACF3">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hint="eastAsia" w:ascii="宋体" w:hAnsi="宋体" w:cs="宋体"/>
          <w:sz w:val="24"/>
          <w:szCs w:val="24"/>
        </w:rPr>
        <w:t>指打开计算机并成功登陆系统之后看到的显示器主屏幕区域，是计算机用语。</w:t>
      </w:r>
      <w:r>
        <w:rPr>
          <w:rFonts w:hint="eastAsia" w:ascii="宋体" w:hAnsi="宋体" w:cs="宋体"/>
          <w:b/>
          <w:bCs/>
          <w:color w:val="4F81BD" w:themeColor="accent1"/>
          <w:sz w:val="24"/>
          <w:szCs w:val="24"/>
          <w14:textFill>
            <w14:solidFill>
              <w14:schemeClr w14:val="accent1"/>
            </w14:solidFill>
          </w14:textFill>
        </w:rPr>
        <w:t>（出示课件17）</w:t>
      </w:r>
    </w:p>
    <w:p w14:paraId="5A59C609">
      <w:pPr>
        <w:numPr>
          <w:ilvl w:val="0"/>
          <w:numId w:val="7"/>
        </w:numPr>
        <w:spacing w:after="0" w:line="360" w:lineRule="auto"/>
        <w:ind w:left="440"/>
        <w:rPr>
          <w:rFonts w:ascii="宋体" w:hAnsi="宋体" w:cs="宋体"/>
          <w:sz w:val="24"/>
          <w:szCs w:val="24"/>
        </w:rPr>
      </w:pPr>
      <w:r>
        <w:rPr>
          <w:rFonts w:hint="eastAsia" w:ascii="宋体" w:hAnsi="宋体" w:cs="宋体"/>
          <w:sz w:val="24"/>
          <w:szCs w:val="24"/>
        </w:rPr>
        <w:t>窗口</w:t>
      </w:r>
    </w:p>
    <w:p w14:paraId="410F265B">
      <w:pPr>
        <w:spacing w:after="0" w:line="360" w:lineRule="auto"/>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 1 \* GB3 \* MERGEFORMAT </w:instrText>
      </w:r>
      <w:r>
        <w:rPr>
          <w:rFonts w:hint="eastAsia" w:ascii="宋体" w:hAnsi="宋体" w:cs="宋体"/>
          <w:sz w:val="24"/>
          <w:szCs w:val="24"/>
        </w:rPr>
        <w:fldChar w:fldCharType="separate"/>
      </w:r>
      <w:r>
        <w:t>①</w:t>
      </w:r>
      <w:r>
        <w:rPr>
          <w:rFonts w:hint="eastAsia" w:ascii="宋体" w:hAnsi="宋体" w:cs="宋体"/>
          <w:sz w:val="24"/>
          <w:szCs w:val="24"/>
        </w:rPr>
        <w:fldChar w:fldCharType="end"/>
      </w:r>
      <w:r>
        <w:rPr>
          <w:rFonts w:hint="eastAsia" w:ascii="宋体" w:hAnsi="宋体" w:cs="宋体"/>
          <w:sz w:val="24"/>
          <w:szCs w:val="24"/>
        </w:rPr>
        <w:t>窗户。提问：“窗口”还有另一种意思，你知道吗？</w:t>
      </w:r>
      <w:r>
        <w:rPr>
          <w:rFonts w:hint="eastAsia" w:ascii="宋体" w:hAnsi="宋体" w:cs="宋体"/>
          <w:b/>
          <w:bCs/>
          <w:color w:val="4F81BD" w:themeColor="accent1"/>
          <w:sz w:val="24"/>
          <w:szCs w:val="24"/>
          <w14:textFill>
            <w14:solidFill>
              <w14:schemeClr w14:val="accent1"/>
            </w14:solidFill>
          </w14:textFill>
        </w:rPr>
        <w:t>（出示课件18）</w:t>
      </w:r>
    </w:p>
    <w:p w14:paraId="7D3F37CA">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 2 \* GB3 \* MERGEFORMAT </w:instrText>
      </w:r>
      <w:r>
        <w:rPr>
          <w:rFonts w:hint="eastAsia" w:ascii="宋体" w:hAnsi="宋体" w:cs="宋体"/>
          <w:sz w:val="24"/>
          <w:szCs w:val="24"/>
        </w:rPr>
        <w:fldChar w:fldCharType="separate"/>
      </w:r>
      <w:r>
        <w:t>②</w:t>
      </w:r>
      <w:r>
        <w:rPr>
          <w:rFonts w:hint="eastAsia" w:ascii="宋体" w:hAnsi="宋体" w:cs="宋体"/>
          <w:sz w:val="24"/>
          <w:szCs w:val="24"/>
        </w:rPr>
        <w:fldChar w:fldCharType="end"/>
      </w:r>
      <w:r>
        <w:rPr>
          <w:rFonts w:hint="eastAsia" w:ascii="宋体" w:hAnsi="宋体" w:cs="宋体"/>
          <w:sz w:val="24"/>
          <w:szCs w:val="24"/>
        </w:rPr>
        <w:t>微机系统中一种新的操作环境。把微机的显示屏幕划分成许多的框，即为窗口。每个窗口负责显示和处理某一类信息。用户可随意在任一窗口上工作，并在各窗口之间交换信息。</w:t>
      </w:r>
      <w:r>
        <w:rPr>
          <w:rFonts w:hint="eastAsia" w:ascii="宋体" w:hAnsi="宋体" w:cs="宋体"/>
          <w:b/>
          <w:bCs/>
          <w:color w:val="4F81BD" w:themeColor="accent1"/>
          <w:sz w:val="24"/>
          <w:szCs w:val="24"/>
          <w14:textFill>
            <w14:solidFill>
              <w14:schemeClr w14:val="accent1"/>
            </w14:solidFill>
          </w14:textFill>
        </w:rPr>
        <w:t>（出示课件19）</w:t>
      </w:r>
    </w:p>
    <w:p w14:paraId="7D4C2C34">
      <w:pPr>
        <w:numPr>
          <w:ilvl w:val="0"/>
          <w:numId w:val="7"/>
        </w:numPr>
        <w:spacing w:after="0" w:line="360" w:lineRule="auto"/>
        <w:ind w:left="440"/>
        <w:rPr>
          <w:rFonts w:ascii="宋体" w:hAnsi="宋体" w:cs="宋体"/>
          <w:sz w:val="24"/>
          <w:szCs w:val="24"/>
        </w:rPr>
      </w:pPr>
      <w:r>
        <w:rPr>
          <w:rFonts w:hint="eastAsia" w:ascii="宋体" w:hAnsi="宋体" w:cs="宋体"/>
          <w:sz w:val="24"/>
          <w:szCs w:val="24"/>
        </w:rPr>
        <w:t>潜水</w:t>
      </w:r>
    </w:p>
    <w:p w14:paraId="6E48AF6A">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为进行水下勘查、打捞、修理和修建水下工程等在携带或不携带专业工具的情况下进行水面以下的活动。</w:t>
      </w:r>
    </w:p>
    <w:p w14:paraId="757E5E54">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互联网上，在他人不知情的情况下，隐秘地观看共享信息或留言，而不主动表露自己身份、发布信息和回复他人信息的单独个体或行为。</w:t>
      </w:r>
      <w:r>
        <w:rPr>
          <w:rFonts w:hint="eastAsia" w:ascii="宋体" w:hAnsi="宋体" w:cs="宋体"/>
          <w:b/>
          <w:bCs/>
          <w:color w:val="4F81BD" w:themeColor="accent1"/>
          <w:sz w:val="24"/>
          <w:szCs w:val="24"/>
          <w14:textFill>
            <w14:solidFill>
              <w14:schemeClr w14:val="accent1"/>
            </w14:solidFill>
          </w14:textFill>
        </w:rPr>
        <w:t>（出示课件20）</w:t>
      </w:r>
    </w:p>
    <w:p w14:paraId="0BF5C138">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文件夹</w:t>
      </w:r>
    </w:p>
    <w:p w14:paraId="6E0228D4">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专门装文件用的，主要目的是为了更好地保存文件，使它整齐规范。</w:t>
      </w:r>
    </w:p>
    <w:p w14:paraId="63E542A7">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计算机文件夹是用来协助人们管理计算机文件的，每一个文件夹对应一块磁盘空间。</w:t>
      </w:r>
      <w:r>
        <w:rPr>
          <w:rFonts w:hint="eastAsia" w:ascii="宋体" w:hAnsi="宋体" w:cs="宋体"/>
          <w:b/>
          <w:bCs/>
          <w:color w:val="4F81BD" w:themeColor="accent1"/>
          <w:sz w:val="24"/>
          <w:szCs w:val="24"/>
          <w14:textFill>
            <w14:solidFill>
              <w14:schemeClr w14:val="accent1"/>
            </w14:solidFill>
          </w14:textFill>
        </w:rPr>
        <w:t>（出示课件21）</w:t>
      </w:r>
    </w:p>
    <w:p w14:paraId="6D3AE166">
      <w:pPr>
        <w:numPr>
          <w:ilvl w:val="0"/>
          <w:numId w:val="5"/>
        </w:numPr>
        <w:spacing w:after="0" w:line="360" w:lineRule="auto"/>
        <w:ind w:firstLine="480" w:firstLineChars="200"/>
        <w:rPr>
          <w:rFonts w:ascii="宋体" w:hAnsi="宋体" w:cs="宋体"/>
          <w:sz w:val="24"/>
          <w:szCs w:val="24"/>
        </w:rPr>
      </w:pPr>
      <w:r>
        <w:rPr>
          <w:rFonts w:hint="eastAsia" w:ascii="宋体" w:hAnsi="宋体" w:cs="宋体"/>
          <w:sz w:val="24"/>
          <w:szCs w:val="24"/>
        </w:rPr>
        <w:t>读读这两组词语，理解了词语意思后，你发现了什么？</w:t>
      </w:r>
    </w:p>
    <w:p w14:paraId="06E5F301">
      <w:pPr>
        <w:spacing w:after="0" w:line="360" w:lineRule="auto"/>
        <w:ind w:firstLine="480" w:firstLineChars="200"/>
        <w:rPr>
          <w:rFonts w:ascii="宋体" w:hAnsi="宋体" w:cs="宋体"/>
          <w:sz w:val="24"/>
          <w:szCs w:val="24"/>
        </w:rPr>
      </w:pPr>
      <w:r>
        <w:rPr>
          <w:rFonts w:hint="eastAsia" w:ascii="宋体" w:hAnsi="宋体" w:cs="宋体"/>
          <w:sz w:val="24"/>
          <w:szCs w:val="24"/>
        </w:rPr>
        <w:t>预设：第一组词语都是近年新出现的，第二组词语是在在原有含义的基础上有了新含义。我们可以把这些词语称为新词语。</w:t>
      </w:r>
      <w:r>
        <w:rPr>
          <w:rFonts w:hint="eastAsia" w:ascii="宋体" w:hAnsi="宋体" w:cs="宋体"/>
          <w:b/>
          <w:bCs/>
          <w:color w:val="4F81BD" w:themeColor="accent1"/>
          <w:sz w:val="24"/>
          <w:szCs w:val="24"/>
          <w14:textFill>
            <w14:solidFill>
              <w14:schemeClr w14:val="accent1"/>
            </w14:solidFill>
          </w14:textFill>
        </w:rPr>
        <w:t>（出示课件22）</w:t>
      </w:r>
    </w:p>
    <w:p w14:paraId="3EA82509">
      <w:pPr>
        <w:spacing w:after="0" w:line="360" w:lineRule="auto"/>
        <w:ind w:left="440"/>
        <w:rPr>
          <w:rFonts w:ascii="宋体" w:hAnsi="宋体" w:cs="宋体"/>
          <w:sz w:val="24"/>
          <w:szCs w:val="24"/>
        </w:rPr>
      </w:pPr>
      <w:r>
        <w:rPr>
          <w:rFonts w:hint="eastAsia" w:ascii="宋体" w:hAnsi="宋体" w:cs="宋体"/>
          <w:sz w:val="24"/>
          <w:szCs w:val="24"/>
        </w:rPr>
        <w:t>6、拓展： 你还知道哪些新词语呢？讨论一下它们的意思吧！</w:t>
      </w:r>
      <w:r>
        <w:rPr>
          <w:rFonts w:hint="eastAsia" w:ascii="宋体" w:hAnsi="宋体" w:cs="宋体"/>
          <w:b/>
          <w:bCs/>
          <w:color w:val="4F81BD" w:themeColor="accent1"/>
          <w:sz w:val="24"/>
          <w:szCs w:val="24"/>
          <w14:textFill>
            <w14:solidFill>
              <w14:schemeClr w14:val="accent1"/>
            </w14:solidFill>
          </w14:textFill>
        </w:rPr>
        <w:t>（出示课件23）</w:t>
      </w:r>
    </w:p>
    <w:p w14:paraId="53A1A289">
      <w:pPr>
        <w:spacing w:after="0" w:line="360" w:lineRule="auto"/>
        <w:ind w:left="440"/>
        <w:rPr>
          <w:rFonts w:ascii="宋体" w:hAnsi="宋体" w:cs="宋体"/>
          <w:sz w:val="24"/>
          <w:szCs w:val="24"/>
        </w:rPr>
      </w:pPr>
      <w:r>
        <w:rPr>
          <w:rFonts w:hint="eastAsia" w:ascii="宋体" w:hAnsi="宋体" w:cs="宋体"/>
          <w:sz w:val="24"/>
          <w:szCs w:val="24"/>
        </w:rPr>
        <w:t>出示：夜经济  5G元年  夸夸群</w:t>
      </w:r>
    </w:p>
    <w:p w14:paraId="7AE53A8E">
      <w:pPr>
        <w:spacing w:after="0" w:line="360" w:lineRule="auto"/>
        <w:ind w:left="440"/>
        <w:rPr>
          <w:rFonts w:ascii="宋体" w:hAnsi="宋体" w:cs="宋体"/>
          <w:sz w:val="24"/>
          <w:szCs w:val="24"/>
        </w:rPr>
      </w:pPr>
      <w:r>
        <w:rPr>
          <w:rFonts w:hint="eastAsia" w:ascii="宋体" w:hAnsi="宋体" w:cs="宋体"/>
          <w:sz w:val="24"/>
          <w:szCs w:val="24"/>
        </w:rPr>
        <w:t xml:space="preserve">      直播答题  锦鲤   乡字号</w:t>
      </w:r>
    </w:p>
    <w:p w14:paraId="47046327">
      <w:pPr>
        <w:spacing w:after="0" w:line="360" w:lineRule="auto"/>
        <w:ind w:left="440"/>
        <w:rPr>
          <w:rFonts w:ascii="宋体" w:hAnsi="宋体" w:cs="宋体"/>
          <w:sz w:val="24"/>
          <w:szCs w:val="24"/>
        </w:rPr>
      </w:pPr>
      <w:r>
        <w:rPr>
          <w:rFonts w:hint="eastAsia" w:ascii="宋体" w:hAnsi="宋体" w:cs="宋体"/>
          <w:sz w:val="24"/>
          <w:szCs w:val="24"/>
        </w:rPr>
        <w:t>学生说新词，教师相应地指导学生掌握新词的意思。</w:t>
      </w:r>
    </w:p>
    <w:p w14:paraId="0E5CBBE4">
      <w:pPr>
        <w:spacing w:after="0" w:line="360" w:lineRule="auto"/>
        <w:ind w:left="440"/>
        <w:rPr>
          <w:rFonts w:ascii="宋体" w:hAnsi="宋体" w:cs="宋体"/>
          <w:sz w:val="24"/>
          <w:szCs w:val="24"/>
        </w:rPr>
      </w:pPr>
    </w:p>
    <w:p w14:paraId="16A0E2D0">
      <w:pPr>
        <w:spacing w:after="0" w:line="360" w:lineRule="auto"/>
        <w:jc w:val="center"/>
        <w:rPr>
          <w:rFonts w:ascii="宋体" w:hAnsi="宋体" w:cs="宋体"/>
          <w:sz w:val="24"/>
          <w:szCs w:val="24"/>
        </w:rPr>
      </w:pPr>
      <w:r>
        <w:rPr>
          <w:rFonts w:hint="eastAsia" w:ascii="宋体" w:hAnsi="宋体"/>
          <w:b/>
          <w:sz w:val="30"/>
          <w:szCs w:val="30"/>
        </w:rPr>
        <w:t>第二课时</w:t>
      </w:r>
    </w:p>
    <w:p w14:paraId="3529F5E4">
      <w:pPr>
        <w:spacing w:after="0" w:line="360" w:lineRule="auto"/>
        <w:rPr>
          <w:rFonts w:ascii="宋体" w:hAnsi="宋体" w:cs="宋体"/>
          <w:b/>
          <w:color w:val="000000"/>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5CB0BBD">
      <w:pPr>
        <w:numPr>
          <w:ilvl w:val="0"/>
          <w:numId w:val="8"/>
        </w:num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能够运用作比较的方法，介绍一种事物。</w:t>
      </w:r>
    </w:p>
    <w:p w14:paraId="798E1850">
      <w:pPr>
        <w:numPr>
          <w:ilvl w:val="0"/>
          <w:numId w:val="8"/>
        </w:num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朗读、背诵《江畔独步寻花》，了解诗意，体会诗人赏花的愉悦心情。</w:t>
      </w:r>
    </w:p>
    <w:p w14:paraId="5B47C047">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6AA85083">
      <w:pPr>
        <w:numPr>
          <w:ilvl w:val="0"/>
          <w:numId w:val="9"/>
        </w:numPr>
        <w:spacing w:after="0" w:line="360" w:lineRule="auto"/>
        <w:rPr>
          <w:rFonts w:ascii="宋体" w:hAnsi="宋体" w:cs="宋体"/>
          <w:b/>
          <w:bCs/>
          <w:sz w:val="24"/>
          <w:szCs w:val="24"/>
        </w:rPr>
      </w:pPr>
      <w:r>
        <w:rPr>
          <w:rFonts w:hint="eastAsia" w:ascii="宋体" w:hAnsi="宋体" w:cs="宋体"/>
          <w:b/>
          <w:bCs/>
          <w:sz w:val="24"/>
          <w:szCs w:val="24"/>
        </w:rPr>
        <w:t>“词句段运用”第二题的教学</w:t>
      </w:r>
    </w:p>
    <w:p w14:paraId="5625A0EF">
      <w:pPr>
        <w:numPr>
          <w:ilvl w:val="0"/>
          <w:numId w:val="10"/>
        </w:numPr>
        <w:spacing w:after="0" w:line="360" w:lineRule="auto"/>
        <w:ind w:firstLine="480" w:firstLineChars="200"/>
        <w:rPr>
          <w:rFonts w:ascii="宋体" w:hAnsi="宋体" w:cs="宋体"/>
          <w:sz w:val="24"/>
          <w:szCs w:val="24"/>
        </w:rPr>
      </w:pPr>
      <w:r>
        <w:rPr>
          <w:rFonts w:hint="eastAsia" w:ascii="宋体" w:hAnsi="宋体" w:cs="宋体"/>
          <w:sz w:val="24"/>
          <w:szCs w:val="24"/>
        </w:rPr>
        <w:t>读一读“词句段运用”第二题中的句子，去掉句子中加点的部分，再读一读，说说你的发现。</w:t>
      </w:r>
      <w:r>
        <w:rPr>
          <w:rFonts w:hint="eastAsia" w:ascii="宋体" w:hAnsi="宋体" w:cs="宋体"/>
          <w:b/>
          <w:bCs/>
          <w:color w:val="4F81BD" w:themeColor="accent1"/>
          <w:sz w:val="24"/>
          <w:szCs w:val="24"/>
          <w14:textFill>
            <w14:solidFill>
              <w14:schemeClr w14:val="accent1"/>
            </w14:solidFill>
          </w14:textFill>
        </w:rPr>
        <w:t>（出示课件24）</w:t>
      </w:r>
    </w:p>
    <w:p w14:paraId="7C9BC783">
      <w:pPr>
        <w:spacing w:after="0" w:line="360" w:lineRule="auto"/>
        <w:ind w:firstLine="480" w:firstLineChars="200"/>
        <w:rPr>
          <w:rFonts w:ascii="宋体" w:hAnsi="宋体" w:cs="宋体"/>
          <w:sz w:val="24"/>
          <w:szCs w:val="24"/>
        </w:rPr>
      </w:pPr>
      <w:r>
        <w:rPr>
          <w:rFonts w:hint="eastAsia" w:ascii="宋体" w:hAnsi="宋体" w:cs="宋体"/>
          <w:sz w:val="24"/>
          <w:szCs w:val="24"/>
        </w:rPr>
        <w:t>总结：书中的三句话都用了作比较的说明方法。</w:t>
      </w:r>
    </w:p>
    <w:p w14:paraId="7F41F2DC">
      <w:pPr>
        <w:numPr>
          <w:ilvl w:val="0"/>
          <w:numId w:val="10"/>
        </w:numPr>
        <w:spacing w:after="0" w:line="360" w:lineRule="auto"/>
        <w:ind w:firstLine="480" w:firstLineChars="200"/>
        <w:rPr>
          <w:rFonts w:ascii="宋体" w:hAnsi="宋体" w:cs="宋体"/>
          <w:sz w:val="24"/>
          <w:szCs w:val="24"/>
        </w:rPr>
      </w:pPr>
      <w:r>
        <w:rPr>
          <w:rFonts w:hint="eastAsia" w:ascii="宋体" w:hAnsi="宋体" w:cs="宋体"/>
          <w:sz w:val="24"/>
          <w:szCs w:val="24"/>
        </w:rPr>
        <w:t>思考：运用作比较的说明方法，有什么好处？</w:t>
      </w:r>
    </w:p>
    <w:p w14:paraId="200ECEF2">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预设1：第一句话将恐龙和狗作比较，让我们了解了解了第一种恐龙的大小。</w:t>
      </w:r>
      <w:r>
        <w:rPr>
          <w:rFonts w:hint="eastAsia" w:ascii="宋体" w:hAnsi="宋体" w:cs="宋体"/>
          <w:b/>
          <w:bCs/>
          <w:color w:val="4F81BD" w:themeColor="accent1"/>
          <w:sz w:val="24"/>
          <w:szCs w:val="24"/>
          <w14:textFill>
            <w14:solidFill>
              <w14:schemeClr w14:val="accent1"/>
            </w14:solidFill>
          </w14:textFill>
        </w:rPr>
        <w:t>（出示课件25）</w:t>
      </w:r>
    </w:p>
    <w:p w14:paraId="7325D87A">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预设2：第二句话将纳米小球和乒乓球作比较，说明纳米小。</w:t>
      </w:r>
      <w:r>
        <w:rPr>
          <w:rFonts w:hint="eastAsia" w:ascii="宋体" w:hAnsi="宋体" w:cs="宋体"/>
          <w:b/>
          <w:bCs/>
          <w:color w:val="4F81BD" w:themeColor="accent1"/>
          <w:sz w:val="24"/>
          <w:szCs w:val="24"/>
          <w14:textFill>
            <w14:solidFill>
              <w14:schemeClr w14:val="accent1"/>
            </w14:solidFill>
          </w14:textFill>
        </w:rPr>
        <w:t>（出示课件26）</w:t>
      </w:r>
    </w:p>
    <w:p w14:paraId="0DEEB3DD">
      <w:pPr>
        <w:spacing w:after="0" w:line="360" w:lineRule="auto"/>
        <w:ind w:firstLine="480" w:firstLineChars="200"/>
        <w:rPr>
          <w:rFonts w:ascii="宋体" w:hAnsi="宋体" w:cs="宋体"/>
          <w:sz w:val="24"/>
          <w:szCs w:val="24"/>
        </w:rPr>
      </w:pPr>
      <w:r>
        <w:rPr>
          <w:rFonts w:hint="eastAsia" w:ascii="宋体" w:hAnsi="宋体" w:cs="宋体"/>
          <w:sz w:val="24"/>
          <w:szCs w:val="24"/>
        </w:rPr>
        <w:t>预设3：第三句话将碳纳米管和钢铁作比较，突出碳纳米管的结实。</w:t>
      </w:r>
      <w:r>
        <w:rPr>
          <w:rFonts w:hint="eastAsia" w:ascii="宋体" w:hAnsi="宋体" w:cs="宋体"/>
          <w:b/>
          <w:bCs/>
          <w:color w:val="4F81BD" w:themeColor="accent1"/>
          <w:sz w:val="24"/>
          <w:szCs w:val="24"/>
          <w14:textFill>
            <w14:solidFill>
              <w14:schemeClr w14:val="accent1"/>
            </w14:solidFill>
          </w14:textFill>
        </w:rPr>
        <w:t>（出示课件27）</w:t>
      </w:r>
    </w:p>
    <w:p w14:paraId="1976DC5C">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总结：用作比较这种说明方法，能更好地突出被说明对象的特点，增强效果。</w:t>
      </w:r>
      <w:r>
        <w:rPr>
          <w:rFonts w:hint="eastAsia" w:ascii="宋体" w:hAnsi="宋体" w:cs="宋体"/>
          <w:b/>
          <w:bCs/>
          <w:color w:val="4F81BD" w:themeColor="accent1"/>
          <w:sz w:val="24"/>
          <w:szCs w:val="24"/>
          <w14:textFill>
            <w14:solidFill>
              <w14:schemeClr w14:val="accent1"/>
            </w14:solidFill>
          </w14:textFill>
        </w:rPr>
        <w:t>（出示课件28）</w:t>
      </w:r>
    </w:p>
    <w:p w14:paraId="7FF07C4D">
      <w:pPr>
        <w:spacing w:after="0" w:line="360" w:lineRule="auto"/>
        <w:ind w:left="480"/>
        <w:rPr>
          <w:rFonts w:ascii="宋体" w:hAnsi="宋体" w:cs="宋体"/>
          <w:sz w:val="24"/>
          <w:szCs w:val="24"/>
        </w:rPr>
      </w:pPr>
      <w:r>
        <w:rPr>
          <w:rFonts w:hint="eastAsia" w:ascii="宋体" w:hAnsi="宋体" w:cs="宋体"/>
          <w:sz w:val="24"/>
          <w:szCs w:val="24"/>
        </w:rPr>
        <w:t>板书：</w:t>
      </w:r>
      <w:r>
        <w:rPr>
          <w:rFonts w:hint="eastAsia" w:ascii="宋体" w:hAnsi="宋体" w:cs="宋体"/>
          <w:color w:val="FF0000"/>
          <w:sz w:val="24"/>
          <w:szCs w:val="24"/>
        </w:rPr>
        <w:t>突出特性，增强效果。</w:t>
      </w:r>
    </w:p>
    <w:p w14:paraId="47DD8FBB">
      <w:pPr>
        <w:numPr>
          <w:ilvl w:val="0"/>
          <w:numId w:val="10"/>
        </w:numPr>
        <w:spacing w:after="0" w:line="360" w:lineRule="auto"/>
        <w:ind w:left="480"/>
        <w:rPr>
          <w:rFonts w:ascii="宋体" w:hAnsi="宋体" w:cs="宋体"/>
          <w:sz w:val="24"/>
          <w:szCs w:val="24"/>
        </w:rPr>
      </w:pPr>
      <w:r>
        <w:rPr>
          <w:rFonts w:hint="eastAsia" w:ascii="宋体" w:hAnsi="宋体" w:cs="宋体"/>
          <w:sz w:val="24"/>
          <w:szCs w:val="24"/>
        </w:rPr>
        <w:t>你来照样子写一个事物吧！</w:t>
      </w:r>
      <w:r>
        <w:rPr>
          <w:rFonts w:hint="eastAsia" w:ascii="宋体" w:hAnsi="宋体" w:cs="宋体"/>
          <w:b/>
          <w:bCs/>
          <w:color w:val="4F81BD" w:themeColor="accent1"/>
          <w:sz w:val="24"/>
          <w:szCs w:val="24"/>
          <w14:textFill>
            <w14:solidFill>
              <w14:schemeClr w14:val="accent1"/>
            </w14:solidFill>
          </w14:textFill>
        </w:rPr>
        <w:t>（出示课件29）</w:t>
      </w:r>
    </w:p>
    <w:p w14:paraId="19DFD938">
      <w:pPr>
        <w:spacing w:after="0" w:line="360" w:lineRule="auto"/>
        <w:ind w:left="480"/>
        <w:rPr>
          <w:rFonts w:ascii="宋体" w:hAnsi="宋体" w:cs="宋体"/>
          <w:sz w:val="24"/>
          <w:szCs w:val="24"/>
        </w:rPr>
      </w:pPr>
      <w:r>
        <w:rPr>
          <w:rFonts w:hint="eastAsia" w:ascii="宋体" w:hAnsi="宋体" w:cs="宋体"/>
          <w:sz w:val="24"/>
          <w:szCs w:val="24"/>
        </w:rPr>
        <w:t>学生展示交流：</w:t>
      </w:r>
    </w:p>
    <w:p w14:paraId="3B9CFC7B">
      <w:pPr>
        <w:spacing w:after="0" w:line="360" w:lineRule="auto"/>
        <w:ind w:left="480"/>
        <w:rPr>
          <w:rFonts w:ascii="宋体" w:hAnsi="宋体" w:cs="宋体"/>
          <w:sz w:val="24"/>
          <w:szCs w:val="24"/>
        </w:rPr>
      </w:pPr>
      <w:r>
        <w:rPr>
          <w:rFonts w:ascii="宋体" w:hAnsi="宋体" w:cs="宋体"/>
          <w:sz w:val="24"/>
          <w:szCs w:val="24"/>
        </w:rPr>
        <w:t>胡夫金字塔高146米多，相当于40层高的摩天大厦。</w:t>
      </w:r>
    </w:p>
    <w:p w14:paraId="108ECAEF">
      <w:pPr>
        <w:spacing w:after="0" w:line="360" w:lineRule="auto"/>
        <w:ind w:firstLine="480" w:firstLineChars="200"/>
        <w:rPr>
          <w:rFonts w:ascii="宋体" w:hAnsi="宋体" w:cs="宋体"/>
          <w:sz w:val="24"/>
          <w:szCs w:val="24"/>
        </w:rPr>
      </w:pPr>
      <w:r>
        <w:rPr>
          <w:rFonts w:ascii="宋体" w:hAnsi="宋体" w:cs="宋体"/>
          <w:sz w:val="24"/>
          <w:szCs w:val="24"/>
        </w:rPr>
        <w:t>鲸的一条舌头就有十几头大肥猪那么重。</w:t>
      </w:r>
    </w:p>
    <w:p w14:paraId="510BFAE8">
      <w:pPr>
        <w:spacing w:after="0" w:line="360" w:lineRule="auto"/>
        <w:ind w:firstLine="480" w:firstLineChars="200"/>
        <w:rPr>
          <w:rFonts w:ascii="宋体" w:hAnsi="宋体" w:cs="宋体"/>
          <w:sz w:val="24"/>
          <w:szCs w:val="24"/>
        </w:rPr>
      </w:pPr>
      <w:r>
        <w:rPr>
          <w:rFonts w:ascii="宋体" w:hAnsi="宋体" w:cs="宋体"/>
          <w:sz w:val="24"/>
          <w:szCs w:val="24"/>
        </w:rPr>
        <w:t>狗的嗅觉十分灵敏，有研究表明普通犬类的嗅觉是人类的40倍以上。</w:t>
      </w:r>
    </w:p>
    <w:p w14:paraId="53A56614">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二、“日积月累”的教学</w:t>
      </w:r>
    </w:p>
    <w:p w14:paraId="0B49F844">
      <w:pPr>
        <w:spacing w:after="0" w:line="360" w:lineRule="auto"/>
        <w:rPr>
          <w:rFonts w:ascii="宋体" w:hAnsi="宋体" w:cs="宋体"/>
          <w:sz w:val="24"/>
          <w:szCs w:val="24"/>
        </w:rPr>
      </w:pPr>
      <w:r>
        <w:rPr>
          <w:rFonts w:hint="eastAsia" w:ascii="宋体" w:hAnsi="宋体" w:cs="宋体"/>
          <w:sz w:val="24"/>
          <w:szCs w:val="24"/>
        </w:rPr>
        <w:t xml:space="preserve">    1、春回大地，万物复苏，春天历来被诗人们赞颂，你知道哪些写“春”的诗句？</w:t>
      </w:r>
    </w:p>
    <w:p w14:paraId="2FC60ADE">
      <w:pPr>
        <w:spacing w:after="0" w:line="360" w:lineRule="auto"/>
        <w:ind w:firstLine="480"/>
        <w:rPr>
          <w:rFonts w:ascii="宋体" w:hAnsi="宋体" w:cs="宋体"/>
          <w:sz w:val="24"/>
          <w:szCs w:val="24"/>
        </w:rPr>
      </w:pPr>
      <w:r>
        <w:rPr>
          <w:rFonts w:hint="eastAsia" w:ascii="宋体" w:hAnsi="宋体" w:cs="宋体"/>
          <w:sz w:val="24"/>
          <w:szCs w:val="24"/>
        </w:rPr>
        <w:t>2、引入：今天我们学习杜甫的一首写春的诗。</w:t>
      </w:r>
      <w:r>
        <w:rPr>
          <w:rFonts w:hint="eastAsia" w:ascii="宋体" w:hAnsi="宋体" w:cs="宋体"/>
          <w:b/>
          <w:bCs/>
          <w:color w:val="4F81BD" w:themeColor="accent1"/>
          <w:sz w:val="24"/>
          <w:szCs w:val="24"/>
          <w14:textFill>
            <w14:solidFill>
              <w14:schemeClr w14:val="accent1"/>
            </w14:solidFill>
          </w14:textFill>
        </w:rPr>
        <w:t>（出示课件30）</w:t>
      </w:r>
    </w:p>
    <w:p w14:paraId="5B9BA909">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3、出示古诗：江畔独步寻花</w:t>
      </w:r>
      <w:r>
        <w:rPr>
          <w:rFonts w:hint="eastAsia" w:ascii="宋体" w:hAnsi="宋体" w:cs="宋体"/>
          <w:b/>
          <w:bCs/>
          <w:color w:val="4F81BD" w:themeColor="accent1"/>
          <w:sz w:val="24"/>
          <w:szCs w:val="24"/>
          <w14:textFill>
            <w14:solidFill>
              <w14:schemeClr w14:val="accent1"/>
            </w14:solidFill>
          </w14:textFill>
        </w:rPr>
        <w:t>（出示课件31）</w:t>
      </w:r>
    </w:p>
    <w:p w14:paraId="7DB0958F">
      <w:pPr>
        <w:numPr>
          <w:ilvl w:val="0"/>
          <w:numId w:val="10"/>
        </w:numPr>
        <w:spacing w:after="0" w:line="360" w:lineRule="auto"/>
        <w:ind w:left="480"/>
        <w:rPr>
          <w:rFonts w:ascii="宋体" w:hAnsi="宋体" w:cs="宋体"/>
          <w:sz w:val="24"/>
          <w:szCs w:val="24"/>
        </w:rPr>
      </w:pPr>
      <w:r>
        <w:rPr>
          <w:rFonts w:hint="eastAsia" w:ascii="宋体" w:hAnsi="宋体" w:cs="宋体"/>
          <w:sz w:val="24"/>
          <w:szCs w:val="24"/>
        </w:rPr>
        <w:t>让学生说说自己知道的杜甫，交流杜甫的相关资料。</w:t>
      </w:r>
    </w:p>
    <w:p w14:paraId="7A66803D">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点拨：杜甫：唐朝诗人，被称为“诗圣”，他的诗被称为“诗史”。他一共写了七首《江畔独步寻花》，本文是第五首。</w:t>
      </w:r>
      <w:r>
        <w:rPr>
          <w:rFonts w:hint="eastAsia" w:ascii="宋体" w:hAnsi="宋体" w:cs="宋体"/>
          <w:b/>
          <w:bCs/>
          <w:color w:val="4F81BD" w:themeColor="accent1"/>
          <w:sz w:val="24"/>
          <w:szCs w:val="24"/>
          <w14:textFill>
            <w14:solidFill>
              <w14:schemeClr w14:val="accent1"/>
            </w14:solidFill>
          </w14:textFill>
        </w:rPr>
        <w:t>（出示课件32）</w:t>
      </w:r>
    </w:p>
    <w:p w14:paraId="49529693">
      <w:pPr>
        <w:spacing w:after="0" w:line="360" w:lineRule="auto"/>
        <w:ind w:left="480"/>
        <w:rPr>
          <w:rFonts w:ascii="宋体" w:hAnsi="宋体" w:cs="宋体"/>
          <w:sz w:val="24"/>
          <w:szCs w:val="24"/>
        </w:rPr>
      </w:pPr>
      <w:r>
        <w:rPr>
          <w:rFonts w:hint="eastAsia" w:ascii="宋体" w:hAnsi="宋体" w:cs="宋体"/>
          <w:sz w:val="24"/>
          <w:szCs w:val="24"/>
        </w:rPr>
        <w:t>5、出示全诗，自由朗读古诗，读准字音，读出节奏。</w:t>
      </w:r>
    </w:p>
    <w:p w14:paraId="00676D55">
      <w:pPr>
        <w:spacing w:after="0" w:line="360" w:lineRule="auto"/>
        <w:ind w:left="480"/>
        <w:rPr>
          <w:rFonts w:ascii="宋体" w:hAnsi="宋体" w:cs="宋体"/>
          <w:sz w:val="24"/>
          <w:szCs w:val="24"/>
        </w:rPr>
      </w:pPr>
      <w:r>
        <w:rPr>
          <w:rFonts w:hint="eastAsia" w:ascii="宋体" w:hAnsi="宋体" w:cs="宋体"/>
          <w:sz w:val="24"/>
          <w:szCs w:val="24"/>
        </w:rPr>
        <w:t>6、课件出示节奏，全班齐读，读出节奏。</w:t>
      </w:r>
      <w:r>
        <w:rPr>
          <w:rFonts w:hint="eastAsia" w:ascii="宋体" w:hAnsi="宋体" w:cs="宋体"/>
          <w:b/>
          <w:bCs/>
          <w:color w:val="4F81BD" w:themeColor="accent1"/>
          <w:sz w:val="24"/>
          <w:szCs w:val="24"/>
          <w14:textFill>
            <w14:solidFill>
              <w14:schemeClr w14:val="accent1"/>
            </w14:solidFill>
          </w14:textFill>
        </w:rPr>
        <w:t>（出示课件33）</w:t>
      </w:r>
    </w:p>
    <w:p w14:paraId="1ADA06E2">
      <w:pPr>
        <w:spacing w:after="0" w:line="360" w:lineRule="auto"/>
        <w:ind w:left="480"/>
        <w:rPr>
          <w:rFonts w:ascii="宋体" w:hAnsi="宋体" w:cs="宋体"/>
          <w:sz w:val="24"/>
          <w:szCs w:val="24"/>
        </w:rPr>
      </w:pPr>
      <w:r>
        <w:rPr>
          <w:rFonts w:hint="eastAsia" w:ascii="宋体" w:hAnsi="宋体" w:cs="宋体"/>
          <w:sz w:val="24"/>
          <w:szCs w:val="24"/>
        </w:rPr>
        <w:t>7、结合注释，用自己的话说说古诗大意。</w:t>
      </w:r>
    </w:p>
    <w:p w14:paraId="3946DE00">
      <w:pPr>
        <w:spacing w:after="0" w:line="360" w:lineRule="auto"/>
        <w:ind w:left="480"/>
        <w:rPr>
          <w:rFonts w:ascii="宋体" w:hAnsi="宋体" w:cs="宋体"/>
          <w:sz w:val="24"/>
          <w:szCs w:val="24"/>
        </w:rPr>
      </w:pPr>
      <w:r>
        <w:rPr>
          <w:rFonts w:hint="eastAsia" w:ascii="宋体" w:hAnsi="宋体" w:cs="宋体"/>
          <w:sz w:val="24"/>
          <w:szCs w:val="24"/>
        </w:rPr>
        <w:t>（1）出示注释：</w:t>
      </w:r>
    </w:p>
    <w:p w14:paraId="6EBF7C51">
      <w:pPr>
        <w:spacing w:after="0" w:line="360" w:lineRule="auto"/>
        <w:ind w:left="480"/>
        <w:rPr>
          <w:rFonts w:ascii="宋体" w:hAnsi="宋体" w:cs="宋体"/>
          <w:sz w:val="24"/>
          <w:szCs w:val="24"/>
        </w:rPr>
      </w:pPr>
      <w:r>
        <w:rPr>
          <w:rFonts w:hint="eastAsia" w:ascii="宋体" w:hAnsi="宋体" w:cs="宋体"/>
          <w:sz w:val="24"/>
          <w:szCs w:val="24"/>
        </w:rPr>
        <w:t>黄师塔：和尚所葬之塔。    懒困：疲倦困怠。</w:t>
      </w:r>
    </w:p>
    <w:p w14:paraId="431112DB">
      <w:pPr>
        <w:spacing w:after="0" w:line="360" w:lineRule="auto"/>
        <w:ind w:left="480"/>
        <w:rPr>
          <w:rFonts w:ascii="宋体" w:hAnsi="宋体" w:cs="宋体"/>
          <w:sz w:val="24"/>
          <w:szCs w:val="24"/>
        </w:rPr>
      </w:pPr>
      <w:r>
        <w:rPr>
          <w:rFonts w:hint="eastAsia" w:ascii="宋体" w:hAnsi="宋体" w:cs="宋体"/>
          <w:sz w:val="24"/>
          <w:szCs w:val="24"/>
        </w:rPr>
        <w:t>无主：自生自灭，无人照管和玩赏。</w:t>
      </w:r>
    </w:p>
    <w:p w14:paraId="010D36E6">
      <w:pPr>
        <w:spacing w:after="0" w:line="360" w:lineRule="auto"/>
        <w:ind w:left="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爱：一作“映”，一作“与”。</w:t>
      </w:r>
      <w:r>
        <w:rPr>
          <w:rFonts w:hint="eastAsia" w:ascii="宋体" w:hAnsi="宋体" w:cs="宋体"/>
          <w:b/>
          <w:bCs/>
          <w:color w:val="4F81BD" w:themeColor="accent1"/>
          <w:sz w:val="24"/>
          <w:szCs w:val="24"/>
          <w14:textFill>
            <w14:solidFill>
              <w14:schemeClr w14:val="accent1"/>
            </w14:solidFill>
          </w14:textFill>
        </w:rPr>
        <w:t>（出示课件34）</w:t>
      </w:r>
    </w:p>
    <w:p w14:paraId="72FFD923">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黄师塔前江水东。</w:t>
      </w:r>
    </w:p>
    <w:p w14:paraId="5C3A0DC6">
      <w:pPr>
        <w:spacing w:after="0" w:line="360" w:lineRule="auto"/>
        <w:rPr>
          <w:rFonts w:ascii="宋体" w:hAnsi="宋体" w:cs="宋体"/>
          <w:sz w:val="24"/>
          <w:szCs w:val="24"/>
        </w:rPr>
      </w:pPr>
      <w:r>
        <w:rPr>
          <w:rFonts w:hint="eastAsia" w:ascii="宋体" w:hAnsi="宋体" w:cs="宋体"/>
          <w:sz w:val="24"/>
          <w:szCs w:val="24"/>
        </w:rPr>
        <w:t xml:space="preserve">     点拨：写出了江水滔滔，向东流去。（壮美）</w:t>
      </w:r>
      <w:r>
        <w:rPr>
          <w:rFonts w:hint="eastAsia" w:ascii="宋体" w:hAnsi="宋体" w:cs="宋体"/>
          <w:b/>
          <w:bCs/>
          <w:color w:val="4F81BD" w:themeColor="accent1"/>
          <w:sz w:val="24"/>
          <w:szCs w:val="24"/>
          <w14:textFill>
            <w14:solidFill>
              <w14:schemeClr w14:val="accent1"/>
            </w14:solidFill>
          </w14:textFill>
        </w:rPr>
        <w:t>（出示课件35）</w:t>
      </w:r>
    </w:p>
    <w:p w14:paraId="3A2F4643">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春光懒困倚微风。</w:t>
      </w:r>
    </w:p>
    <w:p w14:paraId="42A7504E">
      <w:pPr>
        <w:spacing w:after="0" w:line="360" w:lineRule="auto"/>
        <w:ind w:left="480"/>
        <w:rPr>
          <w:rFonts w:ascii="宋体" w:hAnsi="宋体" w:cs="宋体"/>
          <w:sz w:val="24"/>
          <w:szCs w:val="24"/>
        </w:rPr>
      </w:pPr>
      <w:r>
        <w:rPr>
          <w:rFonts w:hint="eastAsia" w:ascii="宋体" w:hAnsi="宋体" w:cs="宋体"/>
          <w:sz w:val="24"/>
          <w:szCs w:val="24"/>
        </w:rPr>
        <w:t>点拨：阳春三月，鸟语花香，有些困倦，想靠着微风。</w:t>
      </w:r>
      <w:r>
        <w:rPr>
          <w:rFonts w:hint="eastAsia" w:ascii="宋体" w:hAnsi="宋体" w:cs="宋体"/>
          <w:b/>
          <w:bCs/>
          <w:color w:val="4F81BD" w:themeColor="accent1"/>
          <w:sz w:val="24"/>
          <w:szCs w:val="24"/>
          <w14:textFill>
            <w14:solidFill>
              <w14:schemeClr w14:val="accent1"/>
            </w14:solidFill>
          </w14:textFill>
        </w:rPr>
        <w:t>（出示课件36）</w:t>
      </w:r>
    </w:p>
    <w:p w14:paraId="27C0A39E">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桃花一簇开无主。</w:t>
      </w:r>
    </w:p>
    <w:p w14:paraId="2451B1BA">
      <w:pPr>
        <w:spacing w:after="0" w:line="360" w:lineRule="auto"/>
        <w:ind w:left="480"/>
        <w:rPr>
          <w:rFonts w:ascii="宋体" w:hAnsi="宋体" w:cs="宋体"/>
          <w:sz w:val="24"/>
          <w:szCs w:val="24"/>
        </w:rPr>
      </w:pPr>
      <w:r>
        <w:rPr>
          <w:rFonts w:hint="eastAsia" w:ascii="宋体" w:hAnsi="宋体" w:cs="宋体"/>
          <w:sz w:val="24"/>
          <w:szCs w:val="24"/>
        </w:rPr>
        <w:t>点拨：美丽的桃花不受约束，竞相开放，仿佛没有主人。</w:t>
      </w:r>
      <w:r>
        <w:rPr>
          <w:rFonts w:hint="eastAsia" w:ascii="宋体" w:hAnsi="宋体" w:cs="宋体"/>
          <w:b/>
          <w:bCs/>
          <w:color w:val="4F81BD" w:themeColor="accent1"/>
          <w:sz w:val="24"/>
          <w:szCs w:val="24"/>
          <w14:textFill>
            <w14:solidFill>
              <w14:schemeClr w14:val="accent1"/>
            </w14:solidFill>
          </w14:textFill>
        </w:rPr>
        <w:t>（出示课件37）</w:t>
      </w:r>
    </w:p>
    <w:p w14:paraId="6D1BF16D">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可爱深红爱浅红？</w:t>
      </w:r>
    </w:p>
    <w:p w14:paraId="6409E007">
      <w:pPr>
        <w:spacing w:after="0" w:line="360" w:lineRule="auto"/>
        <w:ind w:left="480"/>
        <w:rPr>
          <w:rFonts w:ascii="宋体" w:hAnsi="宋体" w:cs="宋体"/>
          <w:sz w:val="24"/>
          <w:szCs w:val="24"/>
        </w:rPr>
      </w:pPr>
      <w:r>
        <w:rPr>
          <w:rFonts w:hint="eastAsia" w:ascii="宋体" w:hAnsi="宋体" w:cs="宋体"/>
          <w:sz w:val="24"/>
          <w:szCs w:val="24"/>
        </w:rPr>
        <w:t>点拨：究竟是喜欢深红的桃花，还是浅红的桃花呢？</w:t>
      </w:r>
      <w:r>
        <w:rPr>
          <w:rFonts w:hint="eastAsia" w:ascii="宋体" w:hAnsi="宋体" w:cs="宋体"/>
          <w:b/>
          <w:bCs/>
          <w:color w:val="4F81BD" w:themeColor="accent1"/>
          <w:sz w:val="24"/>
          <w:szCs w:val="24"/>
          <w14:textFill>
            <w14:solidFill>
              <w14:schemeClr w14:val="accent1"/>
            </w14:solidFill>
          </w14:textFill>
        </w:rPr>
        <w:t>（出示课件38）</w:t>
      </w:r>
    </w:p>
    <w:p w14:paraId="69E44914">
      <w:pPr>
        <w:spacing w:after="0" w:line="360" w:lineRule="auto"/>
        <w:ind w:left="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8、在理解诗意的基础上想象画面进行背诵吧！</w:t>
      </w:r>
      <w:r>
        <w:rPr>
          <w:rFonts w:hint="eastAsia" w:ascii="宋体" w:hAnsi="宋体" w:cs="宋体"/>
          <w:b/>
          <w:bCs/>
          <w:color w:val="4F81BD" w:themeColor="accent1"/>
          <w:sz w:val="24"/>
          <w:szCs w:val="24"/>
          <w14:textFill>
            <w14:solidFill>
              <w14:schemeClr w14:val="accent1"/>
            </w14:solidFill>
          </w14:textFill>
        </w:rPr>
        <w:t>（出示课件39）</w:t>
      </w:r>
    </w:p>
    <w:p w14:paraId="75D46A9D">
      <w:pPr>
        <w:numPr>
          <w:ilvl w:val="0"/>
          <w:numId w:val="12"/>
        </w:numPr>
        <w:spacing w:after="0" w:line="360" w:lineRule="auto"/>
        <w:ind w:left="480"/>
        <w:rPr>
          <w:rFonts w:ascii="宋体" w:hAnsi="宋体" w:cs="宋体"/>
          <w:sz w:val="24"/>
          <w:szCs w:val="24"/>
        </w:rPr>
      </w:pPr>
      <w:r>
        <w:rPr>
          <w:rFonts w:hint="eastAsia" w:ascii="宋体" w:hAnsi="宋体" w:cs="宋体"/>
          <w:sz w:val="24"/>
          <w:szCs w:val="24"/>
        </w:rPr>
        <w:t>拓展积累。</w:t>
      </w:r>
      <w:r>
        <w:rPr>
          <w:rFonts w:hint="eastAsia" w:ascii="宋体" w:hAnsi="宋体" w:cs="宋体"/>
          <w:b/>
          <w:bCs/>
          <w:color w:val="4F81BD" w:themeColor="accent1"/>
          <w:sz w:val="24"/>
          <w:szCs w:val="24"/>
          <w14:textFill>
            <w14:solidFill>
              <w14:schemeClr w14:val="accent1"/>
            </w14:solidFill>
          </w14:textFill>
        </w:rPr>
        <w:t>（出示课件40）</w:t>
      </w:r>
    </w:p>
    <w:p w14:paraId="710B0DE1">
      <w:pPr>
        <w:spacing w:after="0" w:line="360" w:lineRule="auto"/>
        <w:ind w:left="480" w:leftChars="218" w:firstLine="1200" w:firstLineChars="500"/>
        <w:rPr>
          <w:rFonts w:ascii="宋体" w:hAnsi="宋体" w:cs="宋体"/>
          <w:sz w:val="24"/>
          <w:szCs w:val="24"/>
        </w:rPr>
      </w:pPr>
      <w:r>
        <w:rPr>
          <w:rFonts w:hint="eastAsia" w:ascii="宋体" w:hAnsi="宋体" w:cs="宋体"/>
          <w:sz w:val="24"/>
          <w:szCs w:val="24"/>
        </w:rPr>
        <w:t>江畔独步寻花(其六)</w:t>
      </w:r>
    </w:p>
    <w:p w14:paraId="502072E3">
      <w:pPr>
        <w:spacing w:after="0" w:line="360" w:lineRule="auto"/>
        <w:ind w:firstLine="2400" w:firstLineChars="1000"/>
        <w:rPr>
          <w:rFonts w:ascii="宋体" w:hAnsi="宋体" w:cs="宋体"/>
          <w:sz w:val="24"/>
          <w:szCs w:val="24"/>
        </w:rPr>
      </w:pPr>
      <w:r>
        <w:rPr>
          <w:rFonts w:hint="eastAsia" w:ascii="宋体" w:hAnsi="宋体" w:cs="宋体"/>
          <w:sz w:val="24"/>
          <w:szCs w:val="24"/>
        </w:rPr>
        <w:t>[唐]杜甫</w:t>
      </w:r>
    </w:p>
    <w:p w14:paraId="07E45BF0">
      <w:pPr>
        <w:spacing w:after="0" w:line="360" w:lineRule="auto"/>
        <w:ind w:firstLine="1920" w:firstLineChars="800"/>
        <w:rPr>
          <w:rFonts w:ascii="宋体" w:hAnsi="宋体" w:cs="宋体"/>
          <w:sz w:val="24"/>
          <w:szCs w:val="24"/>
        </w:rPr>
      </w:pPr>
      <w:r>
        <w:rPr>
          <w:rFonts w:hint="eastAsia" w:ascii="宋体" w:hAnsi="宋体" w:cs="宋体"/>
          <w:sz w:val="24"/>
          <w:szCs w:val="24"/>
        </w:rPr>
        <w:t>黄四娘家花满蹊，</w:t>
      </w:r>
    </w:p>
    <w:p w14:paraId="5EA7C81F">
      <w:pPr>
        <w:spacing w:after="0" w:line="360" w:lineRule="auto"/>
        <w:ind w:firstLine="1920" w:firstLineChars="800"/>
        <w:rPr>
          <w:rFonts w:ascii="宋体" w:hAnsi="宋体" w:cs="宋体"/>
          <w:sz w:val="24"/>
          <w:szCs w:val="24"/>
        </w:rPr>
      </w:pPr>
      <w:r>
        <w:rPr>
          <w:rFonts w:hint="eastAsia" w:ascii="宋体" w:hAnsi="宋体" w:cs="宋体"/>
          <w:sz w:val="24"/>
          <w:szCs w:val="24"/>
        </w:rPr>
        <w:t>千朵万朵压枝低。</w:t>
      </w:r>
    </w:p>
    <w:p w14:paraId="65B54778">
      <w:pPr>
        <w:spacing w:after="0" w:line="360" w:lineRule="auto"/>
        <w:ind w:firstLine="1920" w:firstLineChars="800"/>
        <w:rPr>
          <w:rFonts w:ascii="宋体" w:hAnsi="宋体" w:cs="宋体"/>
          <w:sz w:val="24"/>
          <w:szCs w:val="24"/>
        </w:rPr>
      </w:pPr>
      <w:r>
        <w:rPr>
          <w:rFonts w:hint="eastAsia" w:ascii="宋体" w:hAnsi="宋体" w:cs="宋体"/>
          <w:sz w:val="24"/>
          <w:szCs w:val="24"/>
        </w:rPr>
        <w:t>留连戏蝶时时舞，</w:t>
      </w:r>
    </w:p>
    <w:p w14:paraId="7683AA3F">
      <w:pPr>
        <w:spacing w:after="0" w:line="360" w:lineRule="auto"/>
        <w:ind w:firstLine="1920" w:firstLineChars="800"/>
        <w:rPr>
          <w:rFonts w:ascii="宋体" w:hAnsi="宋体" w:cs="宋体"/>
          <w:sz w:val="24"/>
          <w:szCs w:val="24"/>
        </w:rPr>
      </w:pPr>
      <w:r>
        <w:rPr>
          <w:rFonts w:hint="eastAsia" w:ascii="宋体" w:hAnsi="宋体" w:cs="宋体"/>
          <w:sz w:val="24"/>
          <w:szCs w:val="24"/>
        </w:rPr>
        <w:t>自在娇莺恰恰啼。</w:t>
      </w:r>
    </w:p>
    <w:p w14:paraId="3427230E">
      <w:pPr>
        <w:spacing w:after="0" w:line="360" w:lineRule="auto"/>
        <w:ind w:firstLine="1920" w:firstLineChars="800"/>
        <w:rPr>
          <w:rFonts w:ascii="宋体" w:hAnsi="宋体" w:cs="宋体"/>
          <w:sz w:val="24"/>
          <w:szCs w:val="24"/>
        </w:rPr>
      </w:pPr>
    </w:p>
    <w:p w14:paraId="5C78A6C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BA30034">
      <w:pPr>
        <w:spacing w:after="0" w:line="360" w:lineRule="auto"/>
        <w:jc w:val="center"/>
        <w:rPr>
          <w:rFonts w:ascii="宋体" w:hAnsi="宋体"/>
          <w:color w:val="000000"/>
          <w:sz w:val="24"/>
          <w:szCs w:val="24"/>
        </w:rPr>
      </w:pPr>
      <w:r>
        <w:rPr>
          <w:rFonts w:hint="eastAsia" w:ascii="宋体" w:hAnsi="宋体"/>
          <w:color w:val="000000"/>
          <w:sz w:val="24"/>
          <w:szCs w:val="24"/>
        </w:rPr>
        <w:t>语文园地</w:t>
      </w:r>
    </w:p>
    <w:p w14:paraId="574B918C">
      <w:pPr>
        <w:spacing w:after="0" w:line="360" w:lineRule="auto"/>
        <w:jc w:val="both"/>
        <w:rPr>
          <w:rFonts w:ascii="宋体" w:hAnsi="宋体"/>
          <w:color w:val="000000"/>
          <w:sz w:val="24"/>
          <w:szCs w:val="24"/>
        </w:rPr>
      </w:pPr>
      <w:r>
        <w:rPr>
          <w:rFonts w:hint="eastAsia" w:ascii="宋体" w:hAnsi="宋体"/>
          <w:color w:val="000000"/>
          <w:sz w:val="24"/>
          <w:szCs w:val="24"/>
        </w:rPr>
        <w:t xml:space="preserve">                                     作比较 </w:t>
      </w:r>
    </w:p>
    <w:p w14:paraId="091B8CB7">
      <w:pPr>
        <w:spacing w:after="0" w:line="360" w:lineRule="auto"/>
        <w:ind w:left="480"/>
        <w:rPr>
          <w:rFonts w:ascii="宋体" w:hAnsi="宋体" w:cs="宋体"/>
          <w:sz w:val="24"/>
          <w:szCs w:val="24"/>
        </w:rPr>
      </w:pPr>
      <w:r>
        <w:rPr>
          <w:rFonts w:hint="eastAsia" w:ascii="宋体" w:hAnsi="宋体"/>
          <w:color w:val="000000"/>
          <w:sz w:val="24"/>
          <w:szCs w:val="24"/>
        </w:rPr>
        <w:t xml:space="preserve">                    作用：   </w:t>
      </w:r>
      <w:r>
        <w:rPr>
          <w:rFonts w:hint="eastAsia" w:ascii="宋体" w:hAnsi="宋体" w:cs="宋体"/>
          <w:sz w:val="24"/>
          <w:szCs w:val="24"/>
        </w:rPr>
        <w:t>突出特性   增强效果</w:t>
      </w:r>
    </w:p>
    <w:p w14:paraId="00F20EB1">
      <w:pPr>
        <w:spacing w:after="0" w:line="360" w:lineRule="auto"/>
        <w:ind w:left="480"/>
        <w:rPr>
          <w:rFonts w:ascii="宋体" w:hAnsi="宋体" w:cs="宋体"/>
          <w:sz w:val="24"/>
          <w:szCs w:val="24"/>
        </w:rPr>
      </w:pPr>
      <w:r>
        <w:rPr>
          <w:rFonts w:hint="eastAsia" w:ascii="宋体" w:hAnsi="宋体" w:cs="宋体"/>
          <w:sz w:val="24"/>
          <w:szCs w:val="24"/>
        </w:rPr>
        <w:t xml:space="preserve">                    使用：   恰当合理   清楚明白</w:t>
      </w:r>
    </w:p>
    <w:p w14:paraId="612A5758">
      <w:pPr>
        <w:spacing w:after="0" w:line="360" w:lineRule="auto"/>
        <w:jc w:val="both"/>
        <w:rPr>
          <w:rFonts w:ascii="宋体" w:hAnsi="宋体"/>
          <w:color w:val="000000"/>
          <w:sz w:val="24"/>
          <w:szCs w:val="24"/>
        </w:rPr>
      </w:pPr>
      <w:r>
        <w:rPr>
          <w:rFonts w:hint="eastAsia" w:ascii="宋体" w:hAnsi="宋体"/>
          <w:color w:val="000000"/>
          <w:sz w:val="24"/>
          <w:szCs w:val="24"/>
        </w:rPr>
        <w:t xml:space="preserve">  </w:t>
      </w:r>
    </w:p>
    <w:p w14:paraId="3065A9E8">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4733ED8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语文园地》虽然放在了整个单元的末尾，但是出于整体设计，其中的第一板块在实际教学时采用了两种方式来处理:既可以放在单元学习之初，引导学生提前预知提问的方法策略，又可以放在课文学习之后，作为归纳总结出现，从而达到前后关照。所以，这两课时的设计突破了常规思路。</w:t>
      </w:r>
    </w:p>
    <w:p w14:paraId="2E2CB32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在这一思路的定位下，“识字加油站”其实也立足学生的已有经验，引导生发出对于汉字识记规律的认知，对于形近字的区分，学生并不完全是一张白纸。结尾处还设计了自主学习后面生字的环节，也实现了“向前看一一向后看"的一以贯之。</w:t>
      </w:r>
    </w:p>
    <w:p w14:paraId="03E2C2B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词句段运用”当中的第一部分对于学生来说是比较耳目一新的内容，因为这些词语是随着时代的发展变迁应运而生的，因此在教学时，教师注重结合学生的实际生活，由生活中来，到生活中去，与生活相联系，机械地知识就变得可亲、可近、可感、可知了。第二部分作比较的说明方法，教师也采用了作比较的方式，让学生通过两句话的对比，形成感性认知，从而上升到理性的理解。</w:t>
      </w:r>
    </w:p>
    <w:p w14:paraId="2D5448C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最后一首古诗词的教学则重在体现学习策略运用上，让学生回忆学习古诗的基本方法和步骤，以“学生自学+教师点拨”的形式来推进，有扶有放。同时，教师通过补充资料渗透了学习古诗应该关注写作背景这一元素。</w:t>
      </w:r>
    </w:p>
    <w:p w14:paraId="157A09BD">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通观两节课，教学目标准确清晰，教学方法灵活务实，既有对前面知识的复习巩固，又有对新知识的理解认知，形成了一个动态的知识链，教学任务完成得较为理想。</w:t>
      </w:r>
    </w:p>
    <w:p w14:paraId="05D457A7">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45517">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C5CC0">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37CF07EC">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4C251">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C53D4">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8AF0D">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57FA">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E7D0B"/>
    <w:multiLevelType w:val="singleLevel"/>
    <w:tmpl w:val="914E7D0B"/>
    <w:lvl w:ilvl="0" w:tentative="0">
      <w:start w:val="2"/>
      <w:numFmt w:val="decimal"/>
      <w:suff w:val="nothing"/>
      <w:lvlText w:val="（%1）"/>
      <w:lvlJc w:val="left"/>
    </w:lvl>
  </w:abstractNum>
  <w:abstractNum w:abstractNumId="1">
    <w:nsid w:val="BB74068F"/>
    <w:multiLevelType w:val="singleLevel"/>
    <w:tmpl w:val="BB74068F"/>
    <w:lvl w:ilvl="0" w:tentative="0">
      <w:start w:val="1"/>
      <w:numFmt w:val="decimal"/>
      <w:suff w:val="nothing"/>
      <w:lvlText w:val="%1、"/>
      <w:lvlJc w:val="left"/>
    </w:lvl>
  </w:abstractNum>
  <w:abstractNum w:abstractNumId="2">
    <w:nsid w:val="DA34A281"/>
    <w:multiLevelType w:val="singleLevel"/>
    <w:tmpl w:val="DA34A281"/>
    <w:lvl w:ilvl="0" w:tentative="0">
      <w:start w:val="2"/>
      <w:numFmt w:val="decimal"/>
      <w:suff w:val="nothing"/>
      <w:lvlText w:val="（%1）"/>
      <w:lvlJc w:val="left"/>
      <w:rPr>
        <w:rFonts w:hint="default"/>
        <w:b w:val="0"/>
        <w:bCs w:val="0"/>
        <w:color w:val="auto"/>
      </w:rPr>
    </w:lvl>
  </w:abstractNum>
  <w:abstractNum w:abstractNumId="3">
    <w:nsid w:val="DDD635D4"/>
    <w:multiLevelType w:val="singleLevel"/>
    <w:tmpl w:val="DDD635D4"/>
    <w:lvl w:ilvl="0" w:tentative="0">
      <w:start w:val="1"/>
      <w:numFmt w:val="decimal"/>
      <w:suff w:val="nothing"/>
      <w:lvlText w:val="%1、"/>
      <w:lvlJc w:val="left"/>
      <w:rPr>
        <w:rFonts w:hint="default"/>
        <w:b w:val="0"/>
        <w:bCs w:val="0"/>
        <w:color w:val="auto"/>
      </w:rPr>
    </w:lvl>
  </w:abstractNum>
  <w:abstractNum w:abstractNumId="4">
    <w:nsid w:val="E323F940"/>
    <w:multiLevelType w:val="singleLevel"/>
    <w:tmpl w:val="E323F940"/>
    <w:lvl w:ilvl="0" w:tentative="0">
      <w:start w:val="3"/>
      <w:numFmt w:val="decimal"/>
      <w:suff w:val="nothing"/>
      <w:lvlText w:val="%1、"/>
      <w:lvlJc w:val="left"/>
    </w:lvl>
  </w:abstractNum>
  <w:abstractNum w:abstractNumId="5">
    <w:nsid w:val="09070301"/>
    <w:multiLevelType w:val="singleLevel"/>
    <w:tmpl w:val="09070301"/>
    <w:lvl w:ilvl="0" w:tentative="0">
      <w:start w:val="1"/>
      <w:numFmt w:val="decimal"/>
      <w:suff w:val="nothing"/>
      <w:lvlText w:val="%1、"/>
      <w:lvlJc w:val="left"/>
    </w:lvl>
  </w:abstractNum>
  <w:abstractNum w:abstractNumId="6">
    <w:nsid w:val="1056C4B9"/>
    <w:multiLevelType w:val="singleLevel"/>
    <w:tmpl w:val="1056C4B9"/>
    <w:lvl w:ilvl="0" w:tentative="0">
      <w:start w:val="2"/>
      <w:numFmt w:val="decimal"/>
      <w:suff w:val="nothing"/>
      <w:lvlText w:val="（%1）"/>
      <w:lvlJc w:val="left"/>
    </w:lvl>
  </w:abstractNum>
  <w:abstractNum w:abstractNumId="7">
    <w:nsid w:val="1951521F"/>
    <w:multiLevelType w:val="singleLevel"/>
    <w:tmpl w:val="1951521F"/>
    <w:lvl w:ilvl="0" w:tentative="0">
      <w:start w:val="1"/>
      <w:numFmt w:val="chineseCounting"/>
      <w:suff w:val="nothing"/>
      <w:lvlText w:val="%1、"/>
      <w:lvlJc w:val="left"/>
      <w:pPr>
        <w:ind w:left="480" w:firstLine="0"/>
      </w:pPr>
      <w:rPr>
        <w:rFonts w:hint="eastAsia"/>
      </w:rPr>
    </w:lvl>
  </w:abstractNum>
  <w:abstractNum w:abstractNumId="8">
    <w:nsid w:val="1E48326D"/>
    <w:multiLevelType w:val="singleLevel"/>
    <w:tmpl w:val="1E48326D"/>
    <w:lvl w:ilvl="0" w:tentative="0">
      <w:start w:val="9"/>
      <w:numFmt w:val="decimal"/>
      <w:suff w:val="nothing"/>
      <w:lvlText w:val="%1、"/>
      <w:lvlJc w:val="left"/>
      <w:rPr>
        <w:rFonts w:hint="default"/>
        <w:b w:val="0"/>
        <w:bCs w:val="0"/>
        <w:color w:val="auto"/>
      </w:rPr>
    </w:lvl>
  </w:abstractNum>
  <w:abstractNum w:abstractNumId="9">
    <w:nsid w:val="26BD06EA"/>
    <w:multiLevelType w:val="singleLevel"/>
    <w:tmpl w:val="26BD06EA"/>
    <w:lvl w:ilvl="0" w:tentative="0">
      <w:start w:val="1"/>
      <w:numFmt w:val="chineseCounting"/>
      <w:suff w:val="nothing"/>
      <w:lvlText w:val="%1、"/>
      <w:lvlJc w:val="left"/>
      <w:pPr>
        <w:ind w:left="-42"/>
      </w:pPr>
      <w:rPr>
        <w:rFonts w:hint="eastAsia"/>
        <w:b/>
        <w:bCs/>
        <w:color w:val="auto"/>
      </w:rPr>
    </w:lvl>
  </w:abstractNum>
  <w:abstractNum w:abstractNumId="10">
    <w:nsid w:val="52803936"/>
    <w:multiLevelType w:val="singleLevel"/>
    <w:tmpl w:val="52803936"/>
    <w:lvl w:ilvl="0" w:tentative="0">
      <w:start w:val="1"/>
      <w:numFmt w:val="decimal"/>
      <w:suff w:val="nothing"/>
      <w:lvlText w:val="（%1）"/>
      <w:lvlJc w:val="left"/>
    </w:lvl>
  </w:abstractNum>
  <w:abstractNum w:abstractNumId="11">
    <w:nsid w:val="7DABE115"/>
    <w:multiLevelType w:val="singleLevel"/>
    <w:tmpl w:val="7DABE115"/>
    <w:lvl w:ilvl="0" w:tentative="0">
      <w:start w:val="1"/>
      <w:numFmt w:val="decimal"/>
      <w:suff w:val="nothing"/>
      <w:lvlText w:val="（%1）"/>
      <w:lvlJc w:val="left"/>
      <w:pPr>
        <w:ind w:left="360" w:firstLine="0"/>
      </w:pPr>
      <w:rPr>
        <w:rFonts w:hint="default"/>
        <w:b w:val="0"/>
        <w:bCs w:val="0"/>
        <w:color w:val="auto"/>
      </w:rPr>
    </w:lvl>
  </w:abstractNum>
  <w:num w:numId="1">
    <w:abstractNumId w:val="9"/>
  </w:num>
  <w:num w:numId="2">
    <w:abstractNumId w:val="3"/>
  </w:num>
  <w:num w:numId="3">
    <w:abstractNumId w:val="11"/>
  </w:num>
  <w:num w:numId="4">
    <w:abstractNumId w:val="2"/>
  </w:num>
  <w:num w:numId="5">
    <w:abstractNumId w:val="4"/>
  </w:num>
  <w:num w:numId="6">
    <w:abstractNumId w:val="10"/>
  </w:num>
  <w:num w:numId="7">
    <w:abstractNumId w:val="6"/>
  </w:num>
  <w:num w:numId="8">
    <w:abstractNumId w:val="1"/>
  </w:num>
  <w:num w:numId="9">
    <w:abstractNumId w:val="7"/>
  </w:num>
  <w:num w:numId="10">
    <w:abstractNumId w:val="5"/>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1ECC"/>
    <w:rsid w:val="00013E24"/>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2FCA"/>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6F76C0"/>
    <w:rsid w:val="00701019"/>
    <w:rsid w:val="007111EF"/>
    <w:rsid w:val="007121FC"/>
    <w:rsid w:val="00720F8E"/>
    <w:rsid w:val="00734EBE"/>
    <w:rsid w:val="00737DC7"/>
    <w:rsid w:val="00776D18"/>
    <w:rsid w:val="00780923"/>
    <w:rsid w:val="007859CB"/>
    <w:rsid w:val="00785D51"/>
    <w:rsid w:val="00790477"/>
    <w:rsid w:val="00793823"/>
    <w:rsid w:val="007A07D4"/>
    <w:rsid w:val="007D0A92"/>
    <w:rsid w:val="007D1E0E"/>
    <w:rsid w:val="007D2631"/>
    <w:rsid w:val="007E488F"/>
    <w:rsid w:val="007F0A56"/>
    <w:rsid w:val="007F6C6F"/>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1170"/>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67649"/>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650D7"/>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E95638"/>
    <w:rsid w:val="035A0157"/>
    <w:rsid w:val="038C1FB3"/>
    <w:rsid w:val="044C50BA"/>
    <w:rsid w:val="04E252C0"/>
    <w:rsid w:val="052054AF"/>
    <w:rsid w:val="05EA4284"/>
    <w:rsid w:val="05FA6691"/>
    <w:rsid w:val="067C2595"/>
    <w:rsid w:val="06F817B9"/>
    <w:rsid w:val="08A209B0"/>
    <w:rsid w:val="09330E3C"/>
    <w:rsid w:val="094C7581"/>
    <w:rsid w:val="09D973F0"/>
    <w:rsid w:val="0A375961"/>
    <w:rsid w:val="0A3D7C11"/>
    <w:rsid w:val="0B1E1745"/>
    <w:rsid w:val="0C8D0A71"/>
    <w:rsid w:val="0CB23EC9"/>
    <w:rsid w:val="0F28053F"/>
    <w:rsid w:val="0FA97864"/>
    <w:rsid w:val="109D309C"/>
    <w:rsid w:val="122009EE"/>
    <w:rsid w:val="122473BF"/>
    <w:rsid w:val="12375D82"/>
    <w:rsid w:val="127B2983"/>
    <w:rsid w:val="12884169"/>
    <w:rsid w:val="13961EAE"/>
    <w:rsid w:val="14D56A06"/>
    <w:rsid w:val="14FC009F"/>
    <w:rsid w:val="152A3840"/>
    <w:rsid w:val="15993900"/>
    <w:rsid w:val="16C6451F"/>
    <w:rsid w:val="16F92E7F"/>
    <w:rsid w:val="170203CD"/>
    <w:rsid w:val="172F064F"/>
    <w:rsid w:val="17EC6540"/>
    <w:rsid w:val="18504168"/>
    <w:rsid w:val="189C1D14"/>
    <w:rsid w:val="1B644633"/>
    <w:rsid w:val="1B8F45B8"/>
    <w:rsid w:val="1C6A6E7F"/>
    <w:rsid w:val="1CB41EDA"/>
    <w:rsid w:val="1E85324A"/>
    <w:rsid w:val="1F725B05"/>
    <w:rsid w:val="200F7345"/>
    <w:rsid w:val="20D85E06"/>
    <w:rsid w:val="20FF1092"/>
    <w:rsid w:val="212B00D9"/>
    <w:rsid w:val="219F288A"/>
    <w:rsid w:val="21E14C3C"/>
    <w:rsid w:val="22162B37"/>
    <w:rsid w:val="225F0181"/>
    <w:rsid w:val="22623FCE"/>
    <w:rsid w:val="226F2247"/>
    <w:rsid w:val="22B4206E"/>
    <w:rsid w:val="231D6147"/>
    <w:rsid w:val="233A2855"/>
    <w:rsid w:val="23425BAE"/>
    <w:rsid w:val="24512343"/>
    <w:rsid w:val="24C525F3"/>
    <w:rsid w:val="24E921F2"/>
    <w:rsid w:val="254518A7"/>
    <w:rsid w:val="255A71DF"/>
    <w:rsid w:val="25B77C06"/>
    <w:rsid w:val="25CB1432"/>
    <w:rsid w:val="25D705F8"/>
    <w:rsid w:val="276F5AD5"/>
    <w:rsid w:val="288D150B"/>
    <w:rsid w:val="28C52BC1"/>
    <w:rsid w:val="29AE18A7"/>
    <w:rsid w:val="29B4348C"/>
    <w:rsid w:val="2A0C379B"/>
    <w:rsid w:val="2A6C42FC"/>
    <w:rsid w:val="2ABB20D8"/>
    <w:rsid w:val="2B0A6FB1"/>
    <w:rsid w:val="2C502FE2"/>
    <w:rsid w:val="2D6916C6"/>
    <w:rsid w:val="2E9E371E"/>
    <w:rsid w:val="2EED4563"/>
    <w:rsid w:val="2FDB53C0"/>
    <w:rsid w:val="300E2A84"/>
    <w:rsid w:val="3045283A"/>
    <w:rsid w:val="3049057C"/>
    <w:rsid w:val="31032D9B"/>
    <w:rsid w:val="31EB2AB5"/>
    <w:rsid w:val="32596264"/>
    <w:rsid w:val="32696CB3"/>
    <w:rsid w:val="341925ED"/>
    <w:rsid w:val="341957CB"/>
    <w:rsid w:val="341F21EC"/>
    <w:rsid w:val="346D7D78"/>
    <w:rsid w:val="360D4EF5"/>
    <w:rsid w:val="362B77DE"/>
    <w:rsid w:val="36DB3EF8"/>
    <w:rsid w:val="37212BDB"/>
    <w:rsid w:val="372E4027"/>
    <w:rsid w:val="390C0398"/>
    <w:rsid w:val="3B0C63E1"/>
    <w:rsid w:val="3B290F02"/>
    <w:rsid w:val="3BB07701"/>
    <w:rsid w:val="3BE83BDC"/>
    <w:rsid w:val="3C580E4F"/>
    <w:rsid w:val="3CB44FCF"/>
    <w:rsid w:val="3CF512DA"/>
    <w:rsid w:val="3D6E031C"/>
    <w:rsid w:val="3DBB238D"/>
    <w:rsid w:val="3E626774"/>
    <w:rsid w:val="3FA96941"/>
    <w:rsid w:val="3FE038B8"/>
    <w:rsid w:val="4057029D"/>
    <w:rsid w:val="42002594"/>
    <w:rsid w:val="43CC70A2"/>
    <w:rsid w:val="45994057"/>
    <w:rsid w:val="45E158BD"/>
    <w:rsid w:val="465E2371"/>
    <w:rsid w:val="472244DB"/>
    <w:rsid w:val="475F47BE"/>
    <w:rsid w:val="476E307B"/>
    <w:rsid w:val="477737C9"/>
    <w:rsid w:val="479A3013"/>
    <w:rsid w:val="481B4154"/>
    <w:rsid w:val="49303C2F"/>
    <w:rsid w:val="4B4734B2"/>
    <w:rsid w:val="4B906184"/>
    <w:rsid w:val="4BC7799F"/>
    <w:rsid w:val="4C1D444C"/>
    <w:rsid w:val="4DB25BD4"/>
    <w:rsid w:val="4DBA61BD"/>
    <w:rsid w:val="4F594475"/>
    <w:rsid w:val="4FAD6AF3"/>
    <w:rsid w:val="503A35E5"/>
    <w:rsid w:val="503E6BF7"/>
    <w:rsid w:val="504D50C7"/>
    <w:rsid w:val="50AF627C"/>
    <w:rsid w:val="512D221B"/>
    <w:rsid w:val="5144471C"/>
    <w:rsid w:val="527808A6"/>
    <w:rsid w:val="52D7336D"/>
    <w:rsid w:val="52FD1F0F"/>
    <w:rsid w:val="533D03EA"/>
    <w:rsid w:val="53FC0044"/>
    <w:rsid w:val="5435659E"/>
    <w:rsid w:val="54AA4E94"/>
    <w:rsid w:val="54D631B9"/>
    <w:rsid w:val="56A142F5"/>
    <w:rsid w:val="56F67DAB"/>
    <w:rsid w:val="57557EB6"/>
    <w:rsid w:val="59837F92"/>
    <w:rsid w:val="59C24070"/>
    <w:rsid w:val="5A0B64CD"/>
    <w:rsid w:val="5AD1516C"/>
    <w:rsid w:val="5B255194"/>
    <w:rsid w:val="5CDE024B"/>
    <w:rsid w:val="5CE172C2"/>
    <w:rsid w:val="5D1C6F38"/>
    <w:rsid w:val="5D1F743E"/>
    <w:rsid w:val="5D647EF4"/>
    <w:rsid w:val="5D6C034A"/>
    <w:rsid w:val="5F087210"/>
    <w:rsid w:val="5FD41360"/>
    <w:rsid w:val="605029D2"/>
    <w:rsid w:val="60CF7012"/>
    <w:rsid w:val="613D1187"/>
    <w:rsid w:val="616458EE"/>
    <w:rsid w:val="61BE6D01"/>
    <w:rsid w:val="622163B3"/>
    <w:rsid w:val="626B4B51"/>
    <w:rsid w:val="62A944D8"/>
    <w:rsid w:val="62C84A81"/>
    <w:rsid w:val="62CA73A9"/>
    <w:rsid w:val="62E606BF"/>
    <w:rsid w:val="63211171"/>
    <w:rsid w:val="637C7D45"/>
    <w:rsid w:val="637E4A58"/>
    <w:rsid w:val="649E018F"/>
    <w:rsid w:val="64E3632E"/>
    <w:rsid w:val="65F87ACE"/>
    <w:rsid w:val="666F1DE3"/>
    <w:rsid w:val="66C92A14"/>
    <w:rsid w:val="66FA24FF"/>
    <w:rsid w:val="673A126F"/>
    <w:rsid w:val="67564D51"/>
    <w:rsid w:val="67C041F5"/>
    <w:rsid w:val="684656A5"/>
    <w:rsid w:val="688F14AF"/>
    <w:rsid w:val="693C38C9"/>
    <w:rsid w:val="694A4441"/>
    <w:rsid w:val="6A094ED5"/>
    <w:rsid w:val="6A9032B7"/>
    <w:rsid w:val="6ACF31F7"/>
    <w:rsid w:val="6C661592"/>
    <w:rsid w:val="6CDE602B"/>
    <w:rsid w:val="6D5D0BE7"/>
    <w:rsid w:val="6ECF63F8"/>
    <w:rsid w:val="6FD42CB7"/>
    <w:rsid w:val="700F1F41"/>
    <w:rsid w:val="705570E2"/>
    <w:rsid w:val="70ED7110"/>
    <w:rsid w:val="722C0B88"/>
    <w:rsid w:val="72C30362"/>
    <w:rsid w:val="72EA47A6"/>
    <w:rsid w:val="734E1572"/>
    <w:rsid w:val="73A25E5C"/>
    <w:rsid w:val="73E82DF9"/>
    <w:rsid w:val="740470CE"/>
    <w:rsid w:val="75A949DB"/>
    <w:rsid w:val="76C021E7"/>
    <w:rsid w:val="770A2D91"/>
    <w:rsid w:val="77A45067"/>
    <w:rsid w:val="77B278D3"/>
    <w:rsid w:val="77CA19A9"/>
    <w:rsid w:val="786E44AD"/>
    <w:rsid w:val="787D038F"/>
    <w:rsid w:val="78874D6A"/>
    <w:rsid w:val="7A51069B"/>
    <w:rsid w:val="7A8377B3"/>
    <w:rsid w:val="7ACE0BF6"/>
    <w:rsid w:val="7C951EE4"/>
    <w:rsid w:val="7D1D4F95"/>
    <w:rsid w:val="7DD10836"/>
    <w:rsid w:val="7E3C03A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4438</Words>
  <Characters>4579</Characters>
  <Lines>0</Lines>
  <Paragraphs>0</Paragraphs>
  <TotalTime>0</TotalTime>
  <ScaleCrop>false</ScaleCrop>
  <LinksUpToDate>false</LinksUpToDate>
  <CharactersWithSpaces>4759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2025-07-30T14:07:53Z</dcterms:created>
  <dc:creator>Administrator</dc:creator>
  <cp:lastModifiedBy>上帝掷骰子吗</cp:lastModifiedBy>
  <dcterms:modified xsi:type="dcterms:W3CDTF">2025-07-30T14:07:54Z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DF4C013561F447A6AC3730466905499D_12</vt:lpwstr>
  </property>
</Properties>
</file>