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83C5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口语交际：说新闻</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1AB1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3C207CC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06A03DC">
            <w:pPr>
              <w:pStyle w:val="2"/>
              <w:spacing w:line="360" w:lineRule="auto"/>
              <w:ind w:firstLine="480" w:firstLineChars="200"/>
              <w:rPr>
                <w:rFonts w:hAnsi="宋体" w:cs="Times New Roman"/>
                <w:sz w:val="24"/>
                <w:szCs w:val="24"/>
              </w:rPr>
            </w:pPr>
            <w:r>
              <w:rPr>
                <w:rFonts w:hint="eastAsia" w:hAnsi="宋体" w:cs="Times New Roman"/>
                <w:sz w:val="24"/>
                <w:szCs w:val="24"/>
              </w:rPr>
              <w:t>1.能讲述一则新闻，准确传达信息。</w:t>
            </w:r>
          </w:p>
          <w:p w14:paraId="58EFD3CC">
            <w:pPr>
              <w:pStyle w:val="2"/>
              <w:spacing w:line="360" w:lineRule="auto"/>
              <w:ind w:firstLine="480" w:firstLineChars="200"/>
              <w:rPr>
                <w:rFonts w:hAnsi="宋体" w:cs="Times New Roman"/>
                <w:sz w:val="24"/>
                <w:szCs w:val="24"/>
              </w:rPr>
            </w:pPr>
            <w:r>
              <w:rPr>
                <w:rFonts w:hint="eastAsia" w:hAnsi="宋体" w:cs="Times New Roman"/>
                <w:sz w:val="24"/>
                <w:szCs w:val="24"/>
              </w:rPr>
              <w:t>2.能把新闻说得清楚、连贯，并发表自己的看法</w:t>
            </w:r>
            <w:r>
              <w:rPr>
                <w:rFonts w:hAnsi="宋体" w:cs="Times New Roman"/>
                <w:sz w:val="24"/>
                <w:szCs w:val="24"/>
              </w:rPr>
              <w:t>。</w:t>
            </w:r>
          </w:p>
          <w:p w14:paraId="039D246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E8A87D1">
            <w:pPr>
              <w:spacing w:line="360" w:lineRule="auto"/>
              <w:ind w:firstLine="480" w:firstLineChars="200"/>
              <w:jc w:val="left"/>
              <w:rPr>
                <w:rFonts w:ascii="宋体" w:hAnsi="宋体"/>
                <w:sz w:val="24"/>
              </w:rPr>
            </w:pPr>
            <w:r>
              <w:rPr>
                <w:rFonts w:hint="eastAsia" w:ascii="宋体" w:hAnsi="宋体"/>
                <w:sz w:val="24"/>
              </w:rPr>
              <w:t>讲述一则新闻，准确传达信息，把新闻说得清楚、连贯</w:t>
            </w:r>
            <w:r>
              <w:rPr>
                <w:rFonts w:ascii="宋体" w:hAnsi="宋体"/>
                <w:sz w:val="24"/>
              </w:rPr>
              <w:t>。</w:t>
            </w:r>
          </w:p>
          <w:p w14:paraId="6389353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1CA719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结合新闻内容，发表自己的看法。</w:t>
            </w:r>
          </w:p>
          <w:p w14:paraId="6E74910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8EDD92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创设情景　互动交流</w:t>
            </w:r>
          </w:p>
          <w:p w14:paraId="27B1360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472FB4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多媒体课件；学生完成课前预学单</w:t>
            </w:r>
            <w:r>
              <w:rPr>
                <w:rFonts w:hint="eastAsia" w:ascii="宋体" w:hAnsi="宋体"/>
                <w:sz w:val="24"/>
              </w:rPr>
              <w:t>。</w:t>
            </w:r>
          </w:p>
          <w:p w14:paraId="5A1F480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D1B484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56A89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296CEF6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5328201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56534D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A74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1C5A1E9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4D073C69">
            <w:pPr>
              <w:pStyle w:val="2"/>
              <w:spacing w:line="360" w:lineRule="auto"/>
              <w:jc w:val="center"/>
              <w:rPr>
                <w:rFonts w:hAnsi="宋体" w:cs="Times New Roman"/>
                <w:b/>
                <w:bCs/>
                <w:sz w:val="24"/>
                <w:szCs w:val="24"/>
              </w:rPr>
            </w:pPr>
            <w:r>
              <w:rPr>
                <w:rFonts w:hint="eastAsia" w:hAnsi="宋体" w:cs="Times New Roman"/>
                <w:b/>
                <w:bCs/>
                <w:sz w:val="24"/>
                <w:szCs w:val="24"/>
              </w:rPr>
              <w:t>板块一　视频导入，明确要求</w:t>
            </w:r>
          </w:p>
          <w:p w14:paraId="29A55FF6">
            <w:pPr>
              <w:pStyle w:val="2"/>
              <w:spacing w:line="360" w:lineRule="auto"/>
              <w:rPr>
                <w:rFonts w:hAnsi="宋体" w:cs="Times New Roman"/>
                <w:sz w:val="24"/>
                <w:szCs w:val="24"/>
              </w:rPr>
            </w:pPr>
            <w:r>
              <w:rPr>
                <w:rFonts w:hint="eastAsia" w:hAnsi="宋体" w:cs="Times New Roman"/>
                <w:sz w:val="24"/>
                <w:szCs w:val="24"/>
              </w:rPr>
              <w:t>师：同学们，我们每天在报纸、电视、广播、网络上都会看到很多新闻。那么什么是新闻呢？你们能说说自己的理解吗？</w:t>
            </w:r>
          </w:p>
          <w:p w14:paraId="485F35B6">
            <w:pPr>
              <w:pStyle w:val="2"/>
              <w:spacing w:line="360" w:lineRule="auto"/>
              <w:rPr>
                <w:rFonts w:hAnsi="宋体" w:cs="Times New Roman"/>
                <w:sz w:val="24"/>
                <w:szCs w:val="24"/>
              </w:rPr>
            </w:pPr>
            <w:r>
              <w:rPr>
                <w:rFonts w:hint="eastAsia" w:hAnsi="宋体" w:cs="Times New Roman"/>
                <w:sz w:val="24"/>
                <w:szCs w:val="24"/>
              </w:rPr>
              <w:t>生：新闻就是“消息”。</w:t>
            </w:r>
          </w:p>
          <w:p w14:paraId="079C5CB0">
            <w:pPr>
              <w:pStyle w:val="2"/>
              <w:spacing w:line="360" w:lineRule="auto"/>
              <w:rPr>
                <w:rFonts w:hAnsi="宋体" w:cs="Times New Roman"/>
                <w:sz w:val="24"/>
                <w:szCs w:val="24"/>
              </w:rPr>
            </w:pPr>
            <w:r>
              <w:rPr>
                <w:rFonts w:hint="eastAsia" w:hAnsi="宋体" w:cs="Times New Roman"/>
                <w:sz w:val="24"/>
                <w:szCs w:val="24"/>
              </w:rPr>
              <w:t>师：可以这么说，但不够准确。我们来看看新闻的具体定义。</w:t>
            </w:r>
          </w:p>
          <w:p w14:paraId="1B9A9E1F">
            <w:pPr>
              <w:pStyle w:val="2"/>
              <w:spacing w:line="360" w:lineRule="auto"/>
              <w:rPr>
                <w:rFonts w:hAnsi="宋体" w:cs="Times New Roman"/>
                <w:sz w:val="24"/>
                <w:szCs w:val="24"/>
              </w:rPr>
            </w:pPr>
            <w:r>
              <w:rPr>
                <w:rFonts w:hAnsi="宋体"/>
              </w:rPr>
              <w:drawing>
                <wp:inline distT="0" distB="0" distL="0" distR="0">
                  <wp:extent cx="5486400" cy="265430"/>
                  <wp:effectExtent l="0" t="0" r="0" b="127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17"/>
                          <a:stretch>
                            <a:fillRect/>
                          </a:stretch>
                        </pic:blipFill>
                        <pic:spPr>
                          <a:xfrm>
                            <a:off x="0" y="0"/>
                            <a:ext cx="5486400" cy="265430"/>
                          </a:xfrm>
                          <a:prstGeom prst="rect">
                            <a:avLst/>
                          </a:prstGeom>
                        </pic:spPr>
                      </pic:pic>
                    </a:graphicData>
                  </a:graphic>
                </wp:inline>
              </w:drawing>
            </w:r>
          </w:p>
          <w:p w14:paraId="149C900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新闻指通过报纸、电视、广播、网络等途径，对国内外新近发生的并具有一定社会价值的人和事进行简要而迅速的报道。</w:t>
            </w:r>
          </w:p>
          <w:p w14:paraId="554EFA78">
            <w:pPr>
              <w:pStyle w:val="2"/>
              <w:spacing w:line="360" w:lineRule="auto"/>
              <w:rPr>
                <w:rFonts w:hAnsi="宋体" w:cs="Times New Roman"/>
                <w:sz w:val="24"/>
                <w:szCs w:val="24"/>
              </w:rPr>
            </w:pPr>
            <w:r>
              <w:rPr>
                <w:rFonts w:hint="eastAsia" w:hAnsi="宋体" w:cs="Times New Roman"/>
                <w:sz w:val="24"/>
                <w:szCs w:val="24"/>
              </w:rPr>
              <w:t>师：大家看课件里这句话中红色的关键词，你能总结出新闻有什么特点吗？</w:t>
            </w:r>
          </w:p>
          <w:p w14:paraId="51EBACD4">
            <w:pPr>
              <w:pStyle w:val="2"/>
              <w:spacing w:line="360" w:lineRule="auto"/>
              <w:rPr>
                <w:rFonts w:hAnsi="宋体" w:cs="Times New Roman"/>
                <w:sz w:val="24"/>
                <w:szCs w:val="24"/>
              </w:rPr>
            </w:pPr>
            <w:r>
              <w:rPr>
                <w:rFonts w:hint="eastAsia" w:hAnsi="宋体" w:cs="Times New Roman"/>
                <w:sz w:val="24"/>
                <w:szCs w:val="24"/>
              </w:rPr>
              <w:t>生：新闻的特点就是简要、迅速。</w:t>
            </w:r>
          </w:p>
          <w:p w14:paraId="595215AF">
            <w:pPr>
              <w:pStyle w:val="2"/>
              <w:spacing w:line="360" w:lineRule="auto"/>
              <w:rPr>
                <w:rFonts w:hAnsi="宋体" w:cs="Times New Roman"/>
                <w:sz w:val="24"/>
                <w:szCs w:val="24"/>
              </w:rPr>
            </w:pPr>
            <w:r>
              <w:rPr>
                <w:rFonts w:hint="eastAsia" w:hAnsi="宋体" w:cs="Times New Roman"/>
                <w:sz w:val="24"/>
                <w:szCs w:val="24"/>
              </w:rPr>
              <w:t>生：可以通过报纸、电视、广播、网络知道。</w:t>
            </w:r>
          </w:p>
          <w:p w14:paraId="3D16BE28">
            <w:pPr>
              <w:pStyle w:val="2"/>
              <w:spacing w:line="360" w:lineRule="auto"/>
              <w:rPr>
                <w:rFonts w:hAnsi="宋体" w:cs="Times New Roman"/>
                <w:sz w:val="24"/>
                <w:szCs w:val="24"/>
              </w:rPr>
            </w:pPr>
            <w:r>
              <w:rPr>
                <w:rFonts w:hint="eastAsia" w:hAnsi="宋体" w:cs="Times New Roman"/>
                <w:sz w:val="24"/>
                <w:szCs w:val="24"/>
              </w:rPr>
              <w:t>师：那新闻和一般的消息有什么不同呢？</w:t>
            </w:r>
          </w:p>
          <w:p w14:paraId="2C89C75E">
            <w:pPr>
              <w:pStyle w:val="2"/>
              <w:spacing w:line="360" w:lineRule="auto"/>
              <w:rPr>
                <w:rFonts w:hAnsi="宋体" w:cs="Times New Roman"/>
                <w:sz w:val="24"/>
                <w:szCs w:val="24"/>
              </w:rPr>
            </w:pPr>
            <w:r>
              <w:rPr>
                <w:rFonts w:hint="eastAsia" w:hAnsi="宋体" w:cs="Times New Roman"/>
                <w:sz w:val="24"/>
                <w:szCs w:val="24"/>
              </w:rPr>
              <w:t>生：新闻是新近发生的事，一般的消息可能是很久以前发生的，那不叫新闻。</w:t>
            </w:r>
          </w:p>
          <w:p w14:paraId="1CB04C08">
            <w:pPr>
              <w:pStyle w:val="2"/>
              <w:spacing w:line="360" w:lineRule="auto"/>
              <w:rPr>
                <w:rFonts w:hAnsi="宋体" w:cs="Times New Roman"/>
                <w:sz w:val="24"/>
                <w:szCs w:val="24"/>
              </w:rPr>
            </w:pPr>
            <w:r>
              <w:rPr>
                <w:rFonts w:hint="eastAsia" w:hAnsi="宋体" w:cs="Times New Roman"/>
                <w:sz w:val="24"/>
                <w:szCs w:val="24"/>
              </w:rPr>
              <w:t>师：大家说得很对。每天都有很多很多新闻，我们每个人的精力有限，所以一般只会有目的地去看自己喜欢的类型的新闻。课前预学单第1题对常见的新闻作了简单的分类，我们一起来看一看课本上列举的几条新闻，大家来给这些新闻分类吧。（课件出示教材原文，指名回答。）</w:t>
            </w:r>
          </w:p>
          <w:p w14:paraId="32619D35">
            <w:pPr>
              <w:pStyle w:val="2"/>
              <w:spacing w:line="360" w:lineRule="auto"/>
              <w:rPr>
                <w:rFonts w:hAnsi="宋体" w:cs="Times New Roman"/>
                <w:sz w:val="24"/>
                <w:szCs w:val="24"/>
              </w:rPr>
            </w:pPr>
            <w:r>
              <w:rPr>
                <w:rFonts w:hint="eastAsia" w:hAnsi="宋体" w:cs="Times New Roman"/>
                <w:sz w:val="24"/>
                <w:szCs w:val="24"/>
              </w:rPr>
              <w:t>生：第1条新闻是时政类的，第2条新闻是科技类的，第</w:t>
            </w:r>
            <w:r>
              <w:rPr>
                <w:rFonts w:hAnsi="宋体" w:cs="Times New Roman"/>
                <w:sz w:val="24"/>
                <w:szCs w:val="24"/>
              </w:rPr>
              <w:t>3</w:t>
            </w:r>
            <w:r>
              <w:rPr>
                <w:rFonts w:hint="eastAsia" w:hAnsi="宋体" w:cs="Times New Roman"/>
                <w:sz w:val="24"/>
                <w:szCs w:val="24"/>
              </w:rPr>
              <w:t>条新闻是体育类的，第</w:t>
            </w:r>
            <w:r>
              <w:rPr>
                <w:rFonts w:hAnsi="宋体" w:cs="Times New Roman"/>
                <w:sz w:val="24"/>
                <w:szCs w:val="24"/>
              </w:rPr>
              <w:t>4</w:t>
            </w:r>
            <w:r>
              <w:rPr>
                <w:rFonts w:hint="eastAsia" w:hAnsi="宋体" w:cs="Times New Roman"/>
                <w:sz w:val="24"/>
                <w:szCs w:val="24"/>
              </w:rPr>
              <w:t>条新闻是民生类的。</w:t>
            </w:r>
          </w:p>
          <w:p w14:paraId="65D8CCF9">
            <w:pPr>
              <w:pStyle w:val="2"/>
              <w:spacing w:line="360" w:lineRule="auto"/>
              <w:rPr>
                <w:rFonts w:hAnsi="宋体" w:cs="Times New Roman"/>
                <w:sz w:val="24"/>
                <w:szCs w:val="24"/>
              </w:rPr>
            </w:pPr>
            <w:r>
              <w:rPr>
                <w:rFonts w:hint="eastAsia" w:hAnsi="宋体" w:cs="Times New Roman"/>
                <w:sz w:val="24"/>
                <w:szCs w:val="24"/>
              </w:rPr>
              <w:t>师：大家说得很对。新闻的种类有很多，分类的方法也有很多。</w:t>
            </w:r>
          </w:p>
          <w:p w14:paraId="4C14CC60">
            <w:pPr>
              <w:pStyle w:val="2"/>
              <w:spacing w:line="360" w:lineRule="auto"/>
              <w:rPr>
                <w:rFonts w:hAnsi="宋体" w:cs="Times New Roman"/>
                <w:sz w:val="24"/>
                <w:szCs w:val="24"/>
              </w:rPr>
            </w:pPr>
            <w:r>
              <w:rPr>
                <w:rFonts w:hAnsi="宋体"/>
              </w:rPr>
              <w:drawing>
                <wp:inline distT="0" distB="0" distL="0" distR="0">
                  <wp:extent cx="5486400" cy="2654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486400" cy="265430"/>
                          </a:xfrm>
                          <a:prstGeom prst="rect">
                            <a:avLst/>
                          </a:prstGeom>
                        </pic:spPr>
                      </pic:pic>
                    </a:graphicData>
                  </a:graphic>
                </wp:inline>
              </w:drawing>
            </w:r>
          </w:p>
          <w:p w14:paraId="493C5AA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☆按报道的内容分　　　　☆按地域分</w:t>
            </w:r>
          </w:p>
          <w:p w14:paraId="2B6F801B">
            <w:pPr>
              <w:pStyle w:val="2"/>
              <w:spacing w:line="360" w:lineRule="auto"/>
              <w:rPr>
                <w:rFonts w:hAnsi="宋体" w:cs="Times New Roman"/>
                <w:sz w:val="24"/>
                <w:szCs w:val="24"/>
              </w:rPr>
            </w:pPr>
            <w:r>
              <w:rPr>
                <w:rFonts w:hint="eastAsia" w:hAnsi="宋体" w:cs="Times New Roman"/>
                <w:sz w:val="24"/>
                <w:szCs w:val="24"/>
              </w:rPr>
              <w:t>师：按报道的内容分，可以分为时政新闻、经济新闻、军事新闻、科技新闻、教育新闻、体育新闻、娱乐新闻等，它和我们的生活息息相关；也可以按发生的地区与影响范围分，可以分为国际性新闻、国内性新闻和地方性新闻等。刚才我们是按什么来给课本上的新闻分类的？</w:t>
            </w:r>
          </w:p>
          <w:p w14:paraId="6F925CCE">
            <w:pPr>
              <w:pStyle w:val="2"/>
              <w:spacing w:line="360" w:lineRule="auto"/>
              <w:rPr>
                <w:rFonts w:hAnsi="宋体" w:cs="Times New Roman"/>
                <w:sz w:val="24"/>
                <w:szCs w:val="24"/>
              </w:rPr>
            </w:pPr>
            <w:r>
              <w:rPr>
                <w:rFonts w:hint="eastAsia" w:hAnsi="宋体" w:cs="Times New Roman"/>
                <w:sz w:val="24"/>
                <w:szCs w:val="24"/>
              </w:rPr>
              <w:t>生：按报道的内容分的。</w:t>
            </w:r>
          </w:p>
          <w:p w14:paraId="5CFF323C">
            <w:pPr>
              <w:pStyle w:val="2"/>
              <w:spacing w:line="360" w:lineRule="auto"/>
              <w:rPr>
                <w:rFonts w:hAnsi="宋体" w:cs="Times New Roman"/>
                <w:sz w:val="24"/>
                <w:szCs w:val="24"/>
              </w:rPr>
            </w:pPr>
            <w:r>
              <w:rPr>
                <w:rFonts w:hint="eastAsia" w:hAnsi="宋体" w:cs="Times New Roman"/>
                <w:sz w:val="24"/>
                <w:szCs w:val="24"/>
              </w:rPr>
              <w:t>师：回答正确。这节课我们就来学习“说新闻”。那么什么是“说新闻”呢？“说新闻”与刚才视频里的“播新闻”有什么区别呢？大家猜一猜。</w:t>
            </w:r>
          </w:p>
          <w:p w14:paraId="45371B1D">
            <w:pPr>
              <w:pStyle w:val="2"/>
              <w:spacing w:line="360" w:lineRule="auto"/>
              <w:rPr>
                <w:rFonts w:hAnsi="宋体" w:cs="Times New Roman"/>
                <w:sz w:val="24"/>
                <w:szCs w:val="24"/>
              </w:rPr>
            </w:pPr>
            <w:r>
              <w:rPr>
                <w:rFonts w:hint="eastAsia" w:hAnsi="宋体" w:cs="Times New Roman"/>
                <w:sz w:val="24"/>
                <w:szCs w:val="24"/>
              </w:rPr>
              <w:t>生：我觉得“播新闻”的特点是庄重、严谨，而且语言规范、书面化。</w:t>
            </w:r>
          </w:p>
          <w:p w14:paraId="6E17EFEA">
            <w:pPr>
              <w:pStyle w:val="2"/>
              <w:spacing w:line="360" w:lineRule="auto"/>
              <w:rPr>
                <w:rFonts w:hAnsi="宋体" w:cs="Times New Roman"/>
                <w:sz w:val="24"/>
                <w:szCs w:val="24"/>
              </w:rPr>
            </w:pPr>
            <w:r>
              <w:rPr>
                <w:rFonts w:hint="eastAsia" w:hAnsi="宋体" w:cs="Times New Roman"/>
                <w:sz w:val="24"/>
                <w:szCs w:val="24"/>
              </w:rPr>
              <w:t>师：那“说新闻”呢？</w:t>
            </w:r>
          </w:p>
          <w:p w14:paraId="275BCFAE">
            <w:pPr>
              <w:pStyle w:val="2"/>
              <w:spacing w:line="360" w:lineRule="auto"/>
              <w:rPr>
                <w:rFonts w:hAnsi="宋体" w:cs="Times New Roman"/>
                <w:sz w:val="24"/>
                <w:szCs w:val="24"/>
              </w:rPr>
            </w:pPr>
            <w:r>
              <w:rPr>
                <w:rFonts w:hint="eastAsia" w:hAnsi="宋体" w:cs="Times New Roman"/>
                <w:sz w:val="24"/>
                <w:szCs w:val="24"/>
              </w:rPr>
              <w:t>生：那就生动、活泼一些，就像谈话一样。</w:t>
            </w:r>
          </w:p>
          <w:p w14:paraId="083B20CE">
            <w:pPr>
              <w:pStyle w:val="2"/>
              <w:spacing w:line="360" w:lineRule="auto"/>
              <w:rPr>
                <w:rFonts w:hAnsi="宋体" w:cs="Times New Roman"/>
                <w:sz w:val="24"/>
                <w:szCs w:val="24"/>
              </w:rPr>
            </w:pPr>
            <w:r>
              <w:rPr>
                <w:rFonts w:hint="eastAsia" w:hAnsi="宋体" w:cs="Times New Roman"/>
                <w:sz w:val="24"/>
                <w:szCs w:val="24"/>
              </w:rPr>
              <w:t>师：像刚才视频中的播音员把新闻播出来叫“播新闻”，当我们把看到的新闻、听到的新闻和别人交流，就叫“说新闻”。（师板书课题）</w:t>
            </w:r>
          </w:p>
          <w:p w14:paraId="5F66231A">
            <w:pPr>
              <w:pStyle w:val="2"/>
              <w:spacing w:line="360" w:lineRule="auto"/>
              <w:rPr>
                <w:rFonts w:hAnsi="宋体" w:cs="Times New Roman"/>
                <w:sz w:val="24"/>
                <w:szCs w:val="24"/>
              </w:rPr>
            </w:pPr>
            <w:r>
              <w:rPr>
                <w:rFonts w:hint="eastAsia" w:hAnsi="宋体" w:cs="Times New Roman"/>
                <w:sz w:val="24"/>
                <w:szCs w:val="24"/>
              </w:rPr>
              <w:t>师：同学们请比较这两段话，找出区别。</w:t>
            </w:r>
          </w:p>
          <w:p w14:paraId="0303B4A3">
            <w:pPr>
              <w:pStyle w:val="2"/>
              <w:spacing w:line="360" w:lineRule="auto"/>
              <w:rPr>
                <w:rFonts w:hAnsi="宋体" w:cs="Times New Roman"/>
                <w:sz w:val="24"/>
                <w:szCs w:val="24"/>
              </w:rPr>
            </w:pPr>
            <w:r>
              <w:rPr>
                <w:rFonts w:hAnsi="宋体"/>
              </w:rPr>
              <w:drawing>
                <wp:inline distT="0" distB="0" distL="0" distR="0">
                  <wp:extent cx="5486400" cy="2654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5486400" cy="265430"/>
                          </a:xfrm>
                          <a:prstGeom prst="rect">
                            <a:avLst/>
                          </a:prstGeom>
                        </pic:spPr>
                      </pic:pic>
                    </a:graphicData>
                  </a:graphic>
                </wp:inline>
              </w:drawing>
            </w:r>
          </w:p>
          <w:p w14:paraId="6C5D72FC">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2022年全国科技活动周暨北京科技周活动将于8月20日至27日在城市绿心森林公园举办，展区总面积约1.4万平方米，将展出300余个展项，其中互动展项占比超六成。观众可采取线上免费预约方式入场，预约通道已于8月17日上线。</w:t>
            </w:r>
          </w:p>
          <w:p w14:paraId="581125E1">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②我在《北京晚报》上看到一则新闻，这则新闻主要讲2022年8月20日至27日在北京城市绿心森林公园将举办全国科技活动周暨北京科技周活动，展区总面积约1.4万平方米，将展出300余个展项，其中互动展项占比超六成。观众可采取线上免费预约方式入场，预约通道已于8月17日上线。</w:t>
            </w:r>
          </w:p>
          <w:p w14:paraId="24E71E27">
            <w:pPr>
              <w:pStyle w:val="2"/>
              <w:spacing w:line="360" w:lineRule="auto"/>
              <w:rPr>
                <w:rFonts w:hAnsi="宋体" w:cs="Times New Roman"/>
                <w:sz w:val="24"/>
                <w:szCs w:val="24"/>
              </w:rPr>
            </w:pPr>
            <w:r>
              <w:rPr>
                <w:rFonts w:hint="eastAsia" w:hAnsi="宋体" w:cs="Times New Roman"/>
                <w:sz w:val="24"/>
                <w:szCs w:val="24"/>
              </w:rPr>
              <w:t>师：谁来说说不同之处？</w:t>
            </w:r>
          </w:p>
          <w:p w14:paraId="1F2156B8">
            <w:pPr>
              <w:pStyle w:val="2"/>
              <w:spacing w:line="360" w:lineRule="auto"/>
              <w:rPr>
                <w:rFonts w:hAnsi="宋体" w:cs="Times New Roman"/>
                <w:sz w:val="24"/>
                <w:szCs w:val="24"/>
              </w:rPr>
            </w:pPr>
            <w:r>
              <w:rPr>
                <w:rFonts w:hint="eastAsia" w:hAnsi="宋体" w:cs="Times New Roman"/>
                <w:sz w:val="24"/>
                <w:szCs w:val="24"/>
              </w:rPr>
              <w:t>生：第一段是一则新闻，第二段是“说新闻”。</w:t>
            </w:r>
          </w:p>
          <w:p w14:paraId="517C89D8">
            <w:pPr>
              <w:pStyle w:val="2"/>
              <w:spacing w:line="360" w:lineRule="auto"/>
              <w:rPr>
                <w:rFonts w:hAnsi="宋体" w:cs="Times New Roman"/>
                <w:sz w:val="24"/>
                <w:szCs w:val="24"/>
              </w:rPr>
            </w:pPr>
            <w:r>
              <w:rPr>
                <w:rFonts w:hint="eastAsia" w:hAnsi="宋体" w:cs="Times New Roman"/>
                <w:sz w:val="24"/>
                <w:szCs w:val="24"/>
              </w:rPr>
              <w:t>师：是的，到底怎样说新闻呢？课本中给我们提出了明确的要求，大家默读课本的提示，画出本次口语交际的要求。（生默读，画重点，师指名答。）</w:t>
            </w:r>
          </w:p>
          <w:p w14:paraId="31C10ED8">
            <w:pPr>
              <w:pStyle w:val="2"/>
              <w:spacing w:line="360" w:lineRule="auto"/>
              <w:rPr>
                <w:rFonts w:hAnsi="宋体" w:cs="Times New Roman"/>
                <w:sz w:val="24"/>
                <w:szCs w:val="24"/>
              </w:rPr>
            </w:pPr>
            <w:r>
              <w:rPr>
                <w:rFonts w:hint="eastAsia" w:hAnsi="宋体" w:cs="Times New Roman"/>
                <w:sz w:val="24"/>
                <w:szCs w:val="24"/>
              </w:rPr>
              <w:t>师：“说新闻”最重要的是“准确传达信息”，表达时，要做到口齿清楚、语句连贯。</w:t>
            </w:r>
          </w:p>
          <w:p w14:paraId="5663331C">
            <w:pPr>
              <w:pStyle w:val="2"/>
              <w:spacing w:line="360" w:lineRule="auto"/>
              <w:jc w:val="center"/>
              <w:rPr>
                <w:rFonts w:hAnsi="宋体" w:cs="Times New Roman"/>
                <w:b/>
                <w:bCs/>
                <w:sz w:val="24"/>
                <w:szCs w:val="24"/>
              </w:rPr>
            </w:pPr>
            <w:r>
              <w:rPr>
                <w:rFonts w:hint="eastAsia" w:hAnsi="宋体" w:cs="Times New Roman"/>
                <w:b/>
                <w:bCs/>
                <w:sz w:val="24"/>
                <w:szCs w:val="24"/>
              </w:rPr>
              <w:t>板块二　创设情境，学习方法</w:t>
            </w:r>
          </w:p>
          <w:p w14:paraId="36AC8D51">
            <w:pPr>
              <w:pStyle w:val="2"/>
              <w:spacing w:line="360" w:lineRule="auto"/>
              <w:rPr>
                <w:rFonts w:hAnsi="宋体" w:cs="Times New Roman"/>
                <w:sz w:val="24"/>
                <w:szCs w:val="24"/>
              </w:rPr>
            </w:pPr>
            <w:r>
              <w:rPr>
                <w:rFonts w:hint="eastAsia" w:hAnsi="宋体" w:cs="Times New Roman"/>
                <w:sz w:val="24"/>
                <w:szCs w:val="24"/>
              </w:rPr>
              <w:t>师：课前预习的时候让大家收集了一些新闻素材，那么怎样才能说好新闻呢？请看大屏幕，用这样的方式说新闻，同桌之间先试一试吧，第一次说得不好不要紧，关键是练习这种说新闻的模式！</w:t>
            </w:r>
          </w:p>
          <w:p w14:paraId="7CDEF265">
            <w:pPr>
              <w:pStyle w:val="2"/>
              <w:spacing w:line="360" w:lineRule="auto"/>
              <w:rPr>
                <w:rFonts w:hAnsi="宋体" w:cs="Times New Roman"/>
                <w:sz w:val="24"/>
                <w:szCs w:val="24"/>
              </w:rPr>
            </w:pPr>
            <w:r>
              <w:rPr>
                <w:rFonts w:hAnsi="宋体"/>
              </w:rPr>
              <w:drawing>
                <wp:inline distT="0" distB="0" distL="0" distR="0">
                  <wp:extent cx="5486400" cy="26543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5486400" cy="265430"/>
                          </a:xfrm>
                          <a:prstGeom prst="rect">
                            <a:avLst/>
                          </a:prstGeom>
                        </pic:spPr>
                      </pic:pic>
                    </a:graphicData>
                  </a:graphic>
                </wp:inline>
              </w:drawing>
            </w:r>
          </w:p>
          <w:p w14:paraId="14B6359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我在__________（报纸）上看到一则新闻，这则新闻讲述了______________。</w:t>
            </w:r>
          </w:p>
          <w:p w14:paraId="2D32C18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我在__________（网络）上看到一则新闻，这则新闻讲述了______________。</w:t>
            </w:r>
          </w:p>
          <w:p w14:paraId="0F37A34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我在__________（广播）里听到一则新闻，这则新闻讲述了______________。</w:t>
            </w:r>
          </w:p>
          <w:p w14:paraId="647E991A">
            <w:pPr>
              <w:pStyle w:val="2"/>
              <w:spacing w:line="360" w:lineRule="auto"/>
              <w:rPr>
                <w:rFonts w:hAnsi="宋体" w:cs="Times New Roman"/>
                <w:sz w:val="24"/>
                <w:szCs w:val="24"/>
              </w:rPr>
            </w:pPr>
            <w:r>
              <w:rPr>
                <w:rFonts w:hint="eastAsia" w:hAnsi="宋体" w:cs="Times New Roman"/>
                <w:sz w:val="24"/>
                <w:szCs w:val="24"/>
              </w:rPr>
              <w:t>　（同桌练习）</w:t>
            </w:r>
          </w:p>
          <w:p w14:paraId="67C465E4">
            <w:pPr>
              <w:pStyle w:val="2"/>
              <w:spacing w:line="360" w:lineRule="auto"/>
              <w:rPr>
                <w:rFonts w:hAnsi="宋体" w:cs="Times New Roman"/>
                <w:sz w:val="24"/>
                <w:szCs w:val="24"/>
              </w:rPr>
            </w:pPr>
            <w:r>
              <w:rPr>
                <w:rFonts w:hint="eastAsia" w:hAnsi="宋体" w:cs="Times New Roman"/>
                <w:sz w:val="24"/>
                <w:szCs w:val="24"/>
              </w:rPr>
              <w:t>师：现在我们来看课中导学单活动一中的新闻。大家完成活动一，稍后请同学说一说。（出示课中导学单活动一，师板书：说明来源。生完成活动一，师指名答。）</w:t>
            </w:r>
          </w:p>
          <w:p w14:paraId="7485C7CC">
            <w:pPr>
              <w:pStyle w:val="2"/>
              <w:spacing w:line="360" w:lineRule="auto"/>
              <w:rPr>
                <w:rFonts w:hAnsi="宋体" w:cs="Times New Roman"/>
                <w:sz w:val="24"/>
                <w:szCs w:val="24"/>
              </w:rPr>
            </w:pPr>
            <w:r>
              <w:rPr>
                <w:rFonts w:hint="eastAsia" w:hAnsi="宋体" w:cs="Times New Roman"/>
                <w:sz w:val="24"/>
                <w:szCs w:val="24"/>
              </w:rPr>
              <w:t>生：我从《北京晚报》上看到一则新闻，这则新闻讲述了北京科技周在城市绿心森林公园设主场，超六成展项可与观众互动。</w:t>
            </w:r>
          </w:p>
          <w:p w14:paraId="4B4ED37F">
            <w:pPr>
              <w:pStyle w:val="2"/>
              <w:spacing w:line="360" w:lineRule="auto"/>
              <w:rPr>
                <w:rFonts w:hAnsi="宋体" w:cs="Times New Roman"/>
                <w:sz w:val="24"/>
                <w:szCs w:val="24"/>
              </w:rPr>
            </w:pPr>
            <w:r>
              <w:rPr>
                <w:rFonts w:hint="eastAsia" w:hAnsi="宋体" w:cs="Times New Roman"/>
                <w:sz w:val="24"/>
                <w:szCs w:val="24"/>
              </w:rPr>
              <w:t>师：从标题上可以读懂新闻内容，你很棒。你们看，“说新闻”的第一步就是说明来源，同学们都做到了，给自己打3颗星吧。同时要注意，要学会从权威平台获取信息，这样有利于辨别新闻的真假。</w:t>
            </w:r>
          </w:p>
          <w:p w14:paraId="2A1488AD">
            <w:pPr>
              <w:pStyle w:val="2"/>
              <w:spacing w:line="360" w:lineRule="auto"/>
              <w:rPr>
                <w:rFonts w:hAnsi="宋体" w:cs="Times New Roman"/>
                <w:sz w:val="24"/>
                <w:szCs w:val="24"/>
              </w:rPr>
            </w:pPr>
            <w:r>
              <w:rPr>
                <w:rFonts w:hint="eastAsia" w:hAnsi="宋体" w:cs="Times New Roman"/>
                <w:sz w:val="24"/>
                <w:szCs w:val="24"/>
              </w:rPr>
              <w:t>师：不过，“说新闻”不仅要说明来源，还要说清楚新闻的要素，包括时间、地点、人物、事件，尤其是在遇到篇幅较长的新闻时，应学会提取关键信息，简洁、清楚地向他人传递信息。谁再来说说这则新闻的主要内容？</w:t>
            </w:r>
          </w:p>
          <w:p w14:paraId="70CC3102">
            <w:pPr>
              <w:pStyle w:val="2"/>
              <w:spacing w:line="360" w:lineRule="auto"/>
              <w:rPr>
                <w:rFonts w:hAnsi="宋体" w:cs="Times New Roman"/>
                <w:sz w:val="24"/>
                <w:szCs w:val="24"/>
              </w:rPr>
            </w:pPr>
            <w:r>
              <w:rPr>
                <w:rFonts w:hint="eastAsia" w:hAnsi="宋体" w:cs="Times New Roman"/>
                <w:sz w:val="24"/>
                <w:szCs w:val="24"/>
              </w:rPr>
              <w:t>生：这则新闻的主要内容是2022年8月20日至27日在北京城市绿心森林公园将举办全国科技活动周暨北京科技周活动，活动分为室内主题展区和户外互动展区，人们在活动现场可以模拟驾驶C919、体验飞船返回舱等。</w:t>
            </w:r>
          </w:p>
          <w:p w14:paraId="64810399">
            <w:pPr>
              <w:pStyle w:val="2"/>
              <w:spacing w:line="360" w:lineRule="auto"/>
              <w:rPr>
                <w:rFonts w:hAnsi="宋体" w:cs="Times New Roman"/>
                <w:sz w:val="24"/>
                <w:szCs w:val="24"/>
              </w:rPr>
            </w:pPr>
            <w:r>
              <w:rPr>
                <w:rFonts w:hint="eastAsia" w:hAnsi="宋体" w:cs="Times New Roman"/>
                <w:sz w:val="24"/>
                <w:szCs w:val="24"/>
              </w:rPr>
              <w:t>师：通过你的介绍，老师总结出了新闻的四要素。</w:t>
            </w:r>
          </w:p>
          <w:p w14:paraId="109AC736">
            <w:pPr>
              <w:pStyle w:val="2"/>
              <w:spacing w:line="360" w:lineRule="auto"/>
              <w:rPr>
                <w:rFonts w:hAnsi="宋体" w:cs="Times New Roman"/>
                <w:sz w:val="24"/>
                <w:szCs w:val="24"/>
              </w:rPr>
            </w:pPr>
            <w:r>
              <w:rPr>
                <w:rFonts w:hAnsi="宋体"/>
              </w:rPr>
              <w:drawing>
                <wp:inline distT="0" distB="0" distL="0" distR="0">
                  <wp:extent cx="5486400" cy="2654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5486400" cy="265430"/>
                          </a:xfrm>
                          <a:prstGeom prst="rect">
                            <a:avLst/>
                          </a:prstGeom>
                        </pic:spPr>
                      </pic:pic>
                    </a:graphicData>
                  </a:graphic>
                </wp:inline>
              </w:drawing>
            </w:r>
          </w:p>
          <w:p w14:paraId="4473F7B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时间　　地点　　人物　　主要事件</w:t>
            </w:r>
          </w:p>
          <w:p w14:paraId="2FF43B32">
            <w:pPr>
              <w:pStyle w:val="2"/>
              <w:spacing w:line="360" w:lineRule="auto"/>
              <w:rPr>
                <w:rFonts w:hAnsi="宋体" w:cs="Times New Roman"/>
                <w:sz w:val="24"/>
                <w:szCs w:val="24"/>
              </w:rPr>
            </w:pPr>
            <w:r>
              <w:rPr>
                <w:rFonts w:hint="eastAsia" w:hAnsi="宋体" w:cs="Times New Roman"/>
                <w:sz w:val="24"/>
                <w:szCs w:val="24"/>
              </w:rPr>
              <w:t>师：我们一起在课中导学单活动二的新闻里找一找这四要素吧。（出示课中导学单活动二，师板书：说清要素。生完成活动二。）</w:t>
            </w:r>
          </w:p>
          <w:p w14:paraId="478FBAB7">
            <w:pPr>
              <w:pStyle w:val="2"/>
              <w:spacing w:line="360" w:lineRule="auto"/>
              <w:rPr>
                <w:rFonts w:hAnsi="宋体" w:cs="Times New Roman"/>
                <w:sz w:val="24"/>
                <w:szCs w:val="24"/>
              </w:rPr>
            </w:pPr>
            <w:r>
              <w:rPr>
                <w:rFonts w:hint="eastAsia" w:hAnsi="宋体" w:cs="Times New Roman"/>
                <w:sz w:val="24"/>
                <w:szCs w:val="24"/>
              </w:rPr>
              <w:t>师：大家填完了没有？谁来说一下？</w:t>
            </w:r>
          </w:p>
          <w:p w14:paraId="6FFAD83E">
            <w:pPr>
              <w:pStyle w:val="2"/>
              <w:spacing w:line="360" w:lineRule="auto"/>
              <w:rPr>
                <w:rFonts w:hAnsi="宋体" w:cs="Times New Roman"/>
                <w:sz w:val="24"/>
                <w:szCs w:val="24"/>
              </w:rPr>
            </w:pPr>
            <w:r>
              <w:rPr>
                <w:rFonts w:hint="eastAsia" w:hAnsi="宋体" w:cs="Times New Roman"/>
                <w:sz w:val="24"/>
                <w:szCs w:val="24"/>
              </w:rPr>
              <w:t>生：时间是近日；地点是线上；对象是各地体育教师；主要事件：近日，“活力校园创新优秀案例年度盛典”在线上举行，并公布了第五届“活力校园创新优秀案例”征集活动的“优秀案例100”名单。“活力校园”通过送教上门、教师培训、教材开发等方式推动学校体育运动发展。</w:t>
            </w:r>
          </w:p>
          <w:p w14:paraId="0546B398">
            <w:pPr>
              <w:pStyle w:val="2"/>
              <w:spacing w:line="360" w:lineRule="auto"/>
              <w:rPr>
                <w:rFonts w:hAnsi="宋体" w:cs="Times New Roman"/>
                <w:sz w:val="24"/>
                <w:szCs w:val="24"/>
              </w:rPr>
            </w:pPr>
            <w:r>
              <w:rPr>
                <w:rFonts w:hint="eastAsia" w:hAnsi="宋体" w:cs="Times New Roman"/>
                <w:sz w:val="24"/>
                <w:szCs w:val="24"/>
              </w:rPr>
              <w:t>师：同学们，“说新闻”不同于“播新闻”，除了说明新闻来源，说清要素，还可以加上自己对这则新闻的看法。请大家完成课中导学单的活动三。（出示课中导学单活动三，师板书：说明看法。生完成活三。）</w:t>
            </w:r>
          </w:p>
          <w:p w14:paraId="04648572">
            <w:pPr>
              <w:pStyle w:val="2"/>
              <w:spacing w:line="360" w:lineRule="auto"/>
              <w:rPr>
                <w:rFonts w:hAnsi="宋体" w:cs="Times New Roman"/>
                <w:sz w:val="24"/>
                <w:szCs w:val="24"/>
              </w:rPr>
            </w:pPr>
            <w:r>
              <w:rPr>
                <w:rFonts w:hint="eastAsia" w:hAnsi="宋体" w:cs="Times New Roman"/>
                <w:sz w:val="24"/>
                <w:szCs w:val="24"/>
              </w:rPr>
              <w:t>师：谁来按照小贴士的模式说一说这则新闻？</w:t>
            </w:r>
          </w:p>
          <w:p w14:paraId="1F6014DF">
            <w:pPr>
              <w:pStyle w:val="2"/>
              <w:spacing w:line="360" w:lineRule="auto"/>
              <w:rPr>
                <w:rFonts w:hAnsi="宋体" w:cs="Times New Roman"/>
                <w:sz w:val="24"/>
                <w:szCs w:val="24"/>
              </w:rPr>
            </w:pPr>
            <w:r>
              <w:rPr>
                <w:rFonts w:hint="eastAsia" w:hAnsi="宋体" w:cs="Times New Roman"/>
                <w:sz w:val="24"/>
                <w:szCs w:val="24"/>
              </w:rPr>
              <w:t>生：我在《中国教育报》上看到了一则新闻，这则新闻的主要内容是近年来，广东省惠州市围棋协会积极推动围棋进校园，发挥以棋育人作用，引导中小学生在围棋对弈中享受乐趣、磨炼意志，传承优秀传统文化。我的看法是这项活动非常好，我们小孩子特别爱动，下围棋就可以让我们静下来，我妈妈说我学了围棋后变得更加沉稳和专注了。</w:t>
            </w:r>
          </w:p>
          <w:p w14:paraId="440D7A2A">
            <w:pPr>
              <w:pStyle w:val="2"/>
              <w:spacing w:line="360" w:lineRule="auto"/>
              <w:rPr>
                <w:rFonts w:hAnsi="宋体" w:cs="Times New Roman"/>
                <w:sz w:val="24"/>
                <w:szCs w:val="24"/>
              </w:rPr>
            </w:pPr>
            <w:r>
              <w:rPr>
                <w:rFonts w:hint="eastAsia" w:hAnsi="宋体" w:cs="Times New Roman"/>
                <w:sz w:val="24"/>
                <w:szCs w:val="24"/>
              </w:rPr>
              <w:t>师：同学们说新闻说得越来越好了。通过以上的学习，我们知道了说新闻可以分为三步：第一步说明新闻的来源，要按照一定的顺序准确传达信息。第二步，说清要素，借助四要素把新闻内容说清楚。第三步，结合生活经验，多角度表达自己的看法。</w:t>
            </w:r>
          </w:p>
          <w:p w14:paraId="54147E37">
            <w:pPr>
              <w:pStyle w:val="2"/>
              <w:spacing w:line="360" w:lineRule="auto"/>
              <w:jc w:val="center"/>
              <w:rPr>
                <w:rFonts w:hAnsi="宋体" w:cs="Times New Roman"/>
                <w:b/>
                <w:bCs/>
                <w:sz w:val="24"/>
                <w:szCs w:val="24"/>
              </w:rPr>
            </w:pPr>
            <w:r>
              <w:rPr>
                <w:rFonts w:hint="eastAsia" w:hAnsi="宋体" w:cs="Times New Roman"/>
                <w:b/>
                <w:bCs/>
                <w:sz w:val="24"/>
                <w:szCs w:val="24"/>
              </w:rPr>
              <w:t>板块三　发布新闻，评选奖励</w:t>
            </w:r>
          </w:p>
          <w:p w14:paraId="313ADF78">
            <w:pPr>
              <w:pStyle w:val="2"/>
              <w:spacing w:line="360" w:lineRule="auto"/>
              <w:rPr>
                <w:rFonts w:hAnsi="宋体" w:cs="Times New Roman"/>
                <w:sz w:val="24"/>
                <w:szCs w:val="24"/>
              </w:rPr>
            </w:pPr>
            <w:r>
              <w:rPr>
                <w:rFonts w:hint="eastAsia" w:hAnsi="宋体" w:cs="Times New Roman"/>
                <w:sz w:val="24"/>
                <w:szCs w:val="24"/>
              </w:rPr>
              <w:t>师：刚才我们练习了怎样“说新闻”，现在让我们试着把自己课前预习时准备的最感兴趣的新闻材料用精练的语言叙述出来，可以说说自己对这则新闻的看法，听的同学可以就自己感兴趣的问题提问。（出示课中导学单活动四，小组合作，互说互评。）</w:t>
            </w:r>
          </w:p>
          <w:p w14:paraId="3C28AD16">
            <w:pPr>
              <w:pStyle w:val="2"/>
              <w:spacing w:line="360" w:lineRule="auto"/>
              <w:rPr>
                <w:rFonts w:hAnsi="宋体" w:cs="Times New Roman"/>
                <w:sz w:val="24"/>
                <w:szCs w:val="24"/>
              </w:rPr>
            </w:pPr>
            <w:r>
              <w:rPr>
                <w:rFonts w:hAnsi="宋体"/>
              </w:rPr>
              <w:drawing>
                <wp:inline distT="0" distB="0" distL="0" distR="0">
                  <wp:extent cx="5562600" cy="2565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A9BD01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活动四：发布新闻，评选奖励。</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4"/>
              <w:gridCol w:w="1276"/>
              <w:gridCol w:w="1417"/>
              <w:gridCol w:w="1418"/>
              <w:gridCol w:w="1325"/>
            </w:tblGrid>
            <w:tr w14:paraId="27E6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64" w:type="dxa"/>
                </w:tcPr>
                <w:p w14:paraId="4D6077B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活动规则</w:t>
                  </w:r>
                </w:p>
              </w:tc>
              <w:tc>
                <w:tcPr>
                  <w:tcW w:w="5436" w:type="dxa"/>
                  <w:gridSpan w:val="4"/>
                </w:tcPr>
                <w:p w14:paraId="2B84FCE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评价标准</w:t>
                  </w:r>
                </w:p>
              </w:tc>
            </w:tr>
            <w:tr w14:paraId="3953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4" w:type="dxa"/>
                  <w:vMerge w:val="restart"/>
                </w:tcPr>
                <w:p w14:paraId="5BD15F8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以小组为单位，每名小组成员练说自己准备的最感兴趣的一则新闻，先按照“说新闻”的三个步骤自己练习，再在组内说新闻。②当一名组员说新闻时，其他组员请认真倾听。③4人为一个小组模拟召开新闻发布会，组员互相评价。</w:t>
                  </w:r>
                </w:p>
              </w:tc>
              <w:tc>
                <w:tcPr>
                  <w:tcW w:w="1276" w:type="dxa"/>
                </w:tcPr>
                <w:p w14:paraId="0A49BF0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入门级</w:t>
                  </w:r>
                </w:p>
              </w:tc>
              <w:tc>
                <w:tcPr>
                  <w:tcW w:w="1417" w:type="dxa"/>
                </w:tcPr>
                <w:p w14:paraId="4A32C10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过关级</w:t>
                  </w:r>
                </w:p>
              </w:tc>
              <w:tc>
                <w:tcPr>
                  <w:tcW w:w="1418" w:type="dxa"/>
                </w:tcPr>
                <w:p w14:paraId="182497B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胜任级</w:t>
                  </w:r>
                </w:p>
              </w:tc>
              <w:tc>
                <w:tcPr>
                  <w:tcW w:w="1325" w:type="dxa"/>
                </w:tcPr>
                <w:p w14:paraId="4EDE183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达人级</w:t>
                  </w:r>
                </w:p>
              </w:tc>
            </w:tr>
            <w:tr w14:paraId="791E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4" w:type="dxa"/>
                  <w:vMerge w:val="continue"/>
                </w:tcPr>
                <w:p w14:paraId="55882DFE">
                  <w:pPr>
                    <w:pStyle w:val="2"/>
                    <w:spacing w:line="360" w:lineRule="auto"/>
                    <w:rPr>
                      <w:rFonts w:hAnsi="宋体" w:cs="Times New Roman"/>
                      <w:sz w:val="24"/>
                      <w:szCs w:val="24"/>
                    </w:rPr>
                  </w:pPr>
                </w:p>
              </w:tc>
              <w:tc>
                <w:tcPr>
                  <w:tcW w:w="1276" w:type="dxa"/>
                </w:tcPr>
                <w:p w14:paraId="3CFAE826">
                  <w:pPr>
                    <w:shd w:val="clear" w:color="auto" w:fill="E7F7F9"/>
                    <w:spacing w:line="360" w:lineRule="auto"/>
                    <w:jc w:val="left"/>
                    <w:rPr>
                      <w:rFonts w:ascii="宋体" w:hAnsi="宋体"/>
                      <w:color w:val="000000" w:themeColor="text1"/>
                      <w:sz w:val="24"/>
                      <w14:textFill>
                        <w14:solidFill>
                          <w14:schemeClr w14:val="tx1"/>
                        </w14:solidFill>
                      </w14:textFill>
                    </w:rPr>
                  </w:pPr>
                </w:p>
                <w:p w14:paraId="3E90A28E">
                  <w:pPr>
                    <w:shd w:val="clear" w:color="auto" w:fill="E7F7F9"/>
                    <w:spacing w:line="360" w:lineRule="auto"/>
                    <w:jc w:val="left"/>
                    <w:rPr>
                      <w:rFonts w:ascii="宋体" w:hAnsi="宋体"/>
                      <w:color w:val="000000" w:themeColor="text1"/>
                      <w:sz w:val="24"/>
                      <w14:textFill>
                        <w14:solidFill>
                          <w14:schemeClr w14:val="tx1"/>
                        </w14:solidFill>
                      </w14:textFill>
                    </w:rPr>
                  </w:pPr>
                </w:p>
                <w:p w14:paraId="693C220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说明来源、说准确。</w:t>
                  </w:r>
                </w:p>
                <w:p w14:paraId="4F71CE0E">
                  <w:pPr>
                    <w:shd w:val="clear" w:color="auto" w:fill="E7F7F9"/>
                    <w:spacing w:line="360" w:lineRule="auto"/>
                    <w:jc w:val="left"/>
                    <w:rPr>
                      <w:rFonts w:ascii="宋体" w:hAnsi="宋体"/>
                      <w:color w:val="000000" w:themeColor="text1"/>
                      <w:sz w:val="24"/>
                      <w14:textFill>
                        <w14:solidFill>
                          <w14:schemeClr w14:val="tx1"/>
                        </w14:solidFill>
                      </w14:textFill>
                    </w:rPr>
                  </w:pPr>
                </w:p>
                <w:p w14:paraId="64593E51">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1417" w:type="dxa"/>
                </w:tcPr>
                <w:p w14:paraId="4C5BB8BA">
                  <w:pPr>
                    <w:shd w:val="clear" w:color="auto" w:fill="E7F7F9"/>
                    <w:spacing w:line="360" w:lineRule="auto"/>
                    <w:jc w:val="left"/>
                    <w:rPr>
                      <w:rFonts w:ascii="宋体" w:hAnsi="宋体"/>
                      <w:color w:val="000000" w:themeColor="text1"/>
                      <w:sz w:val="24"/>
                      <w14:textFill>
                        <w14:solidFill>
                          <w14:schemeClr w14:val="tx1"/>
                        </w14:solidFill>
                      </w14:textFill>
                    </w:rPr>
                  </w:pPr>
                </w:p>
                <w:p w14:paraId="776458E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①说明来源、说准确；②说清楚、说连贯。</w:t>
                  </w:r>
                </w:p>
                <w:p w14:paraId="5BC2ADA3">
                  <w:pPr>
                    <w:shd w:val="clear" w:color="auto" w:fill="E7F7F9"/>
                    <w:spacing w:line="360" w:lineRule="auto"/>
                    <w:jc w:val="left"/>
                    <w:rPr>
                      <w:rFonts w:ascii="宋体" w:hAnsi="宋体"/>
                      <w:color w:val="000000" w:themeColor="text1"/>
                      <w:sz w:val="24"/>
                      <w14:textFill>
                        <w14:solidFill>
                          <w14:schemeClr w14:val="tx1"/>
                        </w14:solidFill>
                      </w14:textFill>
                    </w:rPr>
                  </w:pPr>
                </w:p>
                <w:p w14:paraId="4EB8897C">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1418" w:type="dxa"/>
                </w:tcPr>
                <w:p w14:paraId="5A9C54E7">
                  <w:pPr>
                    <w:shd w:val="clear" w:color="auto" w:fill="E7F7F9"/>
                    <w:spacing w:line="360" w:lineRule="auto"/>
                    <w:jc w:val="left"/>
                    <w:rPr>
                      <w:rFonts w:ascii="宋体" w:hAnsi="宋体"/>
                      <w:color w:val="000000" w:themeColor="text1"/>
                      <w:sz w:val="24"/>
                      <w14:textFill>
                        <w14:solidFill>
                          <w14:schemeClr w14:val="tx1"/>
                        </w14:solidFill>
                      </w14:textFill>
                    </w:rPr>
                  </w:pPr>
                </w:p>
                <w:p w14:paraId="40DFBE2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①说明来源、说准确；②说清楚、说连贯；③说出看法。</w:t>
                  </w:r>
                </w:p>
                <w:p w14:paraId="187F2EA5">
                  <w:pPr>
                    <w:shd w:val="clear" w:color="auto" w:fill="E7F7F9"/>
                    <w:spacing w:line="360" w:lineRule="auto"/>
                    <w:jc w:val="left"/>
                    <w:rPr>
                      <w:rFonts w:ascii="宋体" w:hAnsi="宋体"/>
                      <w:color w:val="000000" w:themeColor="text1"/>
                      <w:sz w:val="24"/>
                      <w14:textFill>
                        <w14:solidFill>
                          <w14:schemeClr w14:val="tx1"/>
                        </w14:solidFill>
                      </w14:textFill>
                    </w:rPr>
                  </w:pPr>
                </w:p>
              </w:tc>
              <w:tc>
                <w:tcPr>
                  <w:tcW w:w="1325" w:type="dxa"/>
                </w:tcPr>
                <w:p w14:paraId="07A61528">
                  <w:pPr>
                    <w:shd w:val="clear" w:color="auto" w:fill="E7F7F9"/>
                    <w:spacing w:line="360" w:lineRule="auto"/>
                    <w:jc w:val="left"/>
                    <w:rPr>
                      <w:rFonts w:ascii="宋体" w:hAnsi="宋体"/>
                      <w:color w:val="000000" w:themeColor="text1"/>
                      <w:sz w:val="24"/>
                      <w14:textFill>
                        <w14:solidFill>
                          <w14:schemeClr w14:val="tx1"/>
                        </w14:solidFill>
                      </w14:textFill>
                    </w:rPr>
                  </w:pPr>
                </w:p>
                <w:p w14:paraId="03AC489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在胜任级的基础上做到亲切自然、落落大方。</w:t>
                  </w:r>
                </w:p>
                <w:p w14:paraId="622D2630">
                  <w:pPr>
                    <w:shd w:val="clear" w:color="auto" w:fill="E7F7F9"/>
                    <w:spacing w:line="360" w:lineRule="auto"/>
                    <w:jc w:val="left"/>
                    <w:rPr>
                      <w:rFonts w:ascii="宋体" w:hAnsi="宋体"/>
                      <w:color w:val="000000" w:themeColor="text1"/>
                      <w:sz w:val="24"/>
                      <w14:textFill>
                        <w14:solidFill>
                          <w14:schemeClr w14:val="tx1"/>
                        </w14:solidFill>
                      </w14:textFill>
                    </w:rPr>
                  </w:pPr>
                </w:p>
              </w:tc>
            </w:tr>
          </w:tbl>
          <w:p w14:paraId="65B56742">
            <w:pPr>
              <w:pStyle w:val="2"/>
              <w:spacing w:line="360" w:lineRule="auto"/>
              <w:rPr>
                <w:rFonts w:hAnsi="宋体" w:cs="Times New Roman"/>
                <w:sz w:val="24"/>
                <w:szCs w:val="24"/>
              </w:rPr>
            </w:pPr>
            <w:r>
              <w:rPr>
                <w:rFonts w:hint="eastAsia" w:hAnsi="宋体" w:cs="Times New Roman"/>
                <w:sz w:val="24"/>
                <w:szCs w:val="24"/>
              </w:rPr>
              <w:t>师：现在举行班级发布会。请各小组推荐“达人级”代表上台展示。（师生一起评价）</w:t>
            </w:r>
          </w:p>
          <w:p w14:paraId="7B47485B">
            <w:pPr>
              <w:pStyle w:val="2"/>
              <w:spacing w:line="360" w:lineRule="auto"/>
              <w:rPr>
                <w:rFonts w:hAnsi="宋体" w:cs="Times New Roman"/>
                <w:sz w:val="24"/>
                <w:szCs w:val="24"/>
              </w:rPr>
            </w:pPr>
            <w:r>
              <w:rPr>
                <w:rFonts w:hint="eastAsia" w:hAnsi="宋体" w:cs="Times New Roman"/>
                <w:sz w:val="24"/>
                <w:szCs w:val="24"/>
              </w:rPr>
              <w:t>师：今天我们一起练习“说新闻”，精彩不断，大家都有哪些收获？</w:t>
            </w:r>
          </w:p>
          <w:p w14:paraId="57A3293F">
            <w:pPr>
              <w:pStyle w:val="2"/>
              <w:spacing w:line="360" w:lineRule="auto"/>
              <w:rPr>
                <w:rFonts w:hAnsi="宋体" w:cs="Times New Roman"/>
                <w:sz w:val="24"/>
                <w:szCs w:val="24"/>
              </w:rPr>
            </w:pPr>
            <w:r>
              <w:rPr>
                <w:rFonts w:hint="eastAsia" w:hAnsi="宋体" w:cs="Times New Roman"/>
                <w:sz w:val="24"/>
                <w:szCs w:val="24"/>
              </w:rPr>
              <w:t>生：我知道说新闻时要先说明新闻的来源。</w:t>
            </w:r>
            <w:r>
              <w:rPr>
                <w:rFonts w:hAnsi="宋体" w:cs="Times New Roman"/>
                <w:sz w:val="24"/>
                <w:szCs w:val="24"/>
              </w:rPr>
              <w:t xml:space="preserve"> </w:t>
            </w:r>
          </w:p>
          <w:p w14:paraId="78AFD526">
            <w:pPr>
              <w:pStyle w:val="2"/>
              <w:spacing w:line="360" w:lineRule="auto"/>
              <w:rPr>
                <w:rFonts w:hAnsi="宋体" w:cs="Times New Roman"/>
                <w:sz w:val="24"/>
                <w:szCs w:val="24"/>
              </w:rPr>
            </w:pPr>
            <w:r>
              <w:rPr>
                <w:rFonts w:hint="eastAsia" w:hAnsi="宋体" w:cs="Times New Roman"/>
                <w:sz w:val="24"/>
                <w:szCs w:val="24"/>
              </w:rPr>
              <w:t>生：还要说清新闻的四要素和自己的看法。</w:t>
            </w:r>
          </w:p>
          <w:p w14:paraId="0C910A05">
            <w:pPr>
              <w:pStyle w:val="2"/>
              <w:spacing w:line="360" w:lineRule="auto"/>
              <w:rPr>
                <w:rFonts w:hAnsi="宋体" w:cs="Times New Roman"/>
                <w:sz w:val="24"/>
                <w:szCs w:val="24"/>
              </w:rPr>
            </w:pPr>
            <w:r>
              <w:rPr>
                <w:rFonts w:hint="eastAsia" w:hAnsi="宋体" w:cs="Times New Roman"/>
                <w:sz w:val="24"/>
                <w:szCs w:val="24"/>
              </w:rPr>
              <w:t>生：新闻能准确传达信息，“说新闻”能提高我们对新闻的认识、思辨能力。</w:t>
            </w:r>
          </w:p>
          <w:p w14:paraId="333A14FE">
            <w:pPr>
              <w:pStyle w:val="2"/>
              <w:spacing w:line="360" w:lineRule="auto"/>
              <w:rPr>
                <w:rFonts w:hAnsi="宋体" w:cs="Times New Roman"/>
                <w:sz w:val="24"/>
                <w:szCs w:val="24"/>
              </w:rPr>
            </w:pPr>
            <w:r>
              <w:rPr>
                <w:rFonts w:hint="eastAsia" w:hAnsi="宋体" w:cs="Times New Roman"/>
                <w:sz w:val="24"/>
                <w:szCs w:val="24"/>
              </w:rPr>
              <w:t>师：同学们，在生活中，不论何时，不论何地，都会发生各种事情，有很多事情离我们很远，但是新闻可以即时报道这些事情，关注新闻，可以增长见识。我们以后还会经常召开这样的“小型新闻发布会”，希望更多的同学能通过这种活动锻炼自己，提高自己。</w:t>
            </w:r>
          </w:p>
          <w:p w14:paraId="3C4D0068">
            <w:pPr>
              <w:pStyle w:val="2"/>
              <w:spacing w:line="360" w:lineRule="auto"/>
              <w:rPr>
                <w:rFonts w:hAnsi="宋体" w:cs="Times New Roman"/>
                <w:sz w:val="24"/>
                <w:szCs w:val="24"/>
              </w:rPr>
            </w:pPr>
            <w:r>
              <w:rPr>
                <w:rFonts w:hAnsi="宋体"/>
                <w:color w:val="000000" w:themeColor="text1"/>
                <w14:textFill>
                  <w14:solidFill>
                    <w14:schemeClr w14:val="tx1"/>
                  </w14:solidFill>
                </w14:textFill>
              </w:rPr>
              <w:drawing>
                <wp:inline distT="0" distB="0" distL="0" distR="0">
                  <wp:extent cx="937895" cy="25336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649A9765">
            <w:pPr>
              <w:pStyle w:val="2"/>
              <w:spacing w:line="360" w:lineRule="auto"/>
              <w:rPr>
                <w:rFonts w:hAnsi="宋体" w:cs="Times New Roman"/>
                <w:sz w:val="24"/>
                <w:szCs w:val="24"/>
              </w:rPr>
            </w:pPr>
            <w:r>
              <w:rPr>
                <w:rFonts w:hAnsi="宋体"/>
              </w:rP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6395"/>
                          </a:xfrm>
                          <a:prstGeom prst="rect">
                            <a:avLst/>
                          </a:prstGeom>
                        </pic:spPr>
                      </pic:pic>
                    </a:graphicData>
                  </a:graphic>
                </wp:inline>
              </w:drawing>
            </w:r>
          </w:p>
          <w:p w14:paraId="68213971">
            <w:pPr>
              <w:pStyle w:val="2"/>
              <w:spacing w:line="360" w:lineRule="auto"/>
              <w:rPr>
                <w:rFonts w:hAnsi="宋体" w:cs="Times New Roman"/>
                <w:sz w:val="24"/>
                <w:szCs w:val="24"/>
              </w:rPr>
            </w:pPr>
            <w:r>
              <w:rPr>
                <w:rFonts w:hAnsi="宋体"/>
                <w:color w:val="000000" w:themeColor="text1"/>
                <w14:textFill>
                  <w14:solidFill>
                    <w14:schemeClr w14:val="tx1"/>
                  </w14:solidFill>
                </w14:textFill>
              </w:rPr>
              <w:drawing>
                <wp:inline distT="0" distB="0" distL="0" distR="0">
                  <wp:extent cx="937895" cy="25336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5644306F">
            <w:pPr>
              <w:pStyle w:val="2"/>
              <w:spacing w:line="360" w:lineRule="auto"/>
              <w:ind w:firstLine="480" w:firstLineChars="200"/>
              <w:rPr>
                <w:rFonts w:hAnsi="宋体" w:cs="Times New Roman"/>
                <w:sz w:val="24"/>
                <w:szCs w:val="24"/>
              </w:rPr>
            </w:pPr>
            <w:r>
              <w:rPr>
                <w:rFonts w:hint="eastAsia" w:hAnsi="宋体" w:cs="Times New Roman"/>
                <w:sz w:val="24"/>
                <w:szCs w:val="24"/>
              </w:rPr>
              <w:t>1.找准教学目标与重难点之间的关系。“能清楚明白地讲述见闻，并说出自己的感受和想法”是“口语交际”教学目标之一。本次口语交际中开展的活动正是对这一目标的具体落实。其中，“讲清楚”是说新闻的重点，就是要做到“准确传达信息”；“说出自己的想法”是说新闻的难点。</w:t>
            </w:r>
          </w:p>
          <w:p w14:paraId="1102FC33">
            <w:pPr>
              <w:pStyle w:val="2"/>
              <w:spacing w:line="360" w:lineRule="auto"/>
              <w:ind w:firstLine="480" w:firstLineChars="200"/>
              <w:rPr>
                <w:rFonts w:hAnsi="宋体" w:cs="Times New Roman"/>
                <w:sz w:val="24"/>
                <w:szCs w:val="24"/>
              </w:rPr>
            </w:pPr>
            <w:r>
              <w:rPr>
                <w:rFonts w:hint="eastAsia" w:hAnsi="宋体" w:cs="Times New Roman"/>
                <w:sz w:val="24"/>
                <w:szCs w:val="24"/>
              </w:rPr>
              <w:t>2.分步实施，引导学生在说明来源、说清要素的基础上说明看法。帮助学生在练习“说新闻”的基础上，进一步提升对新闻事件的认识能力。同时根据“小贴士”从新闻内容的角度提出“准确传达信息”的要求，从口语表达的角度反复训练学生利用新闻素材清楚、连贯地讲述新闻事件。</w:t>
            </w:r>
          </w:p>
          <w:p w14:paraId="66BC41BC">
            <w:pPr>
              <w:pStyle w:val="2"/>
              <w:spacing w:line="360" w:lineRule="auto"/>
              <w:ind w:firstLine="480" w:firstLineChars="200"/>
              <w:rPr>
                <w:rFonts w:hAnsi="宋体" w:cs="Times New Roman"/>
                <w:sz w:val="24"/>
                <w:szCs w:val="24"/>
              </w:rPr>
            </w:pPr>
            <w:r>
              <w:rPr>
                <w:rFonts w:hint="eastAsia" w:hAnsi="宋体" w:cs="Times New Roman"/>
                <w:sz w:val="24"/>
                <w:szCs w:val="24"/>
              </w:rPr>
              <w:t>3.生活即语文，语文即生活。语文学习的外延是生活。让学生从课堂上走出去，养成“家事国事天下事，事事关心”的良好习惯，指导学生沟通课内与课外，在广阔的生活中进行口语交际，拓宽了口语交际的实践途径。</w:t>
            </w:r>
            <w:r>
              <w:rPr>
                <w:rFonts w:hAnsi="宋体" w:cs="Times New Roman"/>
                <w:sz w:val="24"/>
                <w:szCs w:val="24"/>
              </w:rPr>
              <w:t xml:space="preserve"> </w:t>
            </w:r>
          </w:p>
        </w:tc>
        <w:tc>
          <w:tcPr>
            <w:tcW w:w="1276" w:type="dxa"/>
          </w:tcPr>
          <w:p w14:paraId="5F32C1DB">
            <w:pPr>
              <w:spacing w:line="360" w:lineRule="auto"/>
              <w:jc w:val="left"/>
              <w:rPr>
                <w:rFonts w:ascii="宋体" w:hAnsi="宋体"/>
                <w:b/>
                <w:bCs/>
                <w:color w:val="000000" w:themeColor="text1"/>
                <w:sz w:val="24"/>
                <w14:textFill>
                  <w14:solidFill>
                    <w14:schemeClr w14:val="tx1"/>
                  </w14:solidFill>
                </w14:textFill>
              </w:rPr>
            </w:pPr>
          </w:p>
          <w:p w14:paraId="3943D25D">
            <w:pPr>
              <w:spacing w:line="360" w:lineRule="auto"/>
              <w:jc w:val="left"/>
              <w:rPr>
                <w:rFonts w:ascii="宋体" w:hAnsi="宋体"/>
                <w:b/>
                <w:bCs/>
                <w:color w:val="000000" w:themeColor="text1"/>
                <w:sz w:val="24"/>
                <w14:textFill>
                  <w14:solidFill>
                    <w14:schemeClr w14:val="tx1"/>
                  </w14:solidFill>
                </w14:textFill>
              </w:rPr>
            </w:pPr>
          </w:p>
          <w:p w14:paraId="79EA1186">
            <w:pPr>
              <w:spacing w:line="360" w:lineRule="auto"/>
              <w:jc w:val="left"/>
              <w:rPr>
                <w:rFonts w:ascii="宋体" w:hAnsi="宋体"/>
                <w:b/>
                <w:bCs/>
                <w:color w:val="000000" w:themeColor="text1"/>
                <w:sz w:val="24"/>
                <w14:textFill>
                  <w14:solidFill>
                    <w14:schemeClr w14:val="tx1"/>
                  </w14:solidFill>
                </w14:textFill>
              </w:rPr>
            </w:pPr>
          </w:p>
          <w:p w14:paraId="23AF366C">
            <w:pPr>
              <w:spacing w:line="360" w:lineRule="auto"/>
              <w:jc w:val="left"/>
              <w:rPr>
                <w:rFonts w:ascii="宋体" w:hAnsi="宋体"/>
                <w:b/>
                <w:bCs/>
                <w:color w:val="000000" w:themeColor="text1"/>
                <w:sz w:val="24"/>
                <w14:textFill>
                  <w14:solidFill>
                    <w14:schemeClr w14:val="tx1"/>
                  </w14:solidFill>
                </w14:textFill>
              </w:rPr>
            </w:pPr>
          </w:p>
          <w:p w14:paraId="700A833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E59F04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sz w:val="24"/>
              </w:rPr>
              <w:t>引导学生了解获取新闻的途径，启发学生关注不同领域的新闻，拓宽自己的新闻视野。同时明确学习任务和要求，为后面环节的学习作好准备</w:t>
            </w:r>
            <w:r>
              <w:rPr>
                <w:rFonts w:hint="eastAsia" w:ascii="宋体" w:hAnsi="宋体"/>
                <w:color w:val="000000" w:themeColor="text1"/>
                <w:sz w:val="24"/>
                <w14:textFill>
                  <w14:solidFill>
                    <w14:schemeClr w14:val="tx1"/>
                  </w14:solidFill>
                </w14:textFill>
              </w:rPr>
              <w:t>。</w:t>
            </w:r>
          </w:p>
          <w:p w14:paraId="3B63153A">
            <w:pPr>
              <w:spacing w:line="360" w:lineRule="auto"/>
              <w:jc w:val="left"/>
              <w:rPr>
                <w:rFonts w:ascii="宋体" w:hAnsi="宋体"/>
                <w:b/>
                <w:bCs/>
                <w:color w:val="000000" w:themeColor="text1"/>
                <w:sz w:val="24"/>
                <w14:textFill>
                  <w14:solidFill>
                    <w14:schemeClr w14:val="tx1"/>
                  </w14:solidFill>
                </w14:textFill>
              </w:rPr>
            </w:pPr>
          </w:p>
          <w:p w14:paraId="63323892">
            <w:pPr>
              <w:spacing w:line="360" w:lineRule="auto"/>
              <w:jc w:val="left"/>
              <w:rPr>
                <w:rFonts w:ascii="宋体" w:hAnsi="宋体"/>
                <w:b/>
                <w:bCs/>
                <w:color w:val="000000" w:themeColor="text1"/>
                <w:sz w:val="24"/>
                <w14:textFill>
                  <w14:solidFill>
                    <w14:schemeClr w14:val="tx1"/>
                  </w14:solidFill>
                </w14:textFill>
              </w:rPr>
            </w:pPr>
          </w:p>
          <w:p w14:paraId="18B12577">
            <w:pPr>
              <w:spacing w:line="360" w:lineRule="auto"/>
              <w:jc w:val="left"/>
              <w:rPr>
                <w:rFonts w:ascii="宋体" w:hAnsi="宋体"/>
                <w:b/>
                <w:bCs/>
                <w:color w:val="000000" w:themeColor="text1"/>
                <w:sz w:val="24"/>
                <w14:textFill>
                  <w14:solidFill>
                    <w14:schemeClr w14:val="tx1"/>
                  </w14:solidFill>
                </w14:textFill>
              </w:rPr>
            </w:pPr>
          </w:p>
          <w:p w14:paraId="5EF6F356">
            <w:pPr>
              <w:spacing w:line="360" w:lineRule="auto"/>
              <w:jc w:val="left"/>
              <w:rPr>
                <w:rFonts w:ascii="宋体" w:hAnsi="宋体"/>
                <w:b/>
                <w:bCs/>
                <w:color w:val="000000" w:themeColor="text1"/>
                <w:sz w:val="24"/>
                <w14:textFill>
                  <w14:solidFill>
                    <w14:schemeClr w14:val="tx1"/>
                  </w14:solidFill>
                </w14:textFill>
              </w:rPr>
            </w:pPr>
          </w:p>
          <w:p w14:paraId="42E2116B">
            <w:pPr>
              <w:spacing w:line="360" w:lineRule="auto"/>
              <w:jc w:val="left"/>
              <w:rPr>
                <w:rFonts w:ascii="宋体" w:hAnsi="宋体"/>
                <w:b/>
                <w:bCs/>
                <w:color w:val="000000" w:themeColor="text1"/>
                <w:sz w:val="24"/>
                <w14:textFill>
                  <w14:solidFill>
                    <w14:schemeClr w14:val="tx1"/>
                  </w14:solidFill>
                </w14:textFill>
              </w:rPr>
            </w:pPr>
          </w:p>
          <w:p w14:paraId="75C31447">
            <w:pPr>
              <w:spacing w:line="360" w:lineRule="auto"/>
              <w:jc w:val="left"/>
              <w:rPr>
                <w:rFonts w:ascii="宋体" w:hAnsi="宋体"/>
                <w:b/>
                <w:bCs/>
                <w:color w:val="000000" w:themeColor="text1"/>
                <w:sz w:val="24"/>
                <w14:textFill>
                  <w14:solidFill>
                    <w14:schemeClr w14:val="tx1"/>
                  </w14:solidFill>
                </w14:textFill>
              </w:rPr>
            </w:pPr>
          </w:p>
          <w:p w14:paraId="57EDE2E6">
            <w:pPr>
              <w:spacing w:line="360" w:lineRule="auto"/>
              <w:jc w:val="left"/>
              <w:rPr>
                <w:rFonts w:ascii="宋体" w:hAnsi="宋体"/>
                <w:b/>
                <w:bCs/>
                <w:color w:val="000000" w:themeColor="text1"/>
                <w:sz w:val="24"/>
                <w14:textFill>
                  <w14:solidFill>
                    <w14:schemeClr w14:val="tx1"/>
                  </w14:solidFill>
                </w14:textFill>
              </w:rPr>
            </w:pPr>
          </w:p>
          <w:p w14:paraId="5C267C2D">
            <w:pPr>
              <w:spacing w:line="360" w:lineRule="auto"/>
              <w:jc w:val="left"/>
              <w:rPr>
                <w:rFonts w:ascii="宋体" w:hAnsi="宋体"/>
                <w:b/>
                <w:bCs/>
                <w:color w:val="000000" w:themeColor="text1"/>
                <w:sz w:val="24"/>
                <w14:textFill>
                  <w14:solidFill>
                    <w14:schemeClr w14:val="tx1"/>
                  </w14:solidFill>
                </w14:textFill>
              </w:rPr>
            </w:pPr>
          </w:p>
          <w:p w14:paraId="4B76B665">
            <w:pPr>
              <w:spacing w:line="360" w:lineRule="auto"/>
              <w:jc w:val="left"/>
              <w:rPr>
                <w:rFonts w:ascii="宋体" w:hAnsi="宋体"/>
                <w:b/>
                <w:bCs/>
                <w:color w:val="000000" w:themeColor="text1"/>
                <w:sz w:val="24"/>
                <w14:textFill>
                  <w14:solidFill>
                    <w14:schemeClr w14:val="tx1"/>
                  </w14:solidFill>
                </w14:textFill>
              </w:rPr>
            </w:pPr>
          </w:p>
          <w:p w14:paraId="244017AF">
            <w:pPr>
              <w:spacing w:line="360" w:lineRule="auto"/>
              <w:jc w:val="left"/>
              <w:rPr>
                <w:rFonts w:ascii="宋体" w:hAnsi="宋体"/>
                <w:b/>
                <w:bCs/>
                <w:color w:val="000000" w:themeColor="text1"/>
                <w:sz w:val="24"/>
                <w14:textFill>
                  <w14:solidFill>
                    <w14:schemeClr w14:val="tx1"/>
                  </w14:solidFill>
                </w14:textFill>
              </w:rPr>
            </w:pPr>
          </w:p>
          <w:p w14:paraId="49D969FE">
            <w:pPr>
              <w:spacing w:line="360" w:lineRule="auto"/>
              <w:jc w:val="left"/>
              <w:rPr>
                <w:rFonts w:ascii="宋体" w:hAnsi="宋体"/>
                <w:b/>
                <w:bCs/>
                <w:color w:val="000000" w:themeColor="text1"/>
                <w:sz w:val="24"/>
                <w14:textFill>
                  <w14:solidFill>
                    <w14:schemeClr w14:val="tx1"/>
                  </w14:solidFill>
                </w14:textFill>
              </w:rPr>
            </w:pPr>
          </w:p>
          <w:p w14:paraId="34C411D0">
            <w:pPr>
              <w:spacing w:line="360" w:lineRule="auto"/>
              <w:jc w:val="left"/>
              <w:rPr>
                <w:rFonts w:ascii="宋体" w:hAnsi="宋体"/>
                <w:b/>
                <w:bCs/>
                <w:color w:val="000000" w:themeColor="text1"/>
                <w:sz w:val="24"/>
                <w14:textFill>
                  <w14:solidFill>
                    <w14:schemeClr w14:val="tx1"/>
                  </w14:solidFill>
                </w14:textFill>
              </w:rPr>
            </w:pPr>
          </w:p>
          <w:p w14:paraId="60EC188D">
            <w:pPr>
              <w:spacing w:line="360" w:lineRule="auto"/>
              <w:jc w:val="left"/>
              <w:rPr>
                <w:rFonts w:ascii="宋体" w:hAnsi="宋体"/>
                <w:b/>
                <w:bCs/>
                <w:color w:val="000000" w:themeColor="text1"/>
                <w:sz w:val="24"/>
                <w14:textFill>
                  <w14:solidFill>
                    <w14:schemeClr w14:val="tx1"/>
                  </w14:solidFill>
                </w14:textFill>
              </w:rPr>
            </w:pPr>
          </w:p>
          <w:p w14:paraId="5C76B7B5">
            <w:pPr>
              <w:spacing w:line="360" w:lineRule="auto"/>
              <w:jc w:val="left"/>
              <w:rPr>
                <w:rFonts w:ascii="宋体" w:hAnsi="宋体"/>
                <w:b/>
                <w:bCs/>
                <w:color w:val="000000" w:themeColor="text1"/>
                <w:sz w:val="24"/>
                <w14:textFill>
                  <w14:solidFill>
                    <w14:schemeClr w14:val="tx1"/>
                  </w14:solidFill>
                </w14:textFill>
              </w:rPr>
            </w:pPr>
          </w:p>
          <w:p w14:paraId="51727677">
            <w:pPr>
              <w:spacing w:line="360" w:lineRule="auto"/>
              <w:jc w:val="left"/>
              <w:rPr>
                <w:rFonts w:ascii="宋体" w:hAnsi="宋体"/>
                <w:b/>
                <w:bCs/>
                <w:color w:val="000000" w:themeColor="text1"/>
                <w:sz w:val="24"/>
                <w14:textFill>
                  <w14:solidFill>
                    <w14:schemeClr w14:val="tx1"/>
                  </w14:solidFill>
                </w14:textFill>
              </w:rPr>
            </w:pPr>
          </w:p>
          <w:p w14:paraId="2F3799A9">
            <w:pPr>
              <w:spacing w:line="360" w:lineRule="auto"/>
              <w:jc w:val="left"/>
              <w:rPr>
                <w:rFonts w:ascii="宋体" w:hAnsi="宋体"/>
                <w:b/>
                <w:bCs/>
                <w:color w:val="000000" w:themeColor="text1"/>
                <w:sz w:val="24"/>
                <w14:textFill>
                  <w14:solidFill>
                    <w14:schemeClr w14:val="tx1"/>
                  </w14:solidFill>
                </w14:textFill>
              </w:rPr>
            </w:pPr>
          </w:p>
          <w:p w14:paraId="030EA77D">
            <w:pPr>
              <w:spacing w:line="360" w:lineRule="auto"/>
              <w:jc w:val="left"/>
              <w:rPr>
                <w:rFonts w:ascii="宋体" w:hAnsi="宋体"/>
                <w:b/>
                <w:bCs/>
                <w:color w:val="000000" w:themeColor="text1"/>
                <w:sz w:val="24"/>
                <w14:textFill>
                  <w14:solidFill>
                    <w14:schemeClr w14:val="tx1"/>
                  </w14:solidFill>
                </w14:textFill>
              </w:rPr>
            </w:pPr>
          </w:p>
          <w:p w14:paraId="643C17A3">
            <w:pPr>
              <w:spacing w:line="360" w:lineRule="auto"/>
              <w:jc w:val="left"/>
              <w:rPr>
                <w:rFonts w:ascii="宋体" w:hAnsi="宋体"/>
                <w:b/>
                <w:bCs/>
                <w:color w:val="000000" w:themeColor="text1"/>
                <w:sz w:val="24"/>
                <w14:textFill>
                  <w14:solidFill>
                    <w14:schemeClr w14:val="tx1"/>
                  </w14:solidFill>
                </w14:textFill>
              </w:rPr>
            </w:pPr>
          </w:p>
          <w:p w14:paraId="7063AF04">
            <w:pPr>
              <w:spacing w:line="360" w:lineRule="auto"/>
              <w:jc w:val="left"/>
              <w:rPr>
                <w:rFonts w:ascii="宋体" w:hAnsi="宋体"/>
                <w:b/>
                <w:bCs/>
                <w:color w:val="000000" w:themeColor="text1"/>
                <w:sz w:val="24"/>
                <w14:textFill>
                  <w14:solidFill>
                    <w14:schemeClr w14:val="tx1"/>
                  </w14:solidFill>
                </w14:textFill>
              </w:rPr>
            </w:pPr>
          </w:p>
          <w:p w14:paraId="3B3E2563">
            <w:pPr>
              <w:spacing w:line="360" w:lineRule="auto"/>
              <w:jc w:val="left"/>
              <w:rPr>
                <w:rFonts w:ascii="宋体" w:hAnsi="宋体"/>
                <w:b/>
                <w:bCs/>
                <w:color w:val="000000" w:themeColor="text1"/>
                <w:sz w:val="24"/>
                <w14:textFill>
                  <w14:solidFill>
                    <w14:schemeClr w14:val="tx1"/>
                  </w14:solidFill>
                </w14:textFill>
              </w:rPr>
            </w:pPr>
          </w:p>
          <w:p w14:paraId="5A2D2765">
            <w:pPr>
              <w:spacing w:line="360" w:lineRule="auto"/>
              <w:jc w:val="left"/>
              <w:rPr>
                <w:rFonts w:ascii="宋体" w:hAnsi="宋体"/>
                <w:b/>
                <w:bCs/>
                <w:color w:val="000000" w:themeColor="text1"/>
                <w:sz w:val="24"/>
                <w14:textFill>
                  <w14:solidFill>
                    <w14:schemeClr w14:val="tx1"/>
                  </w14:solidFill>
                </w14:textFill>
              </w:rPr>
            </w:pPr>
          </w:p>
          <w:p w14:paraId="114D4521">
            <w:pPr>
              <w:spacing w:line="360" w:lineRule="auto"/>
              <w:jc w:val="left"/>
              <w:rPr>
                <w:rFonts w:ascii="宋体" w:hAnsi="宋体"/>
                <w:b/>
                <w:bCs/>
                <w:color w:val="000000" w:themeColor="text1"/>
                <w:sz w:val="24"/>
                <w14:textFill>
                  <w14:solidFill>
                    <w14:schemeClr w14:val="tx1"/>
                  </w14:solidFill>
                </w14:textFill>
              </w:rPr>
            </w:pPr>
          </w:p>
          <w:p w14:paraId="2CD6C44D">
            <w:pPr>
              <w:spacing w:line="360" w:lineRule="auto"/>
              <w:jc w:val="left"/>
              <w:rPr>
                <w:rFonts w:ascii="宋体" w:hAnsi="宋体"/>
                <w:b/>
                <w:bCs/>
                <w:color w:val="000000" w:themeColor="text1"/>
                <w:sz w:val="24"/>
                <w14:textFill>
                  <w14:solidFill>
                    <w14:schemeClr w14:val="tx1"/>
                  </w14:solidFill>
                </w14:textFill>
              </w:rPr>
            </w:pPr>
          </w:p>
          <w:p w14:paraId="0FF1450A">
            <w:pPr>
              <w:spacing w:line="360" w:lineRule="auto"/>
              <w:jc w:val="left"/>
              <w:rPr>
                <w:rFonts w:ascii="宋体" w:hAnsi="宋体"/>
                <w:b/>
                <w:bCs/>
                <w:color w:val="000000" w:themeColor="text1"/>
                <w:sz w:val="24"/>
                <w14:textFill>
                  <w14:solidFill>
                    <w14:schemeClr w14:val="tx1"/>
                  </w14:solidFill>
                </w14:textFill>
              </w:rPr>
            </w:pPr>
          </w:p>
          <w:p w14:paraId="2DC0AE97">
            <w:pPr>
              <w:spacing w:line="360" w:lineRule="auto"/>
              <w:jc w:val="left"/>
              <w:rPr>
                <w:rFonts w:ascii="宋体" w:hAnsi="宋体"/>
                <w:b/>
                <w:bCs/>
                <w:color w:val="000000" w:themeColor="text1"/>
                <w:sz w:val="24"/>
                <w14:textFill>
                  <w14:solidFill>
                    <w14:schemeClr w14:val="tx1"/>
                  </w14:solidFill>
                </w14:textFill>
              </w:rPr>
            </w:pPr>
          </w:p>
          <w:p w14:paraId="384A60D5">
            <w:pPr>
              <w:spacing w:line="360" w:lineRule="auto"/>
              <w:jc w:val="left"/>
              <w:rPr>
                <w:rFonts w:ascii="宋体" w:hAnsi="宋体"/>
                <w:b/>
                <w:bCs/>
                <w:color w:val="000000" w:themeColor="text1"/>
                <w:sz w:val="24"/>
                <w14:textFill>
                  <w14:solidFill>
                    <w14:schemeClr w14:val="tx1"/>
                  </w14:solidFill>
                </w14:textFill>
              </w:rPr>
            </w:pPr>
          </w:p>
          <w:p w14:paraId="571EF214">
            <w:pPr>
              <w:spacing w:line="360" w:lineRule="auto"/>
              <w:jc w:val="left"/>
              <w:rPr>
                <w:rFonts w:ascii="宋体" w:hAnsi="宋体"/>
                <w:b/>
                <w:bCs/>
                <w:color w:val="000000" w:themeColor="text1"/>
                <w:sz w:val="24"/>
                <w14:textFill>
                  <w14:solidFill>
                    <w14:schemeClr w14:val="tx1"/>
                  </w14:solidFill>
                </w14:textFill>
              </w:rPr>
            </w:pPr>
          </w:p>
          <w:p w14:paraId="1C5CE22D">
            <w:pPr>
              <w:spacing w:line="360" w:lineRule="auto"/>
              <w:jc w:val="left"/>
              <w:rPr>
                <w:rFonts w:ascii="宋体" w:hAnsi="宋体"/>
                <w:b/>
                <w:bCs/>
                <w:color w:val="000000" w:themeColor="text1"/>
                <w:sz w:val="24"/>
                <w14:textFill>
                  <w14:solidFill>
                    <w14:schemeClr w14:val="tx1"/>
                  </w14:solidFill>
                </w14:textFill>
              </w:rPr>
            </w:pPr>
          </w:p>
          <w:p w14:paraId="4AF20201">
            <w:pPr>
              <w:spacing w:line="360" w:lineRule="auto"/>
              <w:jc w:val="left"/>
              <w:rPr>
                <w:rFonts w:ascii="宋体" w:hAnsi="宋体"/>
                <w:b/>
                <w:bCs/>
                <w:color w:val="000000" w:themeColor="text1"/>
                <w:sz w:val="24"/>
                <w14:textFill>
                  <w14:solidFill>
                    <w14:schemeClr w14:val="tx1"/>
                  </w14:solidFill>
                </w14:textFill>
              </w:rPr>
            </w:pPr>
          </w:p>
          <w:p w14:paraId="5DDB139B">
            <w:pPr>
              <w:spacing w:line="360" w:lineRule="auto"/>
              <w:jc w:val="left"/>
              <w:rPr>
                <w:rFonts w:ascii="宋体" w:hAnsi="宋体"/>
                <w:b/>
                <w:bCs/>
                <w:color w:val="000000" w:themeColor="text1"/>
                <w:sz w:val="24"/>
                <w14:textFill>
                  <w14:solidFill>
                    <w14:schemeClr w14:val="tx1"/>
                  </w14:solidFill>
                </w14:textFill>
              </w:rPr>
            </w:pPr>
          </w:p>
          <w:p w14:paraId="6E3446B5">
            <w:pPr>
              <w:spacing w:line="360" w:lineRule="auto"/>
              <w:jc w:val="left"/>
              <w:rPr>
                <w:rFonts w:ascii="宋体" w:hAnsi="宋体"/>
                <w:b/>
                <w:bCs/>
                <w:color w:val="000000" w:themeColor="text1"/>
                <w:sz w:val="24"/>
                <w14:textFill>
                  <w14:solidFill>
                    <w14:schemeClr w14:val="tx1"/>
                  </w14:solidFill>
                </w14:textFill>
              </w:rPr>
            </w:pPr>
          </w:p>
          <w:p w14:paraId="419155CB">
            <w:pPr>
              <w:spacing w:line="360" w:lineRule="auto"/>
              <w:jc w:val="left"/>
              <w:rPr>
                <w:rFonts w:ascii="宋体" w:hAnsi="宋体"/>
                <w:b/>
                <w:bCs/>
                <w:color w:val="000000" w:themeColor="text1"/>
                <w:sz w:val="24"/>
                <w14:textFill>
                  <w14:solidFill>
                    <w14:schemeClr w14:val="tx1"/>
                  </w14:solidFill>
                </w14:textFill>
              </w:rPr>
            </w:pPr>
          </w:p>
          <w:p w14:paraId="199127AC">
            <w:pPr>
              <w:spacing w:line="360" w:lineRule="auto"/>
              <w:jc w:val="left"/>
              <w:rPr>
                <w:rFonts w:ascii="宋体" w:hAnsi="宋体"/>
                <w:b/>
                <w:bCs/>
                <w:color w:val="000000" w:themeColor="text1"/>
                <w:sz w:val="24"/>
                <w14:textFill>
                  <w14:solidFill>
                    <w14:schemeClr w14:val="tx1"/>
                  </w14:solidFill>
                </w14:textFill>
              </w:rPr>
            </w:pPr>
          </w:p>
          <w:p w14:paraId="0781D966">
            <w:pPr>
              <w:spacing w:line="360" w:lineRule="auto"/>
              <w:jc w:val="left"/>
              <w:rPr>
                <w:rFonts w:ascii="宋体" w:hAnsi="宋体"/>
                <w:b/>
                <w:bCs/>
                <w:color w:val="000000" w:themeColor="text1"/>
                <w:sz w:val="24"/>
                <w14:textFill>
                  <w14:solidFill>
                    <w14:schemeClr w14:val="tx1"/>
                  </w14:solidFill>
                </w14:textFill>
              </w:rPr>
            </w:pPr>
          </w:p>
          <w:p w14:paraId="472685B2">
            <w:pPr>
              <w:spacing w:line="360" w:lineRule="auto"/>
              <w:jc w:val="left"/>
              <w:rPr>
                <w:rFonts w:ascii="宋体" w:hAnsi="宋体"/>
                <w:b/>
                <w:bCs/>
                <w:color w:val="000000" w:themeColor="text1"/>
                <w:sz w:val="24"/>
                <w14:textFill>
                  <w14:solidFill>
                    <w14:schemeClr w14:val="tx1"/>
                  </w14:solidFill>
                </w14:textFill>
              </w:rPr>
            </w:pPr>
          </w:p>
          <w:p w14:paraId="5F3C7C9F">
            <w:pPr>
              <w:spacing w:line="360" w:lineRule="auto"/>
              <w:jc w:val="left"/>
              <w:rPr>
                <w:rFonts w:ascii="宋体" w:hAnsi="宋体"/>
                <w:b/>
                <w:bCs/>
                <w:color w:val="000000" w:themeColor="text1"/>
                <w:sz w:val="24"/>
                <w14:textFill>
                  <w14:solidFill>
                    <w14:schemeClr w14:val="tx1"/>
                  </w14:solidFill>
                </w14:textFill>
              </w:rPr>
            </w:pPr>
          </w:p>
          <w:p w14:paraId="5AA420D3">
            <w:pPr>
              <w:spacing w:line="360" w:lineRule="auto"/>
              <w:jc w:val="left"/>
              <w:rPr>
                <w:rFonts w:ascii="宋体" w:hAnsi="宋体"/>
                <w:b/>
                <w:bCs/>
                <w:color w:val="000000" w:themeColor="text1"/>
                <w:sz w:val="24"/>
                <w14:textFill>
                  <w14:solidFill>
                    <w14:schemeClr w14:val="tx1"/>
                  </w14:solidFill>
                </w14:textFill>
              </w:rPr>
            </w:pPr>
          </w:p>
          <w:p w14:paraId="4B6921E0">
            <w:pPr>
              <w:spacing w:line="360" w:lineRule="auto"/>
              <w:jc w:val="left"/>
              <w:rPr>
                <w:rFonts w:ascii="宋体" w:hAnsi="宋体"/>
                <w:b/>
                <w:bCs/>
                <w:color w:val="000000" w:themeColor="text1"/>
                <w:sz w:val="24"/>
                <w14:textFill>
                  <w14:solidFill>
                    <w14:schemeClr w14:val="tx1"/>
                  </w14:solidFill>
                </w14:textFill>
              </w:rPr>
            </w:pPr>
          </w:p>
          <w:p w14:paraId="5C61CAF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EB5617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模拟情景，结合具体的新闻素材，指导学生说新闻，提示学生说明来源、说清要素、说明看法的同时，做到客观真实，有依据、如实讲述，这个环节借助课中导学单中的活动支架，进一步提升学生对新闻事件的认识、思辨能力。</w:t>
            </w:r>
          </w:p>
          <w:p w14:paraId="7F690158">
            <w:pPr>
              <w:spacing w:line="360" w:lineRule="auto"/>
              <w:jc w:val="left"/>
              <w:rPr>
                <w:rFonts w:ascii="宋体" w:hAnsi="宋体"/>
                <w:b/>
                <w:bCs/>
                <w:color w:val="000000" w:themeColor="text1"/>
                <w:sz w:val="24"/>
                <w14:textFill>
                  <w14:solidFill>
                    <w14:schemeClr w14:val="tx1"/>
                  </w14:solidFill>
                </w14:textFill>
              </w:rPr>
            </w:pPr>
          </w:p>
          <w:p w14:paraId="7A659B7B">
            <w:pPr>
              <w:spacing w:line="360" w:lineRule="auto"/>
              <w:jc w:val="left"/>
              <w:rPr>
                <w:rFonts w:ascii="宋体" w:hAnsi="宋体"/>
                <w:b/>
                <w:bCs/>
                <w:color w:val="000000" w:themeColor="text1"/>
                <w:sz w:val="24"/>
                <w14:textFill>
                  <w14:solidFill>
                    <w14:schemeClr w14:val="tx1"/>
                  </w14:solidFill>
                </w14:textFill>
              </w:rPr>
            </w:pPr>
          </w:p>
          <w:p w14:paraId="270AAA1B">
            <w:pPr>
              <w:spacing w:line="360" w:lineRule="auto"/>
              <w:jc w:val="left"/>
              <w:rPr>
                <w:rFonts w:ascii="宋体" w:hAnsi="宋体"/>
                <w:b/>
                <w:bCs/>
                <w:color w:val="000000" w:themeColor="text1"/>
                <w:sz w:val="24"/>
                <w14:textFill>
                  <w14:solidFill>
                    <w14:schemeClr w14:val="tx1"/>
                  </w14:solidFill>
                </w14:textFill>
              </w:rPr>
            </w:pPr>
          </w:p>
          <w:p w14:paraId="5F2CA15A">
            <w:pPr>
              <w:spacing w:line="360" w:lineRule="auto"/>
              <w:jc w:val="left"/>
              <w:rPr>
                <w:rFonts w:ascii="宋体" w:hAnsi="宋体"/>
                <w:b/>
                <w:bCs/>
                <w:color w:val="000000" w:themeColor="text1"/>
                <w:sz w:val="24"/>
                <w14:textFill>
                  <w14:solidFill>
                    <w14:schemeClr w14:val="tx1"/>
                  </w14:solidFill>
                </w14:textFill>
              </w:rPr>
            </w:pPr>
          </w:p>
          <w:p w14:paraId="4E36E7D7">
            <w:pPr>
              <w:spacing w:line="360" w:lineRule="auto"/>
              <w:jc w:val="left"/>
              <w:rPr>
                <w:rFonts w:ascii="宋体" w:hAnsi="宋体"/>
                <w:b/>
                <w:bCs/>
                <w:color w:val="000000" w:themeColor="text1"/>
                <w:sz w:val="24"/>
                <w14:textFill>
                  <w14:solidFill>
                    <w14:schemeClr w14:val="tx1"/>
                  </w14:solidFill>
                </w14:textFill>
              </w:rPr>
            </w:pPr>
          </w:p>
          <w:p w14:paraId="2B68FD65">
            <w:pPr>
              <w:spacing w:line="360" w:lineRule="auto"/>
              <w:jc w:val="left"/>
              <w:rPr>
                <w:rFonts w:ascii="宋体" w:hAnsi="宋体"/>
                <w:b/>
                <w:bCs/>
                <w:color w:val="000000" w:themeColor="text1"/>
                <w:sz w:val="24"/>
                <w14:textFill>
                  <w14:solidFill>
                    <w14:schemeClr w14:val="tx1"/>
                  </w14:solidFill>
                </w14:textFill>
              </w:rPr>
            </w:pPr>
          </w:p>
          <w:p w14:paraId="75CDE0CF">
            <w:pPr>
              <w:spacing w:line="360" w:lineRule="auto"/>
              <w:jc w:val="left"/>
              <w:rPr>
                <w:rFonts w:ascii="宋体" w:hAnsi="宋体"/>
                <w:b/>
                <w:bCs/>
                <w:color w:val="000000" w:themeColor="text1"/>
                <w:sz w:val="24"/>
                <w14:textFill>
                  <w14:solidFill>
                    <w14:schemeClr w14:val="tx1"/>
                  </w14:solidFill>
                </w14:textFill>
              </w:rPr>
            </w:pPr>
          </w:p>
          <w:p w14:paraId="76364C39">
            <w:pPr>
              <w:spacing w:line="360" w:lineRule="auto"/>
              <w:jc w:val="left"/>
              <w:rPr>
                <w:rFonts w:ascii="宋体" w:hAnsi="宋体"/>
                <w:b/>
                <w:bCs/>
                <w:color w:val="000000" w:themeColor="text1"/>
                <w:sz w:val="24"/>
                <w14:textFill>
                  <w14:solidFill>
                    <w14:schemeClr w14:val="tx1"/>
                  </w14:solidFill>
                </w14:textFill>
              </w:rPr>
            </w:pPr>
          </w:p>
          <w:p w14:paraId="1C171D9F">
            <w:pPr>
              <w:spacing w:line="360" w:lineRule="auto"/>
              <w:jc w:val="left"/>
              <w:rPr>
                <w:rFonts w:ascii="宋体" w:hAnsi="宋体"/>
                <w:b/>
                <w:bCs/>
                <w:color w:val="000000" w:themeColor="text1"/>
                <w:sz w:val="24"/>
                <w14:textFill>
                  <w14:solidFill>
                    <w14:schemeClr w14:val="tx1"/>
                  </w14:solidFill>
                </w14:textFill>
              </w:rPr>
            </w:pPr>
          </w:p>
          <w:p w14:paraId="3DD81A6E">
            <w:pPr>
              <w:spacing w:line="360" w:lineRule="auto"/>
              <w:jc w:val="left"/>
              <w:rPr>
                <w:rFonts w:ascii="宋体" w:hAnsi="宋体"/>
                <w:b/>
                <w:bCs/>
                <w:color w:val="000000" w:themeColor="text1"/>
                <w:sz w:val="24"/>
                <w14:textFill>
                  <w14:solidFill>
                    <w14:schemeClr w14:val="tx1"/>
                  </w14:solidFill>
                </w14:textFill>
              </w:rPr>
            </w:pPr>
          </w:p>
          <w:p w14:paraId="267AB43F">
            <w:pPr>
              <w:spacing w:line="360" w:lineRule="auto"/>
              <w:jc w:val="left"/>
              <w:rPr>
                <w:rFonts w:ascii="宋体" w:hAnsi="宋体"/>
                <w:b/>
                <w:bCs/>
                <w:color w:val="000000" w:themeColor="text1"/>
                <w:sz w:val="24"/>
                <w14:textFill>
                  <w14:solidFill>
                    <w14:schemeClr w14:val="tx1"/>
                  </w14:solidFill>
                </w14:textFill>
              </w:rPr>
            </w:pPr>
          </w:p>
          <w:p w14:paraId="4C6196E6">
            <w:pPr>
              <w:spacing w:line="360" w:lineRule="auto"/>
              <w:jc w:val="left"/>
              <w:rPr>
                <w:rFonts w:ascii="宋体" w:hAnsi="宋体"/>
                <w:b/>
                <w:bCs/>
                <w:color w:val="000000" w:themeColor="text1"/>
                <w:sz w:val="24"/>
                <w14:textFill>
                  <w14:solidFill>
                    <w14:schemeClr w14:val="tx1"/>
                  </w14:solidFill>
                </w14:textFill>
              </w:rPr>
            </w:pPr>
          </w:p>
          <w:p w14:paraId="7B57B0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105AFD">
            <w:pPr>
              <w:spacing w:line="360" w:lineRule="auto"/>
              <w:ind w:firstLine="480" w:firstLineChars="200"/>
              <w:jc w:val="left"/>
              <w:rPr>
                <w:rFonts w:ascii="宋体" w:hAnsi="宋体"/>
                <w:sz w:val="24"/>
              </w:rPr>
            </w:pPr>
            <w:r>
              <w:rPr>
                <w:rFonts w:hint="eastAsia" w:ascii="宋体" w:hAnsi="宋体"/>
                <w:sz w:val="24"/>
              </w:rPr>
              <w:t>这一板块的教学注重人与人之间的交流和沟通，体现了口语交际的互动性和实践性，有利于提高学生的思辨能力</w:t>
            </w:r>
            <w:r>
              <w:rPr>
                <w:rFonts w:ascii="宋体" w:hAnsi="宋体"/>
                <w:sz w:val="24"/>
              </w:rPr>
              <w:t>。</w:t>
            </w:r>
          </w:p>
          <w:p w14:paraId="30CF441D">
            <w:pPr>
              <w:spacing w:line="360" w:lineRule="auto"/>
              <w:jc w:val="left"/>
              <w:rPr>
                <w:rFonts w:ascii="宋体" w:hAnsi="宋体"/>
                <w:b/>
                <w:bCs/>
                <w:color w:val="000000" w:themeColor="text1"/>
                <w:sz w:val="24"/>
                <w14:textFill>
                  <w14:solidFill>
                    <w14:schemeClr w14:val="tx1"/>
                  </w14:solidFill>
                </w14:textFill>
              </w:rPr>
            </w:pPr>
          </w:p>
        </w:tc>
      </w:tr>
    </w:tbl>
    <w:p w14:paraId="0F949B1F">
      <w:pPr>
        <w:tabs>
          <w:tab w:val="left" w:pos="8800"/>
        </w:tabs>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C70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F312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D912F">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B4D9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BDE3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7638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408B"/>
    <w:rsid w:val="000369A9"/>
    <w:rsid w:val="00041A4A"/>
    <w:rsid w:val="0004329A"/>
    <w:rsid w:val="000635C3"/>
    <w:rsid w:val="00063632"/>
    <w:rsid w:val="00063EE5"/>
    <w:rsid w:val="000665A2"/>
    <w:rsid w:val="000701B6"/>
    <w:rsid w:val="00070818"/>
    <w:rsid w:val="000B6CA6"/>
    <w:rsid w:val="000B6EAC"/>
    <w:rsid w:val="000C048D"/>
    <w:rsid w:val="000C3F4F"/>
    <w:rsid w:val="000C45B6"/>
    <w:rsid w:val="000E2C3E"/>
    <w:rsid w:val="000E6F74"/>
    <w:rsid w:val="000F45DC"/>
    <w:rsid w:val="000F55B0"/>
    <w:rsid w:val="000F5EF0"/>
    <w:rsid w:val="00110413"/>
    <w:rsid w:val="00130102"/>
    <w:rsid w:val="001326C1"/>
    <w:rsid w:val="0013345F"/>
    <w:rsid w:val="00136BAD"/>
    <w:rsid w:val="001432D6"/>
    <w:rsid w:val="001539ED"/>
    <w:rsid w:val="00157FB0"/>
    <w:rsid w:val="001A49DF"/>
    <w:rsid w:val="001A5A1E"/>
    <w:rsid w:val="001B68EC"/>
    <w:rsid w:val="001C184F"/>
    <w:rsid w:val="001C5B10"/>
    <w:rsid w:val="001E3F52"/>
    <w:rsid w:val="001E4EA2"/>
    <w:rsid w:val="001F3A4C"/>
    <w:rsid w:val="001F60A8"/>
    <w:rsid w:val="001F770F"/>
    <w:rsid w:val="0020065C"/>
    <w:rsid w:val="002006AD"/>
    <w:rsid w:val="00202B27"/>
    <w:rsid w:val="00203ADC"/>
    <w:rsid w:val="00212485"/>
    <w:rsid w:val="00217409"/>
    <w:rsid w:val="002177B2"/>
    <w:rsid w:val="00225300"/>
    <w:rsid w:val="00237553"/>
    <w:rsid w:val="00244BE0"/>
    <w:rsid w:val="00250751"/>
    <w:rsid w:val="00251A98"/>
    <w:rsid w:val="00276F98"/>
    <w:rsid w:val="00280D80"/>
    <w:rsid w:val="00291607"/>
    <w:rsid w:val="0029210E"/>
    <w:rsid w:val="00293692"/>
    <w:rsid w:val="00295C53"/>
    <w:rsid w:val="002A2AD1"/>
    <w:rsid w:val="002B06CE"/>
    <w:rsid w:val="002C5A28"/>
    <w:rsid w:val="002D1F93"/>
    <w:rsid w:val="00301CE9"/>
    <w:rsid w:val="00306E1F"/>
    <w:rsid w:val="0032546B"/>
    <w:rsid w:val="003263AE"/>
    <w:rsid w:val="00330F73"/>
    <w:rsid w:val="0033699F"/>
    <w:rsid w:val="0034274A"/>
    <w:rsid w:val="0034339D"/>
    <w:rsid w:val="00344F41"/>
    <w:rsid w:val="003547C9"/>
    <w:rsid w:val="00354D88"/>
    <w:rsid w:val="00366456"/>
    <w:rsid w:val="00370335"/>
    <w:rsid w:val="0037365D"/>
    <w:rsid w:val="0038552A"/>
    <w:rsid w:val="003A0934"/>
    <w:rsid w:val="003A1533"/>
    <w:rsid w:val="003A2A4D"/>
    <w:rsid w:val="003A77C2"/>
    <w:rsid w:val="003B2A94"/>
    <w:rsid w:val="003C0181"/>
    <w:rsid w:val="003D0749"/>
    <w:rsid w:val="003D68A3"/>
    <w:rsid w:val="00400634"/>
    <w:rsid w:val="00432DCC"/>
    <w:rsid w:val="00440945"/>
    <w:rsid w:val="00447A71"/>
    <w:rsid w:val="00447ECF"/>
    <w:rsid w:val="004564E8"/>
    <w:rsid w:val="004577C3"/>
    <w:rsid w:val="0046691B"/>
    <w:rsid w:val="00474269"/>
    <w:rsid w:val="00480C80"/>
    <w:rsid w:val="0048169F"/>
    <w:rsid w:val="0048462C"/>
    <w:rsid w:val="004912A2"/>
    <w:rsid w:val="00491DA1"/>
    <w:rsid w:val="00494BBB"/>
    <w:rsid w:val="0049563E"/>
    <w:rsid w:val="004C0EBC"/>
    <w:rsid w:val="004C5B94"/>
    <w:rsid w:val="004D5F06"/>
    <w:rsid w:val="004F23A1"/>
    <w:rsid w:val="00506089"/>
    <w:rsid w:val="00511CF5"/>
    <w:rsid w:val="00536596"/>
    <w:rsid w:val="00537449"/>
    <w:rsid w:val="00541489"/>
    <w:rsid w:val="00543C2C"/>
    <w:rsid w:val="00547804"/>
    <w:rsid w:val="00557F5C"/>
    <w:rsid w:val="005608E5"/>
    <w:rsid w:val="005635BC"/>
    <w:rsid w:val="00566627"/>
    <w:rsid w:val="005718F1"/>
    <w:rsid w:val="00571DE9"/>
    <w:rsid w:val="00591C66"/>
    <w:rsid w:val="005A0387"/>
    <w:rsid w:val="005A292D"/>
    <w:rsid w:val="005D386C"/>
    <w:rsid w:val="005F2B5D"/>
    <w:rsid w:val="005F3098"/>
    <w:rsid w:val="005F3142"/>
    <w:rsid w:val="0060339B"/>
    <w:rsid w:val="00606033"/>
    <w:rsid w:val="00606082"/>
    <w:rsid w:val="00611AEB"/>
    <w:rsid w:val="00627822"/>
    <w:rsid w:val="00640C74"/>
    <w:rsid w:val="00645547"/>
    <w:rsid w:val="00650273"/>
    <w:rsid w:val="00655F24"/>
    <w:rsid w:val="006579F7"/>
    <w:rsid w:val="00664160"/>
    <w:rsid w:val="00673D80"/>
    <w:rsid w:val="00675081"/>
    <w:rsid w:val="006761B3"/>
    <w:rsid w:val="00681CD0"/>
    <w:rsid w:val="0068390A"/>
    <w:rsid w:val="006A4BE7"/>
    <w:rsid w:val="006A7318"/>
    <w:rsid w:val="006B2136"/>
    <w:rsid w:val="006B3755"/>
    <w:rsid w:val="006B6E8E"/>
    <w:rsid w:val="006C0393"/>
    <w:rsid w:val="006C0F29"/>
    <w:rsid w:val="006C20BC"/>
    <w:rsid w:val="006C2F61"/>
    <w:rsid w:val="006D50BD"/>
    <w:rsid w:val="006D78D6"/>
    <w:rsid w:val="006E73C4"/>
    <w:rsid w:val="006F104F"/>
    <w:rsid w:val="006F6C63"/>
    <w:rsid w:val="00710560"/>
    <w:rsid w:val="007141AC"/>
    <w:rsid w:val="00717C1D"/>
    <w:rsid w:val="00726E0B"/>
    <w:rsid w:val="00751146"/>
    <w:rsid w:val="007574E5"/>
    <w:rsid w:val="00760197"/>
    <w:rsid w:val="0076281D"/>
    <w:rsid w:val="00772B58"/>
    <w:rsid w:val="0078487F"/>
    <w:rsid w:val="0079671F"/>
    <w:rsid w:val="007A2CFD"/>
    <w:rsid w:val="007A3ABD"/>
    <w:rsid w:val="007A648E"/>
    <w:rsid w:val="007C1F5A"/>
    <w:rsid w:val="007D503E"/>
    <w:rsid w:val="007F2B27"/>
    <w:rsid w:val="00800F94"/>
    <w:rsid w:val="008062DE"/>
    <w:rsid w:val="0081379A"/>
    <w:rsid w:val="00827837"/>
    <w:rsid w:val="0083599C"/>
    <w:rsid w:val="00842843"/>
    <w:rsid w:val="008442D1"/>
    <w:rsid w:val="00846E9D"/>
    <w:rsid w:val="00862733"/>
    <w:rsid w:val="00873C30"/>
    <w:rsid w:val="00877867"/>
    <w:rsid w:val="0089438F"/>
    <w:rsid w:val="008A4222"/>
    <w:rsid w:val="008B14B2"/>
    <w:rsid w:val="008D1EB0"/>
    <w:rsid w:val="008D314F"/>
    <w:rsid w:val="008D331F"/>
    <w:rsid w:val="008E66A4"/>
    <w:rsid w:val="008F0849"/>
    <w:rsid w:val="00900B8D"/>
    <w:rsid w:val="00901CEA"/>
    <w:rsid w:val="00904098"/>
    <w:rsid w:val="00905CD5"/>
    <w:rsid w:val="00906642"/>
    <w:rsid w:val="009069F7"/>
    <w:rsid w:val="00921D88"/>
    <w:rsid w:val="00943955"/>
    <w:rsid w:val="0094651E"/>
    <w:rsid w:val="00951698"/>
    <w:rsid w:val="00965EF1"/>
    <w:rsid w:val="009725B8"/>
    <w:rsid w:val="00976461"/>
    <w:rsid w:val="00981668"/>
    <w:rsid w:val="00991460"/>
    <w:rsid w:val="009920AF"/>
    <w:rsid w:val="009A0A95"/>
    <w:rsid w:val="009A2545"/>
    <w:rsid w:val="009B2BD3"/>
    <w:rsid w:val="009B2F48"/>
    <w:rsid w:val="009B440C"/>
    <w:rsid w:val="009D23AB"/>
    <w:rsid w:val="009D4A6F"/>
    <w:rsid w:val="009F23AF"/>
    <w:rsid w:val="009F4ADF"/>
    <w:rsid w:val="00A055A6"/>
    <w:rsid w:val="00A1383D"/>
    <w:rsid w:val="00A25372"/>
    <w:rsid w:val="00A45063"/>
    <w:rsid w:val="00A541EE"/>
    <w:rsid w:val="00A57641"/>
    <w:rsid w:val="00A604EE"/>
    <w:rsid w:val="00A8233C"/>
    <w:rsid w:val="00A842C8"/>
    <w:rsid w:val="00A93D7E"/>
    <w:rsid w:val="00AA5EF8"/>
    <w:rsid w:val="00AC7272"/>
    <w:rsid w:val="00AE2664"/>
    <w:rsid w:val="00AE6572"/>
    <w:rsid w:val="00B10AB3"/>
    <w:rsid w:val="00B115CE"/>
    <w:rsid w:val="00B11F10"/>
    <w:rsid w:val="00B2478B"/>
    <w:rsid w:val="00B24A19"/>
    <w:rsid w:val="00B31237"/>
    <w:rsid w:val="00B42D62"/>
    <w:rsid w:val="00B50DA9"/>
    <w:rsid w:val="00B50F9D"/>
    <w:rsid w:val="00B61230"/>
    <w:rsid w:val="00B70441"/>
    <w:rsid w:val="00B72C5C"/>
    <w:rsid w:val="00B851C1"/>
    <w:rsid w:val="00BA024B"/>
    <w:rsid w:val="00BA113E"/>
    <w:rsid w:val="00BA339D"/>
    <w:rsid w:val="00BB3232"/>
    <w:rsid w:val="00BB3D72"/>
    <w:rsid w:val="00BC1EEC"/>
    <w:rsid w:val="00BC32AC"/>
    <w:rsid w:val="00C008C0"/>
    <w:rsid w:val="00C10B42"/>
    <w:rsid w:val="00C13C27"/>
    <w:rsid w:val="00C20020"/>
    <w:rsid w:val="00C346B3"/>
    <w:rsid w:val="00C370F4"/>
    <w:rsid w:val="00C67301"/>
    <w:rsid w:val="00C74F35"/>
    <w:rsid w:val="00C805AD"/>
    <w:rsid w:val="00C80F55"/>
    <w:rsid w:val="00C82A5B"/>
    <w:rsid w:val="00C84DB9"/>
    <w:rsid w:val="00C920E1"/>
    <w:rsid w:val="00C93BDE"/>
    <w:rsid w:val="00C9712B"/>
    <w:rsid w:val="00CA11E9"/>
    <w:rsid w:val="00CC59CA"/>
    <w:rsid w:val="00CD1F7B"/>
    <w:rsid w:val="00CE518A"/>
    <w:rsid w:val="00CE5883"/>
    <w:rsid w:val="00CF1753"/>
    <w:rsid w:val="00CF1E66"/>
    <w:rsid w:val="00CF5B1A"/>
    <w:rsid w:val="00CF7366"/>
    <w:rsid w:val="00D16338"/>
    <w:rsid w:val="00D17D2C"/>
    <w:rsid w:val="00D33779"/>
    <w:rsid w:val="00D34EA5"/>
    <w:rsid w:val="00D53454"/>
    <w:rsid w:val="00D57BA4"/>
    <w:rsid w:val="00D60F9F"/>
    <w:rsid w:val="00D61F59"/>
    <w:rsid w:val="00D87579"/>
    <w:rsid w:val="00D879B1"/>
    <w:rsid w:val="00DA323B"/>
    <w:rsid w:val="00DB71B9"/>
    <w:rsid w:val="00DC312A"/>
    <w:rsid w:val="00DC60F7"/>
    <w:rsid w:val="00DD531A"/>
    <w:rsid w:val="00DE0801"/>
    <w:rsid w:val="00DF39CE"/>
    <w:rsid w:val="00E01471"/>
    <w:rsid w:val="00E2009F"/>
    <w:rsid w:val="00E25DFB"/>
    <w:rsid w:val="00E35B73"/>
    <w:rsid w:val="00E37108"/>
    <w:rsid w:val="00E53C99"/>
    <w:rsid w:val="00E55ABB"/>
    <w:rsid w:val="00E62E65"/>
    <w:rsid w:val="00E63C15"/>
    <w:rsid w:val="00E726D8"/>
    <w:rsid w:val="00E77876"/>
    <w:rsid w:val="00E9676A"/>
    <w:rsid w:val="00EA2859"/>
    <w:rsid w:val="00EC28B7"/>
    <w:rsid w:val="00EC3594"/>
    <w:rsid w:val="00EC61C9"/>
    <w:rsid w:val="00ED3984"/>
    <w:rsid w:val="00ED77E8"/>
    <w:rsid w:val="00F075B8"/>
    <w:rsid w:val="00F1077E"/>
    <w:rsid w:val="00F26CEB"/>
    <w:rsid w:val="00F417E8"/>
    <w:rsid w:val="00F70356"/>
    <w:rsid w:val="00F709C3"/>
    <w:rsid w:val="00F73FBB"/>
    <w:rsid w:val="00F82CD0"/>
    <w:rsid w:val="00FB7E3D"/>
    <w:rsid w:val="00FC290E"/>
    <w:rsid w:val="00FC44DB"/>
    <w:rsid w:val="00FC484D"/>
    <w:rsid w:val="00FD44F2"/>
    <w:rsid w:val="00FD6272"/>
    <w:rsid w:val="00FD65B3"/>
    <w:rsid w:val="00FE19A9"/>
    <w:rsid w:val="00FE3AA3"/>
    <w:rsid w:val="00FE615F"/>
    <w:rsid w:val="00FF08E0"/>
    <w:rsid w:val="00FF252E"/>
    <w:rsid w:val="00FF3264"/>
    <w:rsid w:val="7EB0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unhideWhenUsed/>
    <w:uiPriority w:val="99"/>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uiPriority w:val="0"/>
    <w:rPr>
      <w:kern w:val="2"/>
      <w:sz w:val="18"/>
      <w:szCs w:val="18"/>
    </w:rPr>
  </w:style>
  <w:style w:type="character" w:customStyle="1" w:styleId="12">
    <w:name w:val="纯文本 字符"/>
    <w:basedOn w:val="8"/>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A52094-0BEB-4F62-AD9D-BC7E2ABA0885}">
  <ds:schemaRefs/>
</ds:datastoreItem>
</file>

<file path=docProps/app.xml><?xml version="1.0" encoding="utf-8"?>
<Properties xmlns="http://schemas.openxmlformats.org/officeDocument/2006/extended-properties" xmlns:vt="http://schemas.openxmlformats.org/officeDocument/2006/docPropsVTypes">
  <Pages>6</Pages>
  <Words>3656</Words>
  <Characters>3757</Characters>
  <Lines>0</Lines>
  <Paragraphs>0</Paragraphs>
  <TotalTime>0</TotalTime>
  <ScaleCrop>false</ScaleCrop>
  <LinksUpToDate>false</LinksUpToDate>
  <CharactersWithSpaces>3782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2025-07-30T14:09:32Z</dcterms:created>
  <dc:creator>Administrator</dc:creator>
  <cp:lastModifiedBy>上帝掷骰子吗</cp:lastModifiedBy>
  <dcterms:modified xsi:type="dcterms:W3CDTF">2025-07-30T14:09:32Z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FAF53E25000E4ED8A32654CC323EA32B_12</vt:lpwstr>
  </property>
</Properties>
</file>