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F7FBA">
      <w:pPr>
        <w:wordWrap w:val="0"/>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sz w:val="28"/>
          <w:szCs w:val="28"/>
        </w:rPr>
        <w:t>习作：我的乐园</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05C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DF3E301">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0586E83">
            <w:pPr>
              <w:pStyle w:val="2"/>
              <w:spacing w:line="360" w:lineRule="auto"/>
              <w:ind w:firstLine="480" w:firstLineChars="200"/>
              <w:rPr>
                <w:rFonts w:hAnsi="宋体" w:cs="Times New Roman"/>
                <w:sz w:val="24"/>
                <w:szCs w:val="24"/>
              </w:rPr>
            </w:pPr>
            <w:r>
              <w:rPr>
                <w:rFonts w:hAnsi="宋体" w:cs="Times New Roman"/>
                <w:sz w:val="24"/>
                <w:szCs w:val="24"/>
              </w:rPr>
              <w:t>1.回忆自己的生活乐园，借助表格提示，写清楚乐园的样子和在乐园中的活动，表达自己快乐的感受。</w:t>
            </w:r>
          </w:p>
          <w:p w14:paraId="6B946690">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2.根据要求与同学交流习作，分享习作表达的快乐。</w:t>
            </w:r>
          </w:p>
          <w:p w14:paraId="372F8D63">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64FD82C">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回忆自己的生活乐园，借助表格提示，写清楚乐园的样子和在乐园中的活动。</w:t>
            </w:r>
          </w:p>
          <w:p w14:paraId="3024D538">
            <w:pPr>
              <w:widowControl/>
              <w:wordWrap w:val="0"/>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101498E4">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写清楚自己的感受。</w:t>
            </w:r>
          </w:p>
          <w:p w14:paraId="013A2A9D">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F817CF6">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创设情境　分步习作　互评互改</w:t>
            </w:r>
          </w:p>
          <w:p w14:paraId="15A3BE7D">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45CF8D93">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6771F86">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301350A">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5B84D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D7C1029">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EB2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11E1C9A0">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1E00C1BD">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1E15357F">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0858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EDE5190">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1EC04F6">
            <w:pPr>
              <w:pStyle w:val="2"/>
              <w:spacing w:line="360" w:lineRule="auto"/>
              <w:ind w:firstLine="480" w:firstLineChars="200"/>
              <w:rPr>
                <w:rFonts w:hAnsi="宋体" w:cs="Times New Roman"/>
                <w:sz w:val="24"/>
                <w:szCs w:val="24"/>
              </w:rPr>
            </w:pPr>
            <w:r>
              <w:rPr>
                <w:rFonts w:hAnsi="宋体" w:cs="Times New Roman"/>
                <w:sz w:val="24"/>
                <w:szCs w:val="24"/>
              </w:rPr>
              <w:t>1.明确习作要求，选择材料，学习按一定的顺序介绍自己的乐园。</w:t>
            </w:r>
          </w:p>
          <w:p w14:paraId="468730C0">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2.能写好自己在乐园中的活动，与同学分享，表达自己的感受。</w:t>
            </w:r>
          </w:p>
          <w:p w14:paraId="4B66185B">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6C13666">
            <w:pPr>
              <w:wordWrap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Ansi="宋体"/>
                <w:b/>
                <w:bCs/>
                <w:sz w:val="24"/>
              </w:rPr>
              <w:t>导入新课，明确目标</w:t>
            </w:r>
          </w:p>
          <w:p w14:paraId="5D50AAA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生活中，有许多让我们感到快乐的地方，有湖畔、林间、广场、校园……这些地方都能成为我们的乐园。你们的乐园是哪里？课前同学们都在预学单上画了自己的乐园，也有同学粘贴了照片，谁来介绍一下？</w:t>
            </w:r>
          </w:p>
          <w:p w14:paraId="7AAF294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我的乐园是爷爷的菜地。爷爷的菜地有很多蔬菜，我很喜欢吃。</w:t>
            </w:r>
          </w:p>
          <w:p w14:paraId="2CCF382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如果你能把爷爷的菜地在哪里，有些什么蔬菜说具体就更好了。还有谁能说一说？</w:t>
            </w:r>
          </w:p>
          <w:p w14:paraId="24A9DBD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我的乐园是街心公园。街心公园就在街角，那里有很多的树，数也数不清。还有很多的花，红的、白的、紫的，非常漂亮。</w:t>
            </w:r>
          </w:p>
          <w:p w14:paraId="2364101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把街心公园描绘得很美丽，让我们仿佛看到了参天的大树，还有五颜六色的花。每个人的生活环境不同，爱好不同，能给自己带来快乐的地方也就不同。怎样把你的乐园介绍给大家呢？怎样介绍才更有条理，让大家感受到你的快乐呢？这就是我们今天要学习的内容。（师板书课题）</w:t>
            </w:r>
          </w:p>
          <w:p w14:paraId="50C915C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现在请同学们翻到课本第12页读一读，找出本次习作的要求。</w:t>
            </w:r>
          </w:p>
          <w:p w14:paraId="4D5600B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要说清楚自己的乐园在哪里，是什么样子的。</w:t>
            </w:r>
          </w:p>
          <w:p w14:paraId="77670D0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我补充一点，还要告诉大家自己最喜欢在乐园里干什么。</w:t>
            </w:r>
          </w:p>
          <w:p w14:paraId="476BB27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还要表达自己对乐园的情感，比如，我是多么喜欢在这里玩耍啊！</w:t>
            </w:r>
          </w:p>
          <w:p w14:paraId="09AB437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心中有情就应该说出来。我们来看，《乡下人家》的最后一句“乡下人家，不论什么时候，不论什么季节，都有一道独特、迷人的风景”直接表达了作者对乡下人家的喜爱和赞美之情；《三月桃花水》一文则更加直接：“啊，地上草如茵，两岸柳如眉，三月桃花水，叫人多沉醉。”所以，我们也要学会表达自己的情感。现在请同学们以小组为单位讨论交流自己的乐园在哪儿，是什么样子的，自己最喜欢在那儿干什么，这个乐园给你带来了怎样的感受。（生讨论交流）</w:t>
            </w:r>
          </w:p>
          <w:p w14:paraId="0A4744AF">
            <w:pPr>
              <w:wordWrap w:val="0"/>
              <w:spacing w:line="360" w:lineRule="auto"/>
              <w:rPr>
                <w:rFonts w:ascii="宋体" w:hAnsi="宋体"/>
                <w:color w:val="000000" w:themeColor="text1"/>
                <w:sz w:val="24"/>
                <w14:textFill>
                  <w14:solidFill>
                    <w14:schemeClr w14:val="tx1"/>
                  </w14:solidFill>
                </w14:textFill>
              </w:rPr>
            </w:pPr>
          </w:p>
          <w:p w14:paraId="6B22A000">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Ansi="宋体"/>
                <w:b/>
                <w:bCs/>
                <w:sz w:val="24"/>
              </w:rPr>
              <w:t>学习范例，打开思路</w:t>
            </w:r>
          </w:p>
          <w:p w14:paraId="2A61033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刚才同学们在小组内进行了交流，怎样才能介绍清楚自己的乐园呢？我们一起看看提纲范例。（生默读课本第12页的提纲）</w:t>
            </w:r>
          </w:p>
          <w:p w14:paraId="66C4CE9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读了课文中的提纲，你认为应该怎样介绍自己的乐园？</w:t>
            </w:r>
          </w:p>
          <w:p w14:paraId="2737260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要按一定的顺序写。（师板书：按一定的顺序写）</w:t>
            </w:r>
          </w:p>
          <w:p w14:paraId="09BA3E2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先写乐园是什么样子的，再写我在乐园里干什么，最后写乐园带给自己怎样的快乐。</w:t>
            </w:r>
          </w:p>
          <w:p w14:paraId="48EEF15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回忆一下本单元我们学习的课文，哪篇文章是按照这样的顺序来写的？可以先在小组内交流交流。（小组交流）</w:t>
            </w:r>
          </w:p>
          <w:p w14:paraId="11ADD05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《天窗》就是按照这样的顺序来写的，先写天窗的位置，有什么作用，再写下阵雨和天黑被逼着上床睡觉的时候天窗带给我们的快乐和慰藉，最后写感受。</w:t>
            </w:r>
          </w:p>
          <w:p w14:paraId="541EF18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我们已经知道了要按照顺序介绍自己的乐园，下面请同学们完成第1课时课中导学单的活动一。写完了的同学可以在小组内交流。</w:t>
            </w:r>
          </w:p>
          <w:p w14:paraId="4225746E">
            <w:pPr>
              <w:pStyle w:val="2"/>
              <w:spacing w:line="360" w:lineRule="auto"/>
              <w:rPr>
                <w:rFonts w:hAnsi="宋体" w:cs="Times New Roman"/>
                <w:sz w:val="24"/>
                <w:szCs w:val="24"/>
              </w:rPr>
            </w:pPr>
            <w:r>
              <w:drawing>
                <wp:inline distT="0" distB="0" distL="0" distR="0">
                  <wp:extent cx="5534025" cy="22923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31F0815E">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活动一：借助表格，理清思路。</w:t>
            </w:r>
          </w:p>
          <w:p w14:paraId="729FD214">
            <w:pPr>
              <w:shd w:val="clear" w:color="auto" w:fill="E7F7F9"/>
              <w:spacing w:line="360" w:lineRule="auto"/>
              <w:jc w:val="center"/>
              <w:rPr>
                <w:rFonts w:ascii="宋体" w:hAnsi="宋体"/>
                <w:color w:val="000000" w:themeColor="text1"/>
                <w:sz w:val="24"/>
                <w14:textFill>
                  <w14:solidFill>
                    <w14:schemeClr w14:val="tx1"/>
                  </w14:solidFill>
                </w14:textFill>
              </w:rPr>
            </w:pPr>
            <w:r>
              <w:drawing>
                <wp:inline distT="0" distB="0" distL="0" distR="0">
                  <wp:extent cx="5105400" cy="148653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9">
                            <a:clrChange>
                              <a:clrFrom>
                                <a:srgbClr val="E4F1F6"/>
                              </a:clrFrom>
                              <a:clrTo>
                                <a:srgbClr val="E4F1F6">
                                  <a:alpha val="0"/>
                                </a:srgbClr>
                              </a:clrTo>
                            </a:clrChange>
                          </a:blip>
                          <a:stretch>
                            <a:fillRect/>
                          </a:stretch>
                        </pic:blipFill>
                        <pic:spPr>
                          <a:xfrm>
                            <a:off x="0" y="0"/>
                            <a:ext cx="5118461" cy="1490609"/>
                          </a:xfrm>
                          <a:prstGeom prst="rect">
                            <a:avLst/>
                          </a:prstGeom>
                        </pic:spPr>
                      </pic:pic>
                    </a:graphicData>
                  </a:graphic>
                </wp:inline>
              </w:drawing>
            </w:r>
          </w:p>
          <w:p w14:paraId="784B4EC9">
            <w:pPr>
              <w:pStyle w:val="2"/>
              <w:spacing w:line="360" w:lineRule="auto"/>
              <w:rPr>
                <w:rFonts w:hAnsi="宋体" w:cs="Times New Roman"/>
                <w:sz w:val="24"/>
                <w:szCs w:val="24"/>
              </w:rPr>
            </w:pPr>
            <w:r>
              <w:rPr>
                <w:rFonts w:hAnsi="宋体" w:cs="Times New Roman"/>
                <w:sz w:val="24"/>
                <w:szCs w:val="24"/>
              </w:rPr>
              <w:t>　 （生填表并交流）</w:t>
            </w:r>
          </w:p>
          <w:p w14:paraId="7C1A693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现在请小组代表说一说你是怎样填写的吧。</w:t>
            </w:r>
          </w:p>
          <w:p w14:paraId="1C43F22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我的乐园是满是玩具的房间。我的房间里堆满了各种各样的玩具：小马奔奔、小熊嘟嘟、机器猫聪聪……在这里，我给玩具起名字，和它们玩过家家……这是属于我的天地、我的乐园，无拘无束、自由自在！</w:t>
            </w:r>
          </w:p>
          <w:p w14:paraId="75AD5D1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你看，借助表格，按照一定的顺序，我们就能把乐园介绍得更清楚，让其他同学听得更明白。</w:t>
            </w:r>
          </w:p>
          <w:p w14:paraId="16D83709">
            <w:pPr>
              <w:wordWrap w:val="0"/>
              <w:spacing w:line="360" w:lineRule="auto"/>
              <w:jc w:val="left"/>
              <w:rPr>
                <w:rFonts w:hAnsi="宋体"/>
                <w:sz w:val="24"/>
              </w:rPr>
            </w:pPr>
          </w:p>
          <w:p w14:paraId="7FC4106F">
            <w:pPr>
              <w:wordWrap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hAnsi="宋体"/>
                <w:b/>
                <w:bCs/>
                <w:sz w:val="24"/>
              </w:rPr>
              <w:t>布局谋篇，动笔练习</w:t>
            </w:r>
          </w:p>
          <w:p w14:paraId="1FB76D0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刚才大家填写的表格，其实就是我们要写的作文提纲。我们这次习作应该注意些什么？（生自由发言）</w:t>
            </w:r>
          </w:p>
          <w:p w14:paraId="5ADFA04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的乐园”开头要先介绍“我”的乐园在哪里，周围的环境情况或大致特征是怎样的，这最适合总写；然后中间写乐园是什么样的以及“我”在乐园里干什么，如放风筝、看天空变化的晚霞等，这是分写；最后写结尾，写乐园带给“我”的快乐，这也是总写。请同学们看第1课时课中导学单活动二的思维导图示例。</w:t>
            </w:r>
          </w:p>
          <w:p w14:paraId="5015B198">
            <w:pPr>
              <w:pStyle w:val="2"/>
              <w:spacing w:line="360" w:lineRule="auto"/>
              <w:rPr>
                <w:rFonts w:hAnsi="宋体" w:cs="Times New Roman"/>
                <w:sz w:val="24"/>
                <w:szCs w:val="24"/>
              </w:rPr>
            </w:pPr>
            <w:r>
              <w:drawing>
                <wp:inline distT="0" distB="0" distL="0" distR="0">
                  <wp:extent cx="5534025" cy="229235"/>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6B4AE537">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活动二：统筹安排，合理谋篇。照样子，设计自己的思维导图。</w:t>
            </w:r>
          </w:p>
          <w:p w14:paraId="33485662">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3096895"/>
                  <wp:effectExtent l="0" t="0" r="9525"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0">
                            <a:clrChange>
                              <a:clrFrom>
                                <a:srgbClr val="E4F1F6"/>
                              </a:clrFrom>
                              <a:clrTo>
                                <a:srgbClr val="E4F1F6">
                                  <a:alpha val="0"/>
                                </a:srgbClr>
                              </a:clrTo>
                            </a:clrChange>
                          </a:blip>
                          <a:stretch>
                            <a:fillRect/>
                          </a:stretch>
                        </pic:blipFill>
                        <pic:spPr>
                          <a:xfrm>
                            <a:off x="0" y="0"/>
                            <a:ext cx="5534025" cy="3096895"/>
                          </a:xfrm>
                          <a:prstGeom prst="rect">
                            <a:avLst/>
                          </a:prstGeom>
                        </pic:spPr>
                      </pic:pic>
                    </a:graphicData>
                  </a:graphic>
                </wp:inline>
              </w:drawing>
            </w:r>
          </w:p>
          <w:p w14:paraId="7926BA8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读读这个示例，你认为本次习作的详略应该怎么安排？</w:t>
            </w:r>
          </w:p>
          <w:p w14:paraId="5DCFA1F7">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可以重点写“我”在乐园里干什么；乐园在哪儿，是什么样的可以略写。</w:t>
            </w:r>
          </w:p>
          <w:p w14:paraId="01856C8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这样安排详略得当，可以使我们的习作更有吸引力。（师板书：详略得当）</w:t>
            </w:r>
          </w:p>
          <w:p w14:paraId="76A245A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请同学们参照第1课时课中导学单活动二的示例，自己设计一个思维导图，弄清楚每部分的写作内容。（生画思维导图，师指生汇报，相机点评指导。）</w:t>
            </w:r>
          </w:p>
          <w:p w14:paraId="4A57B94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你们设计的思维导图十分清晰，详略也十分明了。能设计出我们习作的思维导图，作文已经成功了大半。写作之前，老师这里还有一个锦囊妙计呢！在写作的时候，我们可以用上第1课时课末固学单中的句式，按照一定的顺序来写。（生仿写）</w:t>
            </w:r>
          </w:p>
          <w:p w14:paraId="226B4CB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写完了的同学，开始写作文吧，写作的时候，一定要用上这样的句式哟！</w:t>
            </w:r>
          </w:p>
          <w:p w14:paraId="096B7269">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7A10DCC4">
            <w:pPr>
              <w:wordWrap w:val="0"/>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5534025" cy="1637030"/>
                          </a:xfrm>
                          <a:prstGeom prst="rect">
                            <a:avLst/>
                          </a:prstGeom>
                        </pic:spPr>
                      </pic:pic>
                    </a:graphicData>
                  </a:graphic>
                </wp:inline>
              </w:drawing>
            </w:r>
          </w:p>
          <w:p w14:paraId="73F23500">
            <w:pPr>
              <w:wordWrap w:val="0"/>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2DE82D1F">
            <w:pPr>
              <w:pStyle w:val="2"/>
              <w:spacing w:line="360" w:lineRule="auto"/>
              <w:ind w:firstLine="480" w:firstLineChars="200"/>
              <w:rPr>
                <w:rFonts w:hAnsi="宋体" w:cs="Times New Roman"/>
                <w:sz w:val="24"/>
                <w:szCs w:val="24"/>
              </w:rPr>
            </w:pPr>
            <w:r>
              <w:rPr>
                <w:rFonts w:hAnsi="宋体" w:cs="Times New Roman"/>
                <w:sz w:val="24"/>
                <w:szCs w:val="24"/>
              </w:rPr>
              <w:t>1.在本次教学中，我抓住习作主题，让学生深入了解话题，明确写作目的。然后利用思维导图，指导学生选择材料，拓宽了学生的思路，使他们在写作中能做到有的放矢。</w:t>
            </w:r>
          </w:p>
          <w:p w14:paraId="3F17DC4C">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2.在教学中，我充分照顾到学生的不同情况，通过设置“组织材料”“仿写范例”“列提纲”等环节，让学生都有物可写，有据可依，从而达到预期目的。</w:t>
            </w:r>
          </w:p>
        </w:tc>
        <w:tc>
          <w:tcPr>
            <w:tcW w:w="1276" w:type="dxa"/>
          </w:tcPr>
          <w:p w14:paraId="116B27E1">
            <w:pPr>
              <w:wordWrap w:val="0"/>
              <w:spacing w:line="360" w:lineRule="auto"/>
              <w:jc w:val="left"/>
              <w:rPr>
                <w:rFonts w:ascii="宋体" w:hAnsi="宋体"/>
                <w:b/>
                <w:bCs/>
                <w:color w:val="000000" w:themeColor="text1"/>
                <w:sz w:val="24"/>
                <w14:textFill>
                  <w14:solidFill>
                    <w14:schemeClr w14:val="tx1"/>
                  </w14:solidFill>
                </w14:textFill>
              </w:rPr>
            </w:pPr>
          </w:p>
          <w:p w14:paraId="56E5952A">
            <w:pPr>
              <w:wordWrap w:val="0"/>
              <w:spacing w:line="360" w:lineRule="auto"/>
              <w:jc w:val="left"/>
              <w:rPr>
                <w:rFonts w:ascii="宋体" w:hAnsi="宋体"/>
                <w:b/>
                <w:bCs/>
                <w:color w:val="000000" w:themeColor="text1"/>
                <w:sz w:val="24"/>
                <w14:textFill>
                  <w14:solidFill>
                    <w14:schemeClr w14:val="tx1"/>
                  </w14:solidFill>
                </w14:textFill>
              </w:rPr>
            </w:pPr>
          </w:p>
          <w:p w14:paraId="40984F77">
            <w:pPr>
              <w:wordWrap w:val="0"/>
              <w:spacing w:line="360" w:lineRule="auto"/>
              <w:jc w:val="left"/>
              <w:rPr>
                <w:rFonts w:ascii="宋体" w:hAnsi="宋体"/>
                <w:b/>
                <w:bCs/>
                <w:color w:val="000000" w:themeColor="text1"/>
                <w:sz w:val="24"/>
                <w14:textFill>
                  <w14:solidFill>
                    <w14:schemeClr w14:val="tx1"/>
                  </w14:solidFill>
                </w14:textFill>
              </w:rPr>
            </w:pPr>
          </w:p>
          <w:p w14:paraId="2E2D4E97">
            <w:pPr>
              <w:wordWrap w:val="0"/>
              <w:spacing w:line="360" w:lineRule="auto"/>
              <w:jc w:val="left"/>
              <w:rPr>
                <w:rFonts w:ascii="宋体" w:hAnsi="宋体"/>
                <w:b/>
                <w:bCs/>
                <w:color w:val="000000" w:themeColor="text1"/>
                <w:sz w:val="24"/>
                <w14:textFill>
                  <w14:solidFill>
                    <w14:schemeClr w14:val="tx1"/>
                  </w14:solidFill>
                </w14:textFill>
              </w:rPr>
            </w:pPr>
          </w:p>
          <w:p w14:paraId="1B2CBFD7">
            <w:pPr>
              <w:wordWrap w:val="0"/>
              <w:spacing w:line="360" w:lineRule="auto"/>
              <w:jc w:val="left"/>
              <w:rPr>
                <w:rFonts w:ascii="宋体" w:hAnsi="宋体"/>
                <w:b/>
                <w:bCs/>
                <w:color w:val="000000" w:themeColor="text1"/>
                <w:sz w:val="24"/>
                <w14:textFill>
                  <w14:solidFill>
                    <w14:schemeClr w14:val="tx1"/>
                  </w14:solidFill>
                </w14:textFill>
              </w:rPr>
            </w:pPr>
          </w:p>
          <w:p w14:paraId="1EC84B70">
            <w:pPr>
              <w:wordWrap w:val="0"/>
              <w:spacing w:line="360" w:lineRule="auto"/>
              <w:jc w:val="left"/>
              <w:rPr>
                <w:rFonts w:ascii="宋体" w:hAnsi="宋体"/>
                <w:b/>
                <w:bCs/>
                <w:color w:val="000000" w:themeColor="text1"/>
                <w:sz w:val="24"/>
                <w14:textFill>
                  <w14:solidFill>
                    <w14:schemeClr w14:val="tx1"/>
                  </w14:solidFill>
                </w14:textFill>
              </w:rPr>
            </w:pPr>
          </w:p>
          <w:p w14:paraId="0502C13D">
            <w:pPr>
              <w:wordWrap w:val="0"/>
              <w:spacing w:line="360" w:lineRule="auto"/>
              <w:jc w:val="left"/>
              <w:rPr>
                <w:rFonts w:ascii="宋体" w:hAnsi="宋体"/>
                <w:b/>
                <w:bCs/>
                <w:color w:val="000000" w:themeColor="text1"/>
                <w:sz w:val="24"/>
                <w14:textFill>
                  <w14:solidFill>
                    <w14:schemeClr w14:val="tx1"/>
                  </w14:solidFill>
                </w14:textFill>
              </w:rPr>
            </w:pPr>
          </w:p>
          <w:p w14:paraId="55BBE174">
            <w:pPr>
              <w:wordWrap w:val="0"/>
              <w:spacing w:line="360" w:lineRule="auto"/>
              <w:jc w:val="left"/>
              <w:rPr>
                <w:rFonts w:ascii="宋体" w:hAnsi="宋体"/>
                <w:b/>
                <w:bCs/>
                <w:color w:val="000000" w:themeColor="text1"/>
                <w:sz w:val="24"/>
                <w14:textFill>
                  <w14:solidFill>
                    <w14:schemeClr w14:val="tx1"/>
                  </w14:solidFill>
                </w14:textFill>
              </w:rPr>
            </w:pPr>
          </w:p>
          <w:p w14:paraId="23C503FF">
            <w:pPr>
              <w:wordWrap w:val="0"/>
              <w:spacing w:line="360" w:lineRule="auto"/>
              <w:jc w:val="left"/>
              <w:rPr>
                <w:rFonts w:ascii="宋体" w:hAnsi="宋体"/>
                <w:b/>
                <w:bCs/>
                <w:color w:val="000000" w:themeColor="text1"/>
                <w:sz w:val="24"/>
                <w14:textFill>
                  <w14:solidFill>
                    <w14:schemeClr w14:val="tx1"/>
                  </w14:solidFill>
                </w14:textFill>
              </w:rPr>
            </w:pPr>
          </w:p>
          <w:p w14:paraId="583713D8">
            <w:pPr>
              <w:wordWrap w:val="0"/>
              <w:spacing w:line="360" w:lineRule="auto"/>
              <w:jc w:val="left"/>
              <w:rPr>
                <w:rFonts w:ascii="宋体" w:hAnsi="宋体"/>
                <w:b/>
                <w:bCs/>
                <w:color w:val="000000" w:themeColor="text1"/>
                <w:sz w:val="24"/>
                <w14:textFill>
                  <w14:solidFill>
                    <w14:schemeClr w14:val="tx1"/>
                  </w14:solidFill>
                </w14:textFill>
              </w:rPr>
            </w:pPr>
          </w:p>
          <w:p w14:paraId="540126E0">
            <w:pPr>
              <w:wordWrap w:val="0"/>
              <w:spacing w:line="360" w:lineRule="auto"/>
              <w:jc w:val="left"/>
              <w:rPr>
                <w:rFonts w:ascii="宋体" w:hAnsi="宋体"/>
                <w:b/>
                <w:bCs/>
                <w:color w:val="000000" w:themeColor="text1"/>
                <w:sz w:val="24"/>
                <w14:textFill>
                  <w14:solidFill>
                    <w14:schemeClr w14:val="tx1"/>
                  </w14:solidFill>
                </w14:textFill>
              </w:rPr>
            </w:pPr>
          </w:p>
          <w:p w14:paraId="4B3D3E4F">
            <w:pPr>
              <w:wordWrap w:val="0"/>
              <w:spacing w:line="360" w:lineRule="auto"/>
              <w:jc w:val="left"/>
              <w:rPr>
                <w:rFonts w:ascii="宋体" w:hAnsi="宋体"/>
                <w:b/>
                <w:bCs/>
                <w:color w:val="000000" w:themeColor="text1"/>
                <w:sz w:val="24"/>
                <w14:textFill>
                  <w14:solidFill>
                    <w14:schemeClr w14:val="tx1"/>
                  </w14:solidFill>
                </w14:textFill>
              </w:rPr>
            </w:pPr>
          </w:p>
          <w:p w14:paraId="078C3BDD">
            <w:pPr>
              <w:wordWrap w:val="0"/>
              <w:spacing w:line="360" w:lineRule="auto"/>
              <w:jc w:val="left"/>
              <w:rPr>
                <w:rFonts w:ascii="宋体" w:hAnsi="宋体"/>
                <w:b/>
                <w:bCs/>
                <w:color w:val="000000" w:themeColor="text1"/>
                <w:sz w:val="24"/>
                <w14:textFill>
                  <w14:solidFill>
                    <w14:schemeClr w14:val="tx1"/>
                  </w14:solidFill>
                </w14:textFill>
              </w:rPr>
            </w:pPr>
          </w:p>
          <w:p w14:paraId="29E134A0">
            <w:pPr>
              <w:wordWrap w:val="0"/>
              <w:spacing w:line="360" w:lineRule="auto"/>
              <w:jc w:val="left"/>
              <w:rPr>
                <w:rFonts w:ascii="宋体" w:hAnsi="宋体"/>
                <w:b/>
                <w:bCs/>
                <w:color w:val="000000" w:themeColor="text1"/>
                <w:sz w:val="24"/>
                <w14:textFill>
                  <w14:solidFill>
                    <w14:schemeClr w14:val="tx1"/>
                  </w14:solidFill>
                </w14:textFill>
              </w:rPr>
            </w:pPr>
          </w:p>
          <w:p w14:paraId="3FAC9F76">
            <w:pPr>
              <w:wordWrap w:val="0"/>
              <w:spacing w:line="360" w:lineRule="auto"/>
              <w:jc w:val="left"/>
              <w:rPr>
                <w:rFonts w:ascii="宋体" w:hAnsi="宋体"/>
                <w:b/>
                <w:bCs/>
                <w:color w:val="000000" w:themeColor="text1"/>
                <w:sz w:val="24"/>
                <w14:textFill>
                  <w14:solidFill>
                    <w14:schemeClr w14:val="tx1"/>
                  </w14:solidFill>
                </w14:textFill>
              </w:rPr>
            </w:pPr>
          </w:p>
          <w:p w14:paraId="5C6E5AB1">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09A1690">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写作能力是语文素养的综合体现。指导审题能让学生很快了解习作话题，把握写作重点。</w:t>
            </w:r>
          </w:p>
          <w:p w14:paraId="02605920">
            <w:pPr>
              <w:wordWrap w:val="0"/>
              <w:spacing w:line="360" w:lineRule="auto"/>
              <w:jc w:val="left"/>
              <w:rPr>
                <w:rFonts w:ascii="宋体" w:hAnsi="宋体"/>
                <w:b/>
                <w:bCs/>
                <w:color w:val="000000" w:themeColor="text1"/>
                <w:sz w:val="24"/>
                <w14:textFill>
                  <w14:solidFill>
                    <w14:schemeClr w14:val="tx1"/>
                  </w14:solidFill>
                </w14:textFill>
              </w:rPr>
            </w:pPr>
          </w:p>
          <w:p w14:paraId="4547C6B0">
            <w:pPr>
              <w:wordWrap w:val="0"/>
              <w:spacing w:line="360" w:lineRule="auto"/>
              <w:jc w:val="left"/>
              <w:rPr>
                <w:rFonts w:ascii="宋体" w:hAnsi="宋体"/>
                <w:b/>
                <w:bCs/>
                <w:color w:val="000000" w:themeColor="text1"/>
                <w:sz w:val="24"/>
                <w14:textFill>
                  <w14:solidFill>
                    <w14:schemeClr w14:val="tx1"/>
                  </w14:solidFill>
                </w14:textFill>
              </w:rPr>
            </w:pPr>
          </w:p>
          <w:p w14:paraId="6D9E3244">
            <w:pPr>
              <w:wordWrap w:val="0"/>
              <w:spacing w:line="360" w:lineRule="auto"/>
              <w:jc w:val="left"/>
              <w:rPr>
                <w:rFonts w:ascii="宋体" w:hAnsi="宋体"/>
                <w:b/>
                <w:bCs/>
                <w:color w:val="000000" w:themeColor="text1"/>
                <w:sz w:val="24"/>
                <w14:textFill>
                  <w14:solidFill>
                    <w14:schemeClr w14:val="tx1"/>
                  </w14:solidFill>
                </w14:textFill>
              </w:rPr>
            </w:pPr>
          </w:p>
          <w:p w14:paraId="68FB53DC">
            <w:pPr>
              <w:wordWrap w:val="0"/>
              <w:spacing w:line="360" w:lineRule="auto"/>
              <w:jc w:val="left"/>
              <w:rPr>
                <w:rFonts w:ascii="宋体" w:hAnsi="宋体"/>
                <w:b/>
                <w:bCs/>
                <w:color w:val="000000" w:themeColor="text1"/>
                <w:sz w:val="24"/>
                <w14:textFill>
                  <w14:solidFill>
                    <w14:schemeClr w14:val="tx1"/>
                  </w14:solidFill>
                </w14:textFill>
              </w:rPr>
            </w:pPr>
          </w:p>
          <w:p w14:paraId="0CCD1430">
            <w:pPr>
              <w:wordWrap w:val="0"/>
              <w:spacing w:line="360" w:lineRule="auto"/>
              <w:jc w:val="left"/>
              <w:rPr>
                <w:rFonts w:ascii="宋体" w:hAnsi="宋体"/>
                <w:b/>
                <w:bCs/>
                <w:color w:val="000000" w:themeColor="text1"/>
                <w:sz w:val="24"/>
                <w14:textFill>
                  <w14:solidFill>
                    <w14:schemeClr w14:val="tx1"/>
                  </w14:solidFill>
                </w14:textFill>
              </w:rPr>
            </w:pPr>
          </w:p>
          <w:p w14:paraId="328C332E">
            <w:pPr>
              <w:wordWrap w:val="0"/>
              <w:spacing w:line="360" w:lineRule="auto"/>
              <w:jc w:val="left"/>
              <w:rPr>
                <w:rFonts w:ascii="宋体" w:hAnsi="宋体"/>
                <w:b/>
                <w:bCs/>
                <w:color w:val="000000" w:themeColor="text1"/>
                <w:sz w:val="24"/>
                <w14:textFill>
                  <w14:solidFill>
                    <w14:schemeClr w14:val="tx1"/>
                  </w14:solidFill>
                </w14:textFill>
              </w:rPr>
            </w:pPr>
          </w:p>
          <w:p w14:paraId="479438F6">
            <w:pPr>
              <w:wordWrap w:val="0"/>
              <w:spacing w:line="360" w:lineRule="auto"/>
              <w:jc w:val="left"/>
              <w:rPr>
                <w:rFonts w:ascii="宋体" w:hAnsi="宋体"/>
                <w:b/>
                <w:bCs/>
                <w:color w:val="000000" w:themeColor="text1"/>
                <w:sz w:val="24"/>
                <w14:textFill>
                  <w14:solidFill>
                    <w14:schemeClr w14:val="tx1"/>
                  </w14:solidFill>
                </w14:textFill>
              </w:rPr>
            </w:pPr>
          </w:p>
          <w:p w14:paraId="1C5A19A0">
            <w:pPr>
              <w:wordWrap w:val="0"/>
              <w:spacing w:line="360" w:lineRule="auto"/>
              <w:jc w:val="left"/>
              <w:rPr>
                <w:rFonts w:ascii="宋体" w:hAnsi="宋体"/>
                <w:b/>
                <w:bCs/>
                <w:color w:val="000000" w:themeColor="text1"/>
                <w:sz w:val="24"/>
                <w14:textFill>
                  <w14:solidFill>
                    <w14:schemeClr w14:val="tx1"/>
                  </w14:solidFill>
                </w14:textFill>
              </w:rPr>
            </w:pPr>
          </w:p>
          <w:p w14:paraId="4795C3F3">
            <w:pPr>
              <w:wordWrap w:val="0"/>
              <w:spacing w:line="360" w:lineRule="auto"/>
              <w:jc w:val="left"/>
              <w:rPr>
                <w:rFonts w:ascii="宋体" w:hAnsi="宋体"/>
                <w:b/>
                <w:bCs/>
                <w:color w:val="000000" w:themeColor="text1"/>
                <w:sz w:val="24"/>
                <w14:textFill>
                  <w14:solidFill>
                    <w14:schemeClr w14:val="tx1"/>
                  </w14:solidFill>
                </w14:textFill>
              </w:rPr>
            </w:pPr>
          </w:p>
          <w:p w14:paraId="578B1D4A">
            <w:pPr>
              <w:wordWrap w:val="0"/>
              <w:spacing w:line="360" w:lineRule="auto"/>
              <w:jc w:val="left"/>
              <w:rPr>
                <w:rFonts w:ascii="宋体" w:hAnsi="宋体"/>
                <w:b/>
                <w:bCs/>
                <w:color w:val="000000" w:themeColor="text1"/>
                <w:sz w:val="24"/>
                <w14:textFill>
                  <w14:solidFill>
                    <w14:schemeClr w14:val="tx1"/>
                  </w14:solidFill>
                </w14:textFill>
              </w:rPr>
            </w:pPr>
          </w:p>
          <w:p w14:paraId="0EEF7BD3">
            <w:pPr>
              <w:wordWrap w:val="0"/>
              <w:spacing w:line="360" w:lineRule="auto"/>
              <w:jc w:val="left"/>
              <w:rPr>
                <w:rFonts w:ascii="宋体" w:hAnsi="宋体"/>
                <w:b/>
                <w:bCs/>
                <w:color w:val="000000" w:themeColor="text1"/>
                <w:sz w:val="24"/>
                <w14:textFill>
                  <w14:solidFill>
                    <w14:schemeClr w14:val="tx1"/>
                  </w14:solidFill>
                </w14:textFill>
              </w:rPr>
            </w:pPr>
          </w:p>
          <w:p w14:paraId="146DFC43">
            <w:pPr>
              <w:wordWrap w:val="0"/>
              <w:spacing w:line="360" w:lineRule="auto"/>
              <w:jc w:val="left"/>
              <w:rPr>
                <w:rFonts w:ascii="宋体" w:hAnsi="宋体"/>
                <w:b/>
                <w:bCs/>
                <w:color w:val="000000" w:themeColor="text1"/>
                <w:sz w:val="24"/>
                <w14:textFill>
                  <w14:solidFill>
                    <w14:schemeClr w14:val="tx1"/>
                  </w14:solidFill>
                </w14:textFill>
              </w:rPr>
            </w:pPr>
          </w:p>
          <w:p w14:paraId="5A734911">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3C6E9E5">
            <w:pPr>
              <w:wordWrap w:val="0"/>
              <w:spacing w:line="360" w:lineRule="auto"/>
              <w:ind w:firstLine="360" w:firstLineChars="150"/>
              <w:jc w:val="left"/>
              <w:rPr>
                <w:rFonts w:hAnsi="宋体"/>
                <w:sz w:val="24"/>
              </w:rPr>
            </w:pPr>
            <w:r>
              <w:rPr>
                <w:rFonts w:hAnsi="宋体"/>
                <w:sz w:val="24"/>
              </w:rPr>
              <w:t>本次习作教学重在引导学生关注现实，热爱生活，表达出真情实感。同时还重视写作教学与口语交际教学之间的联系，尝试着将学生的读与写、说与写有机结合，相互促进。</w:t>
            </w:r>
          </w:p>
          <w:p w14:paraId="5107AC10">
            <w:pPr>
              <w:wordWrap w:val="0"/>
              <w:spacing w:line="360" w:lineRule="auto"/>
              <w:ind w:firstLine="482" w:firstLineChars="200"/>
              <w:jc w:val="left"/>
              <w:rPr>
                <w:rFonts w:ascii="宋体" w:hAnsi="宋体"/>
                <w:b/>
                <w:bCs/>
                <w:color w:val="000000" w:themeColor="text1"/>
                <w:sz w:val="24"/>
                <w14:textFill>
                  <w14:solidFill>
                    <w14:schemeClr w14:val="tx1"/>
                  </w14:solidFill>
                </w14:textFill>
              </w:rPr>
            </w:pPr>
          </w:p>
          <w:p w14:paraId="2E60D2A8">
            <w:pPr>
              <w:wordWrap w:val="0"/>
              <w:spacing w:line="360" w:lineRule="auto"/>
              <w:jc w:val="left"/>
              <w:rPr>
                <w:rFonts w:ascii="宋体" w:hAnsi="宋体"/>
                <w:b/>
                <w:bCs/>
                <w:color w:val="000000" w:themeColor="text1"/>
                <w:sz w:val="24"/>
                <w14:textFill>
                  <w14:solidFill>
                    <w14:schemeClr w14:val="tx1"/>
                  </w14:solidFill>
                </w14:textFill>
              </w:rPr>
            </w:pPr>
          </w:p>
          <w:p w14:paraId="537E3FA3">
            <w:pPr>
              <w:wordWrap w:val="0"/>
              <w:spacing w:line="360" w:lineRule="auto"/>
              <w:jc w:val="left"/>
              <w:rPr>
                <w:rFonts w:ascii="宋体" w:hAnsi="宋体"/>
                <w:b/>
                <w:bCs/>
                <w:color w:val="000000" w:themeColor="text1"/>
                <w:sz w:val="24"/>
                <w14:textFill>
                  <w14:solidFill>
                    <w14:schemeClr w14:val="tx1"/>
                  </w14:solidFill>
                </w14:textFill>
              </w:rPr>
            </w:pPr>
          </w:p>
          <w:p w14:paraId="2D5C2A6E">
            <w:pPr>
              <w:wordWrap w:val="0"/>
              <w:spacing w:line="360" w:lineRule="auto"/>
              <w:jc w:val="left"/>
              <w:rPr>
                <w:rFonts w:ascii="宋体" w:hAnsi="宋体"/>
                <w:b/>
                <w:bCs/>
                <w:color w:val="000000" w:themeColor="text1"/>
                <w:sz w:val="24"/>
                <w14:textFill>
                  <w14:solidFill>
                    <w14:schemeClr w14:val="tx1"/>
                  </w14:solidFill>
                </w14:textFill>
              </w:rPr>
            </w:pPr>
          </w:p>
          <w:p w14:paraId="43D48C1C">
            <w:pPr>
              <w:wordWrap w:val="0"/>
              <w:spacing w:line="360" w:lineRule="auto"/>
              <w:jc w:val="left"/>
              <w:rPr>
                <w:rFonts w:ascii="宋体" w:hAnsi="宋体"/>
                <w:b/>
                <w:bCs/>
                <w:color w:val="000000" w:themeColor="text1"/>
                <w:sz w:val="24"/>
                <w14:textFill>
                  <w14:solidFill>
                    <w14:schemeClr w14:val="tx1"/>
                  </w14:solidFill>
                </w14:textFill>
              </w:rPr>
            </w:pPr>
          </w:p>
          <w:p w14:paraId="4C0FF952">
            <w:pPr>
              <w:wordWrap w:val="0"/>
              <w:spacing w:line="360" w:lineRule="auto"/>
              <w:jc w:val="left"/>
              <w:rPr>
                <w:rFonts w:ascii="宋体" w:hAnsi="宋体"/>
                <w:b/>
                <w:bCs/>
                <w:color w:val="000000" w:themeColor="text1"/>
                <w:sz w:val="24"/>
                <w14:textFill>
                  <w14:solidFill>
                    <w14:schemeClr w14:val="tx1"/>
                  </w14:solidFill>
                </w14:textFill>
              </w:rPr>
            </w:pPr>
          </w:p>
          <w:p w14:paraId="1BDC8EE4">
            <w:pPr>
              <w:wordWrap w:val="0"/>
              <w:spacing w:line="360" w:lineRule="auto"/>
              <w:jc w:val="left"/>
              <w:rPr>
                <w:rFonts w:ascii="宋体" w:hAnsi="宋体"/>
                <w:b/>
                <w:bCs/>
                <w:color w:val="000000" w:themeColor="text1"/>
                <w:sz w:val="24"/>
                <w14:textFill>
                  <w14:solidFill>
                    <w14:schemeClr w14:val="tx1"/>
                  </w14:solidFill>
                </w14:textFill>
              </w:rPr>
            </w:pPr>
          </w:p>
          <w:p w14:paraId="77627AF8">
            <w:pPr>
              <w:wordWrap w:val="0"/>
              <w:spacing w:line="360" w:lineRule="auto"/>
              <w:jc w:val="left"/>
              <w:rPr>
                <w:rFonts w:ascii="宋体" w:hAnsi="宋体"/>
                <w:b/>
                <w:bCs/>
                <w:color w:val="000000" w:themeColor="text1"/>
                <w:sz w:val="24"/>
                <w14:textFill>
                  <w14:solidFill>
                    <w14:schemeClr w14:val="tx1"/>
                  </w14:solidFill>
                </w14:textFill>
              </w:rPr>
            </w:pPr>
          </w:p>
          <w:p w14:paraId="18147A80">
            <w:pPr>
              <w:wordWrap w:val="0"/>
              <w:spacing w:line="360" w:lineRule="auto"/>
              <w:jc w:val="left"/>
              <w:rPr>
                <w:rFonts w:ascii="宋体" w:hAnsi="宋体"/>
                <w:b/>
                <w:bCs/>
                <w:color w:val="000000" w:themeColor="text1"/>
                <w:sz w:val="24"/>
                <w14:textFill>
                  <w14:solidFill>
                    <w14:schemeClr w14:val="tx1"/>
                  </w14:solidFill>
                </w14:textFill>
              </w:rPr>
            </w:pPr>
          </w:p>
          <w:p w14:paraId="64AC4475">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FCB330A">
            <w:pPr>
              <w:pStyle w:val="2"/>
              <w:spacing w:line="360" w:lineRule="auto"/>
              <w:ind w:firstLine="480" w:firstLineChars="200"/>
              <w:jc w:val="left"/>
              <w:rPr>
                <w:rFonts w:hAnsi="宋体" w:cs="Times New Roman"/>
                <w:sz w:val="24"/>
                <w:szCs w:val="24"/>
              </w:rPr>
            </w:pPr>
            <w:r>
              <w:rPr>
                <w:rFonts w:hAnsi="宋体" w:cs="Times New Roman"/>
                <w:sz w:val="24"/>
                <w:szCs w:val="24"/>
              </w:rPr>
              <w:t>搭建了习作支架，学生写作文就好像有了个拐杖，有了依托，这能让学生把理论运用到写作实践中，从而提高学生的写作能力。</w:t>
            </w:r>
          </w:p>
          <w:p w14:paraId="7171EE1B">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AC87C18">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84D68FB">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CC12ADF">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69965DA3">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89331FF">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51F1E02C">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731DE56">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5F2B67BA">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F372649">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21C47E96">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A38FF96">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7B1CEB8">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B544FA6">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C804EE0">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215EAA5D">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7BA7419">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5704B367">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6A636BD4">
            <w:pPr>
              <w:wordWrap w:val="0"/>
              <w:spacing w:line="360" w:lineRule="auto"/>
              <w:jc w:val="left"/>
              <w:rPr>
                <w:rFonts w:ascii="宋体" w:hAnsi="宋体"/>
                <w:b/>
                <w:bCs/>
                <w:color w:val="000000" w:themeColor="text1"/>
                <w:sz w:val="24"/>
                <w14:textFill>
                  <w14:solidFill>
                    <w14:schemeClr w14:val="tx1"/>
                  </w14:solidFill>
                </w14:textFill>
              </w:rPr>
            </w:pPr>
          </w:p>
          <w:p w14:paraId="032C960F">
            <w:pPr>
              <w:wordWrap w:val="0"/>
              <w:spacing w:line="360" w:lineRule="auto"/>
              <w:ind w:right="160" w:rightChars="76"/>
              <w:jc w:val="left"/>
              <w:rPr>
                <w:rFonts w:ascii="宋体" w:hAnsi="宋体"/>
                <w:b/>
                <w:bCs/>
                <w:color w:val="000000" w:themeColor="text1"/>
                <w:sz w:val="24"/>
                <w14:textFill>
                  <w14:solidFill>
                    <w14:schemeClr w14:val="tx1"/>
                  </w14:solidFill>
                </w14:textFill>
              </w:rPr>
            </w:pPr>
          </w:p>
        </w:tc>
      </w:tr>
      <w:tr w14:paraId="51291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CEAA782">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62F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2F8C6020">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75073B5">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473B68E">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10F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A738EDE">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E3CC367">
            <w:pPr>
              <w:pStyle w:val="2"/>
              <w:spacing w:line="360" w:lineRule="auto"/>
              <w:rPr>
                <w:rFonts w:hAnsi="宋体" w:cs="Times New Roman"/>
                <w:sz w:val="24"/>
                <w:szCs w:val="24"/>
              </w:rPr>
            </w:pPr>
            <w:r>
              <w:rPr>
                <w:rFonts w:hAnsi="宋体" w:cs="Times New Roman"/>
                <w:sz w:val="24"/>
                <w:szCs w:val="24"/>
              </w:rPr>
              <w:t>1.通过读、评、议，激发学生修改习作的兴趣。</w:t>
            </w:r>
          </w:p>
          <w:p w14:paraId="1C20F759">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2.能主动与同学分享习作，感受生活的快乐。</w:t>
            </w:r>
          </w:p>
          <w:p w14:paraId="37BDDC43">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9B7C265">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Ansi="宋体"/>
                <w:b/>
                <w:bCs/>
                <w:sz w:val="24"/>
              </w:rPr>
              <w:t>例文欣赏，明确中心</w:t>
            </w:r>
          </w:p>
          <w:p w14:paraId="69A95E2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上节课，同学们已经完成了各自的习作，这节课我们一起来欣赏同学们的习作。（师板书课题）请同学们对照第2课时课中导学单活动的习作评价标准，以小组为单位开始赏评习作吧。（师板书：评价标准）</w:t>
            </w:r>
          </w:p>
          <w:p w14:paraId="218EDB1C">
            <w:pPr>
              <w:pStyle w:val="2"/>
              <w:spacing w:line="360" w:lineRule="auto"/>
              <w:rPr>
                <w:rFonts w:hAnsi="宋体" w:cs="Times New Roman"/>
                <w:sz w:val="24"/>
                <w:szCs w:val="24"/>
              </w:rPr>
            </w:pPr>
            <w:r>
              <w:drawing>
                <wp:inline distT="0" distB="0" distL="0" distR="0">
                  <wp:extent cx="5534025" cy="229235"/>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00789732">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活动：对照下面的习作评价标准，以小组为单位赏评习作。</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7"/>
              <w:gridCol w:w="2578"/>
            </w:tblGrid>
            <w:tr w14:paraId="50E7A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7" w:type="dxa"/>
                  <w:vAlign w:val="center"/>
                </w:tcPr>
                <w:p w14:paraId="2D4CFA5C">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评价标准</w:t>
                  </w:r>
                </w:p>
              </w:tc>
              <w:tc>
                <w:tcPr>
                  <w:tcW w:w="2578" w:type="dxa"/>
                  <w:vAlign w:val="center"/>
                </w:tcPr>
                <w:p w14:paraId="7D2D60CE">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评价星级</w:t>
                  </w:r>
                </w:p>
              </w:tc>
            </w:tr>
            <w:tr w14:paraId="7CA5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7" w:type="dxa"/>
                  <w:vAlign w:val="center"/>
                </w:tcPr>
                <w:p w14:paraId="62B76596">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1.能有顺序地介绍自己的乐园。</w:t>
                  </w:r>
                </w:p>
              </w:tc>
              <w:tc>
                <w:tcPr>
                  <w:tcW w:w="2578" w:type="dxa"/>
                  <w:vAlign w:val="center"/>
                </w:tcPr>
                <w:p w14:paraId="30C12494">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r>
            <w:tr w14:paraId="3033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7" w:type="dxa"/>
                  <w:vAlign w:val="center"/>
                </w:tcPr>
                <w:p w14:paraId="626EFA04">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2.能把乐园的样子写清楚。</w:t>
                  </w:r>
                </w:p>
              </w:tc>
              <w:tc>
                <w:tcPr>
                  <w:tcW w:w="2578" w:type="dxa"/>
                  <w:vAlign w:val="center"/>
                </w:tcPr>
                <w:p w14:paraId="567A62F6">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r>
            <w:tr w14:paraId="03B5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7" w:type="dxa"/>
                  <w:vAlign w:val="center"/>
                </w:tcPr>
                <w:p w14:paraId="3FDE2077">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3.能把自己在乐园发生的事写得有趣、快乐。</w:t>
                  </w:r>
                </w:p>
              </w:tc>
              <w:tc>
                <w:tcPr>
                  <w:tcW w:w="2578" w:type="dxa"/>
                  <w:vAlign w:val="center"/>
                </w:tcPr>
                <w:p w14:paraId="47903E5C">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r>
            <w:tr w14:paraId="72197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7" w:type="dxa"/>
                  <w:vAlign w:val="center"/>
                </w:tcPr>
                <w:p w14:paraId="599AAE63">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4.能用关键语句表达自己的感受。</w:t>
                  </w:r>
                </w:p>
              </w:tc>
              <w:tc>
                <w:tcPr>
                  <w:tcW w:w="2578" w:type="dxa"/>
                  <w:vAlign w:val="center"/>
                </w:tcPr>
                <w:p w14:paraId="1E20F9BD">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r>
            <w:tr w14:paraId="4988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7" w:type="dxa"/>
                  <w:vAlign w:val="center"/>
                </w:tcPr>
                <w:p w14:paraId="572E1888">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5.结构完整，详略得当，书写规范，标点正确。</w:t>
                  </w:r>
                </w:p>
              </w:tc>
              <w:tc>
                <w:tcPr>
                  <w:tcW w:w="2578" w:type="dxa"/>
                  <w:vAlign w:val="center"/>
                </w:tcPr>
                <w:p w14:paraId="1E6FFEA3">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r>
          </w:tbl>
          <w:p w14:paraId="131FEBB9">
            <w:pPr>
              <w:pStyle w:val="2"/>
              <w:spacing w:line="360" w:lineRule="auto"/>
              <w:rPr>
                <w:rFonts w:hAnsi="宋体" w:cs="Times New Roman"/>
                <w:sz w:val="24"/>
                <w:szCs w:val="24"/>
              </w:rPr>
            </w:pPr>
            <w:r>
              <w:rPr>
                <w:rFonts w:hAnsi="宋体" w:cs="Times New Roman"/>
                <w:sz w:val="24"/>
                <w:szCs w:val="24"/>
              </w:rPr>
              <w:t>　 （小组内赏评习作）</w:t>
            </w:r>
          </w:p>
          <w:p w14:paraId="4AA2D2A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刚才同学们在小组内认真地进行了习作赏评，现在请小组派代表交流交流。</w:t>
            </w:r>
          </w:p>
          <w:p w14:paraId="63781E38">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小华同学在介绍他的乐园时，表达很有顺序。按照空间方位顺序写清楚了乐园的样子。</w:t>
            </w:r>
          </w:p>
          <w:p w14:paraId="122C241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有顺序地表达，可以让文章的条理更清晰。</w:t>
            </w:r>
          </w:p>
          <w:p w14:paraId="427210E0">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小珺同学在写外婆家的院子时，还恰当运用比喻、拟人、排比等修辞手法，让文章的语言更生动。</w:t>
            </w:r>
          </w:p>
          <w:p w14:paraId="2CFE3EE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写乐园的样子时，要适当运用一些修辞手法，使用有新鲜感的词句，可以让文章更具有吸引力。</w:t>
            </w:r>
          </w:p>
          <w:p w14:paraId="30BF585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小艳同学在写自己在爷爷的菜地里干什么的时候，表达了自己的感受，写得非常好，我特别喜欢。</w:t>
            </w:r>
          </w:p>
          <w:p w14:paraId="37ABEAB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直接表达自己的感受是很好的写作方法，大家可以尝试。还有要补充的吗？</w:t>
            </w:r>
          </w:p>
          <w:p w14:paraId="5957B59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杨同学在写街心公园里发生的事时有详有略，没有“面面俱到”地记流水账。</w:t>
            </w:r>
          </w:p>
          <w:p w14:paraId="14DF00A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李同学的作文开头和结尾互相呼应，中心很突出。</w:t>
            </w:r>
          </w:p>
          <w:p w14:paraId="4A29F957">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Ansi="宋体"/>
                <w:sz w:val="24"/>
              </w:rPr>
              <w:t>有序介绍，创作有新鲜感的句子，把事情写清楚，能直接表达自己的感受，都是很好的写作方法。在赏评作文时，我们要多看别人的优点，取长补短，尝试运用到作文实践中去。</w:t>
            </w:r>
          </w:p>
          <w:p w14:paraId="474F482F">
            <w:pPr>
              <w:wordWrap w:val="0"/>
              <w:spacing w:line="360" w:lineRule="auto"/>
              <w:jc w:val="left"/>
              <w:rPr>
                <w:rFonts w:ascii="宋体" w:hAnsi="宋体"/>
                <w:color w:val="000000" w:themeColor="text1"/>
                <w:sz w:val="24"/>
                <w14:textFill>
                  <w14:solidFill>
                    <w14:schemeClr w14:val="tx1"/>
                  </w14:solidFill>
                </w14:textFill>
              </w:rPr>
            </w:pPr>
          </w:p>
          <w:p w14:paraId="47911B26">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Ansi="宋体"/>
                <w:b/>
                <w:bCs/>
                <w:sz w:val="24"/>
              </w:rPr>
              <w:t>取长补短，修改习作</w:t>
            </w:r>
          </w:p>
          <w:p w14:paraId="24CB661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文章不厌百回改。”好文章是改出来的，刚才同学们在小组内交流了自己的习作，并对照习作评价标准进行了赏析，而且小组代表还在全班进行了交流。下面请同学们把自己的习作读给同桌听，同桌具体地给出修改的建议吧。（生互相提修改意见）</w:t>
            </w:r>
          </w:p>
          <w:p w14:paraId="2A1909D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刚才同桌之间进行了互评互改，现在请同学们动笔修改自己的习作吧。（师板书：修改）</w:t>
            </w:r>
          </w:p>
          <w:p w14:paraId="1D9AD2B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谁来给大家展示一下你修改后的作文？（指生展示习作，全班共评。）</w:t>
            </w:r>
          </w:p>
          <w:p w14:paraId="5791D7D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这节作文课，我们学会了怎样清楚地向别人介绍自己的乐园，知道了用关键语句表达自己的感受，突出乐园的特点的写作方法，收获颇丰。</w:t>
            </w:r>
          </w:p>
          <w:p w14:paraId="111269D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同学们，作家萧红曾在自己的自传体小说《呼兰河传》中描写了自己的乐园，那就是《祖父的园子》一文，课后请同学们完成课后拓学单，把文中最能打动你的句子摘抄下来，体会饱含在文字中的情感。</w:t>
            </w:r>
          </w:p>
          <w:p w14:paraId="0A740873">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2074C9FE">
            <w:pPr>
              <w:wordWrap w:val="0"/>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7030"/>
                  <wp:effectExtent l="0" t="0" r="9525" b="127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4"/>
                          <a:stretch>
                            <a:fillRect/>
                          </a:stretch>
                        </pic:blipFill>
                        <pic:spPr>
                          <a:xfrm>
                            <a:off x="0" y="0"/>
                            <a:ext cx="5534025" cy="1637030"/>
                          </a:xfrm>
                          <a:prstGeom prst="rect">
                            <a:avLst/>
                          </a:prstGeom>
                        </pic:spPr>
                      </pic:pic>
                    </a:graphicData>
                  </a:graphic>
                </wp:inline>
              </w:drawing>
            </w:r>
          </w:p>
          <w:p w14:paraId="3B75E12D">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344C5543">
            <w:pPr>
              <w:wordWrap w:val="0"/>
              <w:spacing w:line="360" w:lineRule="auto"/>
              <w:ind w:firstLine="480" w:firstLineChars="200"/>
              <w:jc w:val="left"/>
              <w:rPr>
                <w:rFonts w:hAnsi="宋体"/>
                <w:sz w:val="24"/>
              </w:rPr>
            </w:pPr>
            <w:r>
              <w:rPr>
                <w:rFonts w:hAnsi="宋体"/>
                <w:sz w:val="24"/>
              </w:rPr>
              <w:t>本节课是习作讲评课，在教学中，我主要关注了以下几个方面：1.关注赏、评、议相结合。在习作讲评中，我让学生先在小组内对照习作评价标准说一说，评一评，降低了难度，有助于激发学生表达的欲望，提高学生的习作水平。2.关注合作学习。本次习作教学中，我安排了小组讨论交流、互相修改等环节，引导学生修改自己的习作，并主动与他人交换修改习作，以便培养学生的合作精神，提高语文核心素养。</w:t>
            </w:r>
          </w:p>
        </w:tc>
        <w:tc>
          <w:tcPr>
            <w:tcW w:w="1276" w:type="dxa"/>
          </w:tcPr>
          <w:p w14:paraId="6F6FC3FA">
            <w:pPr>
              <w:wordWrap w:val="0"/>
              <w:spacing w:line="360" w:lineRule="auto"/>
              <w:jc w:val="left"/>
              <w:rPr>
                <w:rFonts w:ascii="宋体" w:hAnsi="宋体"/>
                <w:b/>
                <w:bCs/>
                <w:color w:val="000000" w:themeColor="text1"/>
                <w:sz w:val="24"/>
                <w14:textFill>
                  <w14:solidFill>
                    <w14:schemeClr w14:val="tx1"/>
                  </w14:solidFill>
                </w14:textFill>
              </w:rPr>
            </w:pPr>
          </w:p>
          <w:p w14:paraId="2DBE4974">
            <w:pPr>
              <w:wordWrap w:val="0"/>
              <w:spacing w:line="360" w:lineRule="auto"/>
              <w:jc w:val="left"/>
              <w:rPr>
                <w:rFonts w:ascii="宋体" w:hAnsi="宋体"/>
                <w:b/>
                <w:bCs/>
                <w:color w:val="000000" w:themeColor="text1"/>
                <w:sz w:val="24"/>
                <w14:textFill>
                  <w14:solidFill>
                    <w14:schemeClr w14:val="tx1"/>
                  </w14:solidFill>
                </w14:textFill>
              </w:rPr>
            </w:pPr>
          </w:p>
          <w:p w14:paraId="7814B5E3">
            <w:pPr>
              <w:wordWrap w:val="0"/>
              <w:spacing w:line="360" w:lineRule="auto"/>
              <w:jc w:val="left"/>
              <w:rPr>
                <w:rFonts w:ascii="宋体" w:hAnsi="宋体"/>
                <w:b/>
                <w:bCs/>
                <w:color w:val="000000" w:themeColor="text1"/>
                <w:sz w:val="24"/>
                <w14:textFill>
                  <w14:solidFill>
                    <w14:schemeClr w14:val="tx1"/>
                  </w14:solidFill>
                </w14:textFill>
              </w:rPr>
            </w:pPr>
          </w:p>
          <w:p w14:paraId="4D92C1FF">
            <w:pPr>
              <w:wordWrap w:val="0"/>
              <w:spacing w:line="360" w:lineRule="auto"/>
              <w:jc w:val="left"/>
              <w:rPr>
                <w:rFonts w:ascii="宋体" w:hAnsi="宋体"/>
                <w:b/>
                <w:bCs/>
                <w:color w:val="000000" w:themeColor="text1"/>
                <w:sz w:val="24"/>
                <w14:textFill>
                  <w14:solidFill>
                    <w14:schemeClr w14:val="tx1"/>
                  </w14:solidFill>
                </w14:textFill>
              </w:rPr>
            </w:pPr>
          </w:p>
          <w:p w14:paraId="12292948">
            <w:pPr>
              <w:wordWrap w:val="0"/>
              <w:spacing w:line="360" w:lineRule="auto"/>
              <w:jc w:val="left"/>
              <w:rPr>
                <w:rFonts w:ascii="宋体" w:hAnsi="宋体"/>
                <w:b/>
                <w:bCs/>
                <w:color w:val="000000" w:themeColor="text1"/>
                <w:sz w:val="24"/>
                <w14:textFill>
                  <w14:solidFill>
                    <w14:schemeClr w14:val="tx1"/>
                  </w14:solidFill>
                </w14:textFill>
              </w:rPr>
            </w:pPr>
          </w:p>
          <w:p w14:paraId="50217A3C">
            <w:pPr>
              <w:wordWrap w:val="0"/>
              <w:spacing w:line="360" w:lineRule="auto"/>
              <w:jc w:val="left"/>
              <w:rPr>
                <w:rFonts w:ascii="宋体" w:hAnsi="宋体"/>
                <w:b/>
                <w:bCs/>
                <w:color w:val="000000" w:themeColor="text1"/>
                <w:sz w:val="24"/>
                <w14:textFill>
                  <w14:solidFill>
                    <w14:schemeClr w14:val="tx1"/>
                  </w14:solidFill>
                </w14:textFill>
              </w:rPr>
            </w:pPr>
          </w:p>
          <w:p w14:paraId="2F5B29C9">
            <w:pPr>
              <w:wordWrap w:val="0"/>
              <w:spacing w:line="360" w:lineRule="auto"/>
              <w:jc w:val="left"/>
              <w:rPr>
                <w:rFonts w:ascii="宋体" w:hAnsi="宋体"/>
                <w:b/>
                <w:bCs/>
                <w:color w:val="000000" w:themeColor="text1"/>
                <w:sz w:val="24"/>
                <w14:textFill>
                  <w14:solidFill>
                    <w14:schemeClr w14:val="tx1"/>
                  </w14:solidFill>
                </w14:textFill>
              </w:rPr>
            </w:pPr>
          </w:p>
          <w:p w14:paraId="575EE3A0">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E4F68A2">
            <w:pPr>
              <w:wordWrap w:val="0"/>
              <w:spacing w:line="360" w:lineRule="auto"/>
              <w:jc w:val="left"/>
              <w:rPr>
                <w:rFonts w:ascii="宋体" w:hAnsi="宋体"/>
                <w:color w:val="000000" w:themeColor="text1"/>
                <w:sz w:val="24"/>
                <w14:textFill>
                  <w14:solidFill>
                    <w14:schemeClr w14:val="tx1"/>
                  </w14:solidFill>
                </w14:textFill>
              </w:rPr>
            </w:pPr>
            <w:r>
              <w:rPr>
                <w:rFonts w:hAnsi="宋体"/>
                <w:sz w:val="24"/>
              </w:rPr>
              <w:t>赏析作文，重在“赏”“析”“评”。欣赏别人的优秀作文，学习其写得好的地方，有利于学生弥补自己的不足之处，提高写作能力，同时也很好地解决了本次习作教学的重难点：通过欣赏、评析别人的文章，明确怎样运用恰当的表达方式介绍自己的乐园，表达自己的情感。</w:t>
            </w:r>
          </w:p>
          <w:p w14:paraId="776E0430">
            <w:pPr>
              <w:wordWrap w:val="0"/>
              <w:spacing w:line="360" w:lineRule="auto"/>
              <w:jc w:val="left"/>
              <w:rPr>
                <w:rFonts w:ascii="宋体" w:hAnsi="宋体"/>
                <w:color w:val="000000" w:themeColor="text1"/>
                <w:sz w:val="24"/>
                <w14:textFill>
                  <w14:solidFill>
                    <w14:schemeClr w14:val="tx1"/>
                  </w14:solidFill>
                </w14:textFill>
              </w:rPr>
            </w:pPr>
          </w:p>
          <w:p w14:paraId="52A390A9">
            <w:pPr>
              <w:wordWrap w:val="0"/>
              <w:spacing w:line="360" w:lineRule="auto"/>
              <w:jc w:val="left"/>
              <w:rPr>
                <w:rFonts w:ascii="宋体" w:hAnsi="宋体"/>
                <w:color w:val="000000" w:themeColor="text1"/>
                <w:sz w:val="24"/>
                <w14:textFill>
                  <w14:solidFill>
                    <w14:schemeClr w14:val="tx1"/>
                  </w14:solidFill>
                </w14:textFill>
              </w:rPr>
            </w:pPr>
          </w:p>
          <w:p w14:paraId="67F17A89">
            <w:pPr>
              <w:wordWrap w:val="0"/>
              <w:spacing w:line="360" w:lineRule="auto"/>
              <w:jc w:val="left"/>
              <w:rPr>
                <w:rFonts w:ascii="宋体" w:hAnsi="宋体"/>
                <w:color w:val="000000" w:themeColor="text1"/>
                <w:sz w:val="24"/>
                <w14:textFill>
                  <w14:solidFill>
                    <w14:schemeClr w14:val="tx1"/>
                  </w14:solidFill>
                </w14:textFill>
              </w:rPr>
            </w:pPr>
          </w:p>
          <w:p w14:paraId="35F6BD20">
            <w:pPr>
              <w:wordWrap w:val="0"/>
              <w:spacing w:line="360" w:lineRule="auto"/>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5C248EB">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此板块的设计是为了让学生养成乐于与他人分享习作的习惯。在赏评习作并与同学交流之后，学习修改自己的习作。</w:t>
            </w:r>
          </w:p>
          <w:p w14:paraId="1974467A">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CC06767">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C4B8CEC">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969FD8C">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230A619">
            <w:pPr>
              <w:wordWrap w:val="0"/>
              <w:spacing w:line="360" w:lineRule="auto"/>
              <w:jc w:val="left"/>
              <w:rPr>
                <w:rFonts w:ascii="宋体" w:hAnsi="宋体"/>
                <w:color w:val="000000" w:themeColor="text1"/>
                <w:sz w:val="24"/>
                <w14:textFill>
                  <w14:solidFill>
                    <w14:schemeClr w14:val="tx1"/>
                  </w14:solidFill>
                </w14:textFill>
              </w:rPr>
            </w:pPr>
          </w:p>
          <w:p w14:paraId="6F60D66F">
            <w:pPr>
              <w:wordWrap w:val="0"/>
              <w:spacing w:line="360" w:lineRule="auto"/>
              <w:jc w:val="left"/>
              <w:rPr>
                <w:rFonts w:ascii="宋体" w:hAnsi="宋体"/>
                <w:b/>
                <w:bCs/>
                <w:color w:val="000000" w:themeColor="text1"/>
                <w:sz w:val="24"/>
                <w14:textFill>
                  <w14:solidFill>
                    <w14:schemeClr w14:val="tx1"/>
                  </w14:solidFill>
                </w14:textFill>
              </w:rPr>
            </w:pPr>
          </w:p>
        </w:tc>
      </w:tr>
    </w:tbl>
    <w:p w14:paraId="74F7185F">
      <w:pPr>
        <w:wordWrap w:val="0"/>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F1C9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3728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96F1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8751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0678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CBAC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41A4A"/>
    <w:rsid w:val="00041D40"/>
    <w:rsid w:val="0004329A"/>
    <w:rsid w:val="000635C3"/>
    <w:rsid w:val="00063632"/>
    <w:rsid w:val="00063EE5"/>
    <w:rsid w:val="000665A2"/>
    <w:rsid w:val="000701B6"/>
    <w:rsid w:val="00071215"/>
    <w:rsid w:val="000C04A3"/>
    <w:rsid w:val="000D61B6"/>
    <w:rsid w:val="000E2C3E"/>
    <w:rsid w:val="000E4BEE"/>
    <w:rsid w:val="000F5EF0"/>
    <w:rsid w:val="00110413"/>
    <w:rsid w:val="001326C1"/>
    <w:rsid w:val="0013345F"/>
    <w:rsid w:val="001432D6"/>
    <w:rsid w:val="00157FB0"/>
    <w:rsid w:val="001B68EC"/>
    <w:rsid w:val="001C184F"/>
    <w:rsid w:val="001C5B10"/>
    <w:rsid w:val="001C7348"/>
    <w:rsid w:val="001E4EA2"/>
    <w:rsid w:val="001F770F"/>
    <w:rsid w:val="002006AD"/>
    <w:rsid w:val="00203ADC"/>
    <w:rsid w:val="00225300"/>
    <w:rsid w:val="00237553"/>
    <w:rsid w:val="00244BE0"/>
    <w:rsid w:val="00247218"/>
    <w:rsid w:val="00250751"/>
    <w:rsid w:val="00251A98"/>
    <w:rsid w:val="00256397"/>
    <w:rsid w:val="00276F98"/>
    <w:rsid w:val="00280D80"/>
    <w:rsid w:val="002A2AD1"/>
    <w:rsid w:val="002B06CE"/>
    <w:rsid w:val="002D1F93"/>
    <w:rsid w:val="002D6CAB"/>
    <w:rsid w:val="002E628F"/>
    <w:rsid w:val="00301CE9"/>
    <w:rsid w:val="00306E1F"/>
    <w:rsid w:val="0034274A"/>
    <w:rsid w:val="003547C9"/>
    <w:rsid w:val="00354D88"/>
    <w:rsid w:val="0037365D"/>
    <w:rsid w:val="003A2A4D"/>
    <w:rsid w:val="003D68A3"/>
    <w:rsid w:val="00432DCC"/>
    <w:rsid w:val="00440945"/>
    <w:rsid w:val="00441B98"/>
    <w:rsid w:val="004564E8"/>
    <w:rsid w:val="004577C3"/>
    <w:rsid w:val="00474269"/>
    <w:rsid w:val="004752A3"/>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13750"/>
    <w:rsid w:val="00640C74"/>
    <w:rsid w:val="0064265D"/>
    <w:rsid w:val="00655F24"/>
    <w:rsid w:val="006579F7"/>
    <w:rsid w:val="00661804"/>
    <w:rsid w:val="00673D80"/>
    <w:rsid w:val="00675275"/>
    <w:rsid w:val="006761B3"/>
    <w:rsid w:val="006A1E85"/>
    <w:rsid w:val="006A4BE7"/>
    <w:rsid w:val="006B2136"/>
    <w:rsid w:val="006B3755"/>
    <w:rsid w:val="006C0393"/>
    <w:rsid w:val="006C0F29"/>
    <w:rsid w:val="006D78D6"/>
    <w:rsid w:val="006F104F"/>
    <w:rsid w:val="006F6C63"/>
    <w:rsid w:val="00701F56"/>
    <w:rsid w:val="007141AC"/>
    <w:rsid w:val="00717C1D"/>
    <w:rsid w:val="0072434C"/>
    <w:rsid w:val="00726E0B"/>
    <w:rsid w:val="00772B58"/>
    <w:rsid w:val="007B0793"/>
    <w:rsid w:val="007C1F5A"/>
    <w:rsid w:val="00800F94"/>
    <w:rsid w:val="00873C30"/>
    <w:rsid w:val="0087761D"/>
    <w:rsid w:val="0089438F"/>
    <w:rsid w:val="008A4222"/>
    <w:rsid w:val="008D1EB0"/>
    <w:rsid w:val="008D331F"/>
    <w:rsid w:val="008E1073"/>
    <w:rsid w:val="008E66A4"/>
    <w:rsid w:val="008F0849"/>
    <w:rsid w:val="00904098"/>
    <w:rsid w:val="009069F7"/>
    <w:rsid w:val="00943955"/>
    <w:rsid w:val="009725B8"/>
    <w:rsid w:val="00981668"/>
    <w:rsid w:val="00991460"/>
    <w:rsid w:val="00994BE6"/>
    <w:rsid w:val="009B2BD3"/>
    <w:rsid w:val="009C6735"/>
    <w:rsid w:val="009D23AB"/>
    <w:rsid w:val="009F23AF"/>
    <w:rsid w:val="009F4ADF"/>
    <w:rsid w:val="00A25372"/>
    <w:rsid w:val="00A57641"/>
    <w:rsid w:val="00AE2664"/>
    <w:rsid w:val="00AE3824"/>
    <w:rsid w:val="00AE6572"/>
    <w:rsid w:val="00B10AB3"/>
    <w:rsid w:val="00B11F10"/>
    <w:rsid w:val="00B2478B"/>
    <w:rsid w:val="00B251F3"/>
    <w:rsid w:val="00B31237"/>
    <w:rsid w:val="00B42D62"/>
    <w:rsid w:val="00B50DA9"/>
    <w:rsid w:val="00B61230"/>
    <w:rsid w:val="00B70441"/>
    <w:rsid w:val="00B772A4"/>
    <w:rsid w:val="00BA339D"/>
    <w:rsid w:val="00C10B42"/>
    <w:rsid w:val="00C13C27"/>
    <w:rsid w:val="00C20020"/>
    <w:rsid w:val="00C346B3"/>
    <w:rsid w:val="00C67301"/>
    <w:rsid w:val="00C74F35"/>
    <w:rsid w:val="00C805AD"/>
    <w:rsid w:val="00CA11E9"/>
    <w:rsid w:val="00CC04C1"/>
    <w:rsid w:val="00CC59CA"/>
    <w:rsid w:val="00CE5883"/>
    <w:rsid w:val="00CF1753"/>
    <w:rsid w:val="00D16338"/>
    <w:rsid w:val="00D26D34"/>
    <w:rsid w:val="00D46222"/>
    <w:rsid w:val="00D53454"/>
    <w:rsid w:val="00D61F59"/>
    <w:rsid w:val="00D879B1"/>
    <w:rsid w:val="00DF67CD"/>
    <w:rsid w:val="00E027D5"/>
    <w:rsid w:val="00E37108"/>
    <w:rsid w:val="00E53C99"/>
    <w:rsid w:val="00E62E65"/>
    <w:rsid w:val="00E70D26"/>
    <w:rsid w:val="00E96125"/>
    <w:rsid w:val="00EC3594"/>
    <w:rsid w:val="00EC61C9"/>
    <w:rsid w:val="00ED3984"/>
    <w:rsid w:val="00F014D8"/>
    <w:rsid w:val="00F075B8"/>
    <w:rsid w:val="00F1077E"/>
    <w:rsid w:val="00F13025"/>
    <w:rsid w:val="00F26CEB"/>
    <w:rsid w:val="00F417E8"/>
    <w:rsid w:val="00F709C3"/>
    <w:rsid w:val="00F83007"/>
    <w:rsid w:val="00FB7E3D"/>
    <w:rsid w:val="00FC44DB"/>
    <w:rsid w:val="00FC484D"/>
    <w:rsid w:val="00FE3AA3"/>
    <w:rsid w:val="094A6485"/>
    <w:rsid w:val="09DB3A8A"/>
    <w:rsid w:val="2C7D3751"/>
    <w:rsid w:val="30A95432"/>
    <w:rsid w:val="3D6A6657"/>
    <w:rsid w:val="43EE6CF2"/>
    <w:rsid w:val="600D34B5"/>
    <w:rsid w:val="621D62F2"/>
    <w:rsid w:val="747B52A6"/>
    <w:rsid w:val="768C2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3718</Words>
  <Characters>3735</Characters>
  <Lines>0</Lines>
  <Paragraphs>0</Paragraphs>
  <TotalTime>0</TotalTime>
  <ScaleCrop>false</ScaleCrop>
  <LinksUpToDate>false</LinksUpToDate>
  <CharactersWithSpaces>3762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2025-07-30T14:09:20Z</dcterms:created>
  <dc:creator>Administrator</dc:creator>
  <cp:lastModifiedBy>上帝掷骰子吗</cp:lastModifiedBy>
  <dcterms:modified xsi:type="dcterms:W3CDTF">2025-07-30T14:09:21Z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3DA6B0B3AAE441CE9C28B8929727D4CE_12</vt:lpwstr>
  </property>
</Properties>
</file>