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98BD2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习作例文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9"/>
        <w:gridCol w:w="4992"/>
        <w:gridCol w:w="1276"/>
      </w:tblGrid>
      <w:tr w14:paraId="42166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3"/>
          </w:tcPr>
          <w:p w14:paraId="1FA5C34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40E89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1．阅读两篇习作例文，了解习作例文中写景物的顺序，体会作者是怎样将游览过程写清楚的。</w:t>
            </w:r>
          </w:p>
          <w:p w14:paraId="1627970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2．结合批注，学习按照游览顺序写景物的方法。</w:t>
            </w:r>
          </w:p>
          <w:p w14:paraId="07D923B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3CAE6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阅读两篇习作例文，了解习作例文中写景物的顺序，体会作者是怎样将游览过程写清楚的。</w:t>
            </w:r>
          </w:p>
          <w:p w14:paraId="22FA72D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1567E4">
            <w:pPr>
              <w:spacing w:line="360" w:lineRule="auto"/>
              <w:ind w:firstLine="525" w:firstLineChars="25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kern w:val="0"/>
              </w:rPr>
              <w:t>结合批注，学习按照游览顺序写景物的方法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393F8D5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1E11A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合作探究　自主学习</w:t>
            </w:r>
          </w:p>
          <w:p w14:paraId="5A9825B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EB7C2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多媒体课件；学生完成课前预学单。</w:t>
            </w:r>
          </w:p>
          <w:p w14:paraId="7A05BCA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2240A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</w:tr>
      <w:tr w14:paraId="671C9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</w:tcPr>
          <w:p w14:paraId="6F713901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</w:tcPr>
          <w:p w14:paraId="65A4D5B8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7FA7E582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1DA68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2"/>
          </w:tcPr>
          <w:p w14:paraId="4F77C78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2D9880">
            <w:pPr>
              <w:spacing w:line="360" w:lineRule="auto"/>
              <w:ind w:firstLine="56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板块一　回顾旧知，导入新课</w:t>
            </w:r>
          </w:p>
          <w:p w14:paraId="0D402AE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同学们，这个单元我们学习了哪几篇课文？谁来说说？</w:t>
            </w:r>
          </w:p>
          <w:p w14:paraId="71BB004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我们学了《海上日出》《记金华的双龙洞》这两篇课文。</w:t>
            </w:r>
          </w:p>
          <w:p w14:paraId="2E05FF7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这两篇课文的主要内容分别是什么？是按照什么顺序来写的？</w:t>
            </w:r>
          </w:p>
          <w:p w14:paraId="3725DB6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生：《海上日出》主要写了作者坐船在海上观看日出的情景，按照太阳变化的顺序，写出了日出时的壮观景象。</w:t>
            </w:r>
          </w:p>
          <w:p w14:paraId="425E1B1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生：《记金华的双龙洞》按照游览的先后顺序，介绍了游双龙洞的见闻和感受。</w:t>
            </w:r>
          </w:p>
          <w:p w14:paraId="2F41143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你们很熟悉课文内容，非常好！那这两篇课文在写作上有什么共同特点呢？</w:t>
            </w:r>
          </w:p>
          <w:p w14:paraId="6EB0A4C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它们都是写景的。</w:t>
            </w:r>
          </w:p>
          <w:p w14:paraId="09ADF4E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在写景的时候，它们都是按照一定的顺序来写的。</w:t>
            </w:r>
          </w:p>
          <w:p w14:paraId="71992BF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是呀，按一定的顺序写是写景文章的最大特点。今天我们继续学习两篇习作例文，进一步掌握按一定的顺序写景物的写作方法。（师板书课题）</w:t>
            </w:r>
          </w:p>
          <w:p w14:paraId="1C37973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在课前预习中，你们了解了颐和园和天山的哪些资料呢？谁来给大家分享一下？（生交流）</w:t>
            </w:r>
          </w:p>
          <w:p w14:paraId="1BB0EAB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同学们收集的资料都非常好，对所写对象有充分的了解，能让我们阅读起来更顺畅。下面一起来看看老师整理的资料，谁想来读一读？</w:t>
            </w:r>
          </w:p>
          <w:p w14:paraId="6D29C1E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88290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019190">
            <w:pPr>
              <w:shd w:val="clear" w:color="auto" w:fill="E5F2F6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颐和园</w:t>
            </w:r>
          </w:p>
          <w:p w14:paraId="353A33E1">
            <w:pPr>
              <w:shd w:val="clear" w:color="auto" w:fill="E5F2F6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中国清朝时期皇家园林，坐落在北京西郊，全园占地3.009平方千米（其中颐和园世界文化遗产区面积为2.97平方千米），水面占总面积的四分之三。与圆明园毗邻。它是以昆明湖、万寿山为基址，以杭州西湖为蓝本，汲取江南园林的设计手法而建成的一座大型山水园林，也是保存最完整的一座皇家行宫御苑，被誉为“皇家园林博物馆”。</w:t>
            </w:r>
          </w:p>
          <w:p w14:paraId="14E50E3D">
            <w:pPr>
              <w:shd w:val="clear" w:color="auto" w:fill="E5F2F6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天　山</w:t>
            </w:r>
          </w:p>
          <w:p w14:paraId="32600949">
            <w:pPr>
              <w:shd w:val="clear" w:color="auto" w:fill="E5F2F6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世界七大山系之一，位于欧亚大陆腹地，东西横跨中国、哈萨克斯坦、吉尔吉斯斯坦和乌兹别克斯坦四国。天山呈东西走向，绵延中国境内1700千米，占地57万多平方千米，占新疆全区面积约1/3。中国境内的天山山脉把新疆大致分成两部分：南边是塔里木盆地，北边是准噶尔盆地。托木尔峰是天山山脉的最高峰，海拔7443.8米。锡尔河、楚河和伊犁河都发源于天山。</w:t>
            </w:r>
          </w:p>
          <w:p w14:paraId="2951082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（指名读）</w:t>
            </w:r>
          </w:p>
          <w:p w14:paraId="24B31A8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读得很流利，那作者是如何介绍这两处景色的呢？我们一起去文中看看吧！</w:t>
            </w:r>
          </w:p>
          <w:p w14:paraId="060CD29C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板块二　学习例文，体会写法</w:t>
            </w:r>
          </w:p>
          <w:p w14:paraId="34F854EF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1．学习《颐和园》。</w:t>
            </w:r>
          </w:p>
          <w:p w14:paraId="35DF196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师：现在，让我们翻开课本，走进文本，去欣赏颐和园的宜人风光吧！请同学们自由朗读《颐和园》这篇习作例文，思考：如果用一个词语形容颐和园，应该是什么词语？（生自读课文）</w:t>
            </w:r>
          </w:p>
          <w:p w14:paraId="4ADDA62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师：课文都读完了吧，谁来说一说？</w:t>
            </w:r>
          </w:p>
          <w:p w14:paraId="343C396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美丽。</w:t>
            </w:r>
          </w:p>
          <w:p w14:paraId="0572FB5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师：你是从哪个句子中找到这个词的？</w:t>
            </w:r>
          </w:p>
          <w:p w14:paraId="2720E0B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我是从第1自然段“北京的颐和园是个美丽的大公园”这句话中找到的。</w:t>
            </w:r>
          </w:p>
          <w:p w14:paraId="3358C6F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还有同学补充吗？</w:t>
            </w:r>
          </w:p>
          <w:p w14:paraId="6FD58AF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我从最后一个自然段“颐和园到处有美丽的景色，说也说不尽，希望你有机会去细细游赏”这句话中，也知道了颐和园的特点是美丽。</w:t>
            </w:r>
          </w:p>
          <w:p w14:paraId="6E41A13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这两个句子都说颐和园很美丽，说明它们是中心句。这两句话，一句在开头，一句在结尾，这是运用了什么写作方法？</w:t>
            </w:r>
          </w:p>
          <w:p w14:paraId="66D19EC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首尾呼应的写作方法。</w:t>
            </w:r>
          </w:p>
          <w:p w14:paraId="12C436B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说得很好，那颐和园具体美在哪里呢？作者游览了颐和园的哪些景点？是按什么顺序游览的？你们又是从哪些句子中发现的？我们再次读习作例文的第2～5自然段，边读边思考课中导学单活动一中的问题。</w:t>
            </w:r>
          </w:p>
          <w:p w14:paraId="0C74EEB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73685"/>
                  <wp:effectExtent l="0" t="0" r="9525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73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F5C3B4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活动一：阅读《颐和园》，完成下列练习。</w:t>
            </w:r>
          </w:p>
          <w:p w14:paraId="7B61D490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3702050</wp:posOffset>
                      </wp:positionH>
                      <wp:positionV relativeFrom="paragraph">
                        <wp:posOffset>298450</wp:posOffset>
                      </wp:positionV>
                      <wp:extent cx="754380" cy="281940"/>
                      <wp:effectExtent l="0" t="0" r="26670" b="22860"/>
                      <wp:wrapNone/>
                      <wp:docPr id="18" name="圆角矩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4380" cy="281940"/>
                              </a:xfrm>
                              <a:prstGeom prst="roundRect">
                                <a:avLst>
                                  <a:gd name="adj" fmla="val 44792"/>
                                </a:avLst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291.5pt;margin-top:23.5pt;height:22.2pt;width:59.4pt;z-index:251662336;v-text-anchor:middle;mso-width-relative:page;mso-height-relative:page;" filled="f" stroked="t" coordsize="21600,21600" arcsize="0.447916666666667" o:gfxdata="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CWQ4FG2gAAAAkBAAAPAAAA&#10;AAAAAAEAIAAAACIAAABkcnMvZG93bnJldi54bWxQSwECFAAUAAAACACHTuJA3uadsYUCAADoBAAA&#10;DgAAAAAAAAABACAAAAApAQAAZHJzL2Uyb0RvYy54bWxQSwUGAAAAAAYABgBZAQAAIAYAAAAA&#10;">
                      <v:fill on="f" focussize="0,0"/>
                      <v:stroke color="#000000 [3213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4704715</wp:posOffset>
                      </wp:positionH>
                      <wp:positionV relativeFrom="paragraph">
                        <wp:posOffset>294005</wp:posOffset>
                      </wp:positionV>
                      <wp:extent cx="731520" cy="281940"/>
                      <wp:effectExtent l="0" t="0" r="11430" b="22860"/>
                      <wp:wrapNone/>
                      <wp:docPr id="19" name="圆角矩形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1520" cy="281940"/>
                              </a:xfrm>
                              <a:prstGeom prst="roundRect">
                                <a:avLst>
                                  <a:gd name="adj" fmla="val 44792"/>
                                </a:avLst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370.45pt;margin-top:23.15pt;height:22.2pt;width:57.6pt;z-index:251663360;v-text-anchor:middle;mso-width-relative:page;mso-height-relative:page;" filled="f" stroked="t" coordsize="21600,21600" arcsize="0.447916666666667" o:gfxdata="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t41CVNoAAAAJAQAADwAA&#10;AAAAAAABACAAAAAiAAAAZHJzL2Rvd25yZXYueG1sUEsBAhQAFAAAAAgAh07iQGqFHIuGAgAA6AQA&#10;AA4AAAAAAAAAAQAgAAAAKQEAAGRycy9lMm9Eb2MueG1sUEsFBgAAAAAGAAYAWQEAACEGAAAAAA==&#10;">
                      <v:fill on="f" focussize="0,0"/>
                      <v:stroke color="#000000 [3213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1146175</wp:posOffset>
                      </wp:positionH>
                      <wp:positionV relativeFrom="paragraph">
                        <wp:posOffset>301625</wp:posOffset>
                      </wp:positionV>
                      <wp:extent cx="731520" cy="281940"/>
                      <wp:effectExtent l="0" t="0" r="11430" b="22860"/>
                      <wp:wrapNone/>
                      <wp:docPr id="16" name="圆角矩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1520" cy="281940"/>
                              </a:xfrm>
                              <a:prstGeom prst="roundRect">
                                <a:avLst>
                                  <a:gd name="adj" fmla="val 44792"/>
                                </a:avLst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0.25pt;margin-top:23.75pt;height:22.2pt;width:57.6pt;z-index:251660288;v-text-anchor:middle;mso-width-relative:page;mso-height-relative:page;" filled="f" stroked="t" coordsize="21600,21600" arcsize="0.447916666666667" o:gfxdata="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18TkCdoAAAAJAQAADwAA&#10;AAAAAAABACAAAAAiAAAAZHJzL2Rvd25yZXYueG1sUEsBAhQAFAAAAAgAh07iQLjqQISGAgAA6AQA&#10;AA4AAAAAAAAAAQAgAAAAKQEAAGRycy9lMm9Eb2MueG1sUEsFBgAAAAAGAAYAWQEAACEGAAAAAA==&#10;">
                      <v:fill on="f" focussize="0,0"/>
                      <v:stroke color="#000000 [3213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201295</wp:posOffset>
                      </wp:positionH>
                      <wp:positionV relativeFrom="paragraph">
                        <wp:posOffset>301625</wp:posOffset>
                      </wp:positionV>
                      <wp:extent cx="731520" cy="281940"/>
                      <wp:effectExtent l="0" t="0" r="11430" b="22860"/>
                      <wp:wrapNone/>
                      <wp:docPr id="14" name="圆角矩形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1520" cy="281940"/>
                              </a:xfrm>
                              <a:prstGeom prst="roundRect">
                                <a:avLst>
                                  <a:gd name="adj" fmla="val 44792"/>
                                </a:avLst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5.85pt;margin-top:23.75pt;height:22.2pt;width:57.6pt;z-index:251659264;v-text-anchor:middle;mso-width-relative:page;mso-height-relative:page;" filled="f" stroked="t" coordsize="21600,21600" arcsize="0.447916666666667" o:gfxdata="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DaXWRG2QAAAAgBAAAPAAAA&#10;AAAAAAEAIAAAACIAAABkcnMvZG93bnJldi54bWxQSwECFAAUAAAACACHTuJAlKhdhoYCAADoBAAA&#10;DgAAAAAAAAABACAAAAAoAQAAZHJzL2Uyb0RvYy54bWxQSwUGAAAAAAYABgBZAQAAIAYAAAAA&#10;">
                      <v:fill on="f" focussize="0,0"/>
                      <v:stroke color="#000000 [3213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2155190</wp:posOffset>
                      </wp:positionH>
                      <wp:positionV relativeFrom="paragraph">
                        <wp:posOffset>298450</wp:posOffset>
                      </wp:positionV>
                      <wp:extent cx="1295400" cy="281940"/>
                      <wp:effectExtent l="0" t="0" r="19050" b="22860"/>
                      <wp:wrapNone/>
                      <wp:docPr id="17" name="圆角矩形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0" cy="281940"/>
                              </a:xfrm>
                              <a:prstGeom prst="roundRect">
                                <a:avLst>
                                  <a:gd name="adj" fmla="val 44792"/>
                                </a:avLst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69.7pt;margin-top:23.5pt;height:22.2pt;width:102pt;z-index:251661312;v-text-anchor:middle;mso-width-relative:page;mso-height-relative:page;" filled="f" stroked="t" coordsize="21600,21600" arcsize="0.447916666666667" o:gfxdata="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DkBw6F2QAAAAkBAAAPAAAA&#10;AAAAAAEAIAAAACIAAABkcnMvZG93bnJldi54bWxQSwECFAAUAAAACACHTuJAK30Mp4YCAADpBAAA&#10;DgAAAAAAAAABACAAAAAoAQAAZHJzL2Uyb0RvYy54bWxQSwUGAAAAAAYABgBZAQAAIAYAAAAA&#10;">
                      <v:fill on="f" focussize="0,0"/>
                      <v:stroke color="#000000 [3213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1．理清作者游览颐和园的顺序，填写游览路线图。</w:t>
            </w:r>
          </w:p>
          <w:p w14:paraId="73248209">
            <w:pPr>
              <w:shd w:val="clear" w:color="auto" w:fill="E5F2F6"/>
              <w:tabs>
                <w:tab w:val="left" w:pos="696"/>
                <w:tab w:val="left" w:pos="2148"/>
                <w:tab w:val="left" w:pos="3900"/>
                <w:tab w:val="left" w:pos="6060"/>
                <w:tab w:val="left" w:pos="7596"/>
              </w:tabs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3473450</wp:posOffset>
                      </wp:positionH>
                      <wp:positionV relativeFrom="paragraph">
                        <wp:posOffset>115570</wp:posOffset>
                      </wp:positionV>
                      <wp:extent cx="213360" cy="7620"/>
                      <wp:effectExtent l="0" t="57150" r="34290" b="87630"/>
                      <wp:wrapNone/>
                      <wp:docPr id="24" name="直接箭头连接符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36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273.5pt;margin-top:9.1pt;height:0.6pt;width:16.8pt;z-index:251666432;mso-width-relative:page;mso-height-relative:page;" filled="f" stroked="t" coordsize="21600,21600" o:gfxdata="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zzB4F1gAAAAkBAAAPAAAAAAAAAAEAIAAAACIAAABk&#10;cnMvZG93bnJldi54bWxQSwECFAAUAAAACACHTuJA8SZAKQgCAADlAwAADgAAAAAAAAABACAAAAAl&#10;AQAAZHJzL2Uyb0RvYy54bWxQSwUGAAAAAAYABgBZAQAAnwUAAAAA&#10;">
                      <v:fill on="f" focussize="0,0"/>
                      <v:stroke weight="0.5pt" color="#000000 [3213]" miterlimit="8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4471670</wp:posOffset>
                      </wp:positionH>
                      <wp:positionV relativeFrom="paragraph">
                        <wp:posOffset>115570</wp:posOffset>
                      </wp:positionV>
                      <wp:extent cx="213360" cy="7620"/>
                      <wp:effectExtent l="0" t="57150" r="34290" b="87630"/>
                      <wp:wrapNone/>
                      <wp:docPr id="26" name="直接箭头连接符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36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352.1pt;margin-top:9.1pt;height:0.6pt;width:16.8pt;z-index:251667456;mso-width-relative:page;mso-height-relative:page;" filled="f" stroked="t" coordsize="21600,21600" o:gfxdata="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lrOeR1gAAAAkBAAAPAAAAAAAAAAEAIAAAACIAAABk&#10;cnMvZG93bnJldi54bWxQSwECFAAUAAAACACHTuJAOtkaowgCAADlAwAADgAAAAAAAAABACAAAAAl&#10;AQAAZHJzL2Uyb0RvYy54bWxQSwUGAAAAAAYABgBZAQAAnwUAAAAA&#10;">
                      <v:fill on="f" focussize="0,0"/>
                      <v:stroke weight="0.5pt" color="#000000 [3213]" miterlimit="8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1911350</wp:posOffset>
                      </wp:positionH>
                      <wp:positionV relativeFrom="paragraph">
                        <wp:posOffset>115570</wp:posOffset>
                      </wp:positionV>
                      <wp:extent cx="213360" cy="7620"/>
                      <wp:effectExtent l="0" t="57150" r="34290" b="87630"/>
                      <wp:wrapNone/>
                      <wp:docPr id="22" name="直接箭头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36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50.5pt;margin-top:9.1pt;height:0.6pt;width:16.8pt;z-index:251665408;mso-width-relative:page;mso-height-relative:page;" filled="f" stroked="t" coordsize="21600,21600" o:gfxdata="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BdPl21gAAAAkBAAAPAAAAAAAAAAEAIAAAACIAAABk&#10;cnMvZG93bnJldi54bWxQSwECFAAUAAAACACHTuJA7SDebAgCAADlAwAADgAAAAAAAAABACAAAAAl&#10;AQAAZHJzL2Uyb0RvYy54bWxQSwUGAAAAAAYABgBZAQAAnwUAAAAA&#10;">
                      <v:fill on="f" focussize="0,0"/>
                      <v:stroke weight="0.5pt" color="#000000 [3213]" miterlimit="8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123190</wp:posOffset>
                      </wp:positionV>
                      <wp:extent cx="144780" cy="0"/>
                      <wp:effectExtent l="0" t="76200" r="26670" b="95250"/>
                      <wp:wrapNone/>
                      <wp:docPr id="21" name="直接箭头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478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77.3pt;margin-top:9.7pt;height:0pt;width:11.4pt;z-index:251664384;mso-width-relative:page;mso-height-relative:page;" filled="f" stroked="t" coordsize="21600,21600" o:gfxdata="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H2YfrVAAAACQEAAA8AAAAAAAAAAQAgAAAAIgAAAGRycy9k&#10;b3ducmV2LnhtbFBLAQIUABQAAAAIAIdO4kD5RFEPBQIAAOIDAAAOAAAAAAAAAAEAIAAAACQBAABk&#10;cnMvZTJvRG9jLnhtbFBLBQYAAAAABgAGAFkBAACbBQAAAAA=&#10;">
                      <v:fill on="f" focussize="0,0"/>
                      <v:stroke weight="0.5pt" color="#000000 [3213]" miterlimit="8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大门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长廊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万寿山脚下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佛香阁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昆明湖</w:t>
            </w:r>
          </w:p>
          <w:p w14:paraId="5A9D787F">
            <w:pPr>
              <w:shd w:val="clear" w:color="auto" w:fill="E5F2F6"/>
              <w:spacing w:line="360" w:lineRule="auto"/>
              <w:ind w:left="360" w:hanging="360" w:hangingChars="15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2．在观察不同的景点时，作者的视角也在发生变化。如，“登上万寿山……颐和园的景色大半收在眼底。”这一句说明作者的观察点是万寿山上，观察顺序是（A）</w:t>
            </w:r>
          </w:p>
          <w:p w14:paraId="66248942">
            <w:pPr>
              <w:shd w:val="clear" w:color="auto" w:fill="E5F2F6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A．从上到下　　　B．由远及近　　　C．从下到上　　　D．由近及远</w:t>
            </w:r>
          </w:p>
          <w:p w14:paraId="22B2A31D">
            <w:pPr>
              <w:shd w:val="clear" w:color="auto" w:fill="E5F2F6"/>
              <w:spacing w:line="360" w:lineRule="auto"/>
              <w:ind w:left="480" w:hanging="480" w:hanging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3．第4自然段中，作者详细描写的景点是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昆明湖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，它的特点一是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静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，作者用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镜子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来比喻；二是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绿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，作者用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碧玉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来比喻。</w:t>
            </w:r>
          </w:p>
          <w:p w14:paraId="3A2845D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（生读）</w:t>
            </w:r>
          </w:p>
          <w:p w14:paraId="360CD6D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师：首先，大家找一找文中表示过渡的句子，画一画。（生画句子）</w:t>
            </w:r>
          </w:p>
          <w:p w14:paraId="259B191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师：我看很多同学画出了句子，并且还在旁边作了批注，非常好。谁来跟大家说一说你找到了哪些句子？</w:t>
            </w:r>
          </w:p>
          <w:p w14:paraId="4A1DCA5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找到了这些句子：“进了颐和园的大门，绕过大殿，就来到有名的长廊。”“走完长廊，就来到了万寿山脚下。”“登上万寿山，站在佛香阁的前面向下望，颐和园的景色大半收在眼底。”“从万寿山下来，就是昆明湖。”</w:t>
            </w:r>
          </w:p>
          <w:p w14:paraId="73E9312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师：你找得非常完整，说明你很细心地进行了阅读。谁能把这几句话连起来读一读？（生读）</w:t>
            </w:r>
          </w:p>
          <w:p w14:paraId="5410213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师：读完了句子，大家有没有发现这些句子刚好介绍了作者的游览顺序？请大家用圆圈勾画出句中表示地点的词语，你们能把这些词语连成句子，完成课中导学单活动一的第1题吗？（生做题）</w:t>
            </w:r>
          </w:p>
          <w:p w14:paraId="09D7896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师：谁来给大家介绍一下作者的游览路线？</w:t>
            </w:r>
          </w:p>
          <w:p w14:paraId="2CBF44B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生：进了大门，就来到长廊。走完长廊，就来到万寿山脚下。登上万寿山，站在佛香阁前面向下望，颐和园的景色大半收在眼底。从万寿山下来，就是昆明湖。</w:t>
            </w:r>
          </w:p>
          <w:p w14:paraId="40BC8DA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你的游览路线非常清晰，大门→长廊→万寿山脚下→佛香阁→昆明湖。（师相机板书）</w:t>
            </w:r>
          </w:p>
          <w:p w14:paraId="1C922F3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师：理清了游览顺序，我们再来看看，作者抓住了每处景物的什么特点，又是怎样将景物写清楚的。请同学们默读课文，结合批注讨论。（生思考并讨论）</w:t>
            </w:r>
          </w:p>
          <w:p w14:paraId="2F29D64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师：同学们讨论得非常热烈。谁来说一说自己的想法？</w:t>
            </w:r>
          </w:p>
          <w:p w14:paraId="730F1DD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生：第2自然段写的是游览长廊，作者通过具体数据描写了长廊“长”“间数多”的特点。</w:t>
            </w:r>
          </w:p>
          <w:p w14:paraId="25F8A11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生：作者用横槛上的画、两旁的花木突出了长廊的“美”。</w:t>
            </w:r>
          </w:p>
          <w:p w14:paraId="4E48BD0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师：你们分析得很有道理，这个自然段写出了长廊“长”“间数多”“美”的特点。让我们一起来读一读这些句子吧。（生齐读）</w:t>
            </w:r>
          </w:p>
          <w:p w14:paraId="5789A9C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师：作者还写了哪些景点呢？</w:t>
            </w:r>
          </w:p>
          <w:p w14:paraId="57436CD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生：作者还写了万寿山。</w:t>
            </w:r>
          </w:p>
          <w:p w14:paraId="50B378B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师：对，这里分为万寿山脚下和万寿山半山腰的佛香阁，在山脚下时，作者看到了什么？</w:t>
            </w:r>
          </w:p>
          <w:p w14:paraId="102B64B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生：在万寿山脚下，作者看到了半山腰的佛香阁和佛香阁下面的排云殿。</w:t>
            </w:r>
          </w:p>
          <w:p w14:paraId="6BC4997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师：作者在万寿山脚下的观察角度是怎样的呢？</w:t>
            </w:r>
          </w:p>
          <w:p w14:paraId="703FB51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生：是抬头向上看的。</w:t>
            </w:r>
          </w:p>
          <w:p w14:paraId="5713AF0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师：那到了半山腰的佛香阁后，观察视角又是怎样的？</w:t>
            </w:r>
          </w:p>
          <w:p w14:paraId="292EF19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生：向下望，也可以说从上往下看。</w:t>
            </w:r>
          </w:p>
          <w:p w14:paraId="08F626D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师：是的，观察的位置不同时，视角也发生了变化。我们在写这类游记时，也要特别注意根据实际地点的变化来改变描写视角的词。所以课中导学单活动一的第2题选什么？</w:t>
            </w:r>
          </w:p>
          <w:p w14:paraId="663CAD7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选A。</w:t>
            </w:r>
          </w:p>
          <w:p w14:paraId="40D6AFC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作者写佛香阁，比较简短，它又有什么特点呢？</w:t>
            </w:r>
          </w:p>
          <w:p w14:paraId="0721419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黄色的琉璃瓦闪闪发光，佛香阁的位置很“高”。</w:t>
            </w:r>
          </w:p>
          <w:p w14:paraId="21DD82A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从哪些词句看出位置高的呢？</w:t>
            </w:r>
          </w:p>
          <w:p w14:paraId="49EA7A9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我从“耸立”和下文中的“颐和园的景色大半收在眼底”可以看出来。</w:t>
            </w:r>
          </w:p>
          <w:p w14:paraId="436CD91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说得很好，接着作者的目光都集中在昆明湖了，作者花了大量笔墨写昆明湖，也说明了它是作者游览的重点。作者笔下的昆明湖有什么特点呢？谁来找出相关句子？</w:t>
            </w:r>
          </w:p>
          <w:p w14:paraId="41D19EC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“正前面，昆明湖静得……几乎不留一点儿痕迹。”</w:t>
            </w:r>
          </w:p>
          <w:p w14:paraId="21C4F41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师：从这两句话可以看出作者抓住了昆明湖的什么特点来写？</w:t>
            </w:r>
          </w:p>
          <w:p w14:paraId="1BD4C7E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我认为作者抓住了昆明湖的“静”和“绿”。</w:t>
            </w:r>
          </w:p>
          <w:p w14:paraId="4D05056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师：你从哪些具体的词句中读出来的？</w:t>
            </w:r>
          </w:p>
          <w:p w14:paraId="54AD84F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我从“昆明湖静得像一面镜子，绿得像一块碧玉”中感受到的，他把昆明湖比作一面镜子、一块碧玉。</w:t>
            </w:r>
          </w:p>
          <w:p w14:paraId="1FD26F7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还有补充的吗？</w:t>
            </w:r>
          </w:p>
          <w:p w14:paraId="670BE8F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生：我从“游船、画舫在湖面慢慢地滑过，几乎不留一点儿痕迹”也感受到了昆明湖的静。</w:t>
            </w:r>
          </w:p>
          <w:p w14:paraId="4EF66FA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师：说得很好，作者运用了比喻的修辞手法，生动形象地写出了昆明湖的特点，我们在具体描述一些景物时也可以适当运用一些修辞手法来表现。（出示课中导学单活动一第3题的答案）</w:t>
            </w:r>
          </w:p>
          <w:p w14:paraId="5F254A0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观看完了湖面，作者又观看了什么景物？</w:t>
            </w:r>
          </w:p>
          <w:p w14:paraId="3495E6E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作者又观看了湖心岛和十七孔桥。</w:t>
            </w:r>
          </w:p>
          <w:p w14:paraId="75C714A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作者分别写出了它们的什么特点呢？</w:t>
            </w:r>
          </w:p>
          <w:p w14:paraId="716F955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湖心岛上一片葱绿，十七孔桥很奇特，桥孔多、石狮子多。</w:t>
            </w:r>
          </w:p>
          <w:p w14:paraId="60C0380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你太厉害啦！概括得非常好。游览完了颐和园，接下来我们再来游览七月的天山吧！</w:t>
            </w:r>
          </w:p>
          <w:p w14:paraId="4932BBF6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2．学习《七月的天山》。</w:t>
            </w:r>
          </w:p>
          <w:p w14:paraId="3A61AE8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首先我们来回顾一下学习《颐和园》的思路，我们先找出了文章的中心句，再　 找出文中的过渡句，由此画出游览路线图，弄清楚作者写了哪些景点，最后联系课文旁边的批注和重点词句，体会作者是怎样将景物的特点写清楚的。</w:t>
            </w:r>
          </w:p>
          <w:p w14:paraId="5071229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那你们会借鉴这种思路来学习《七月的天山》吗？试着完成课中导学单的活动二吧！</w:t>
            </w:r>
          </w:p>
          <w:p w14:paraId="1F48175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309245"/>
                  <wp:effectExtent l="0" t="0" r="9525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309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B4A925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活动二：阅读《七月的天山》，完成下列练习。</w:t>
            </w:r>
          </w:p>
          <w:p w14:paraId="4CC9B4ED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1．作者的游览顺序是：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进入天山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→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再往里走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→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走进天山深处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712EC2AF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2．读第2自然段，可以知道作者是按照（ D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）的顺序来写的。</w:t>
            </w:r>
          </w:p>
          <w:p w14:paraId="29EFA491">
            <w:pPr>
              <w:shd w:val="clear" w:color="auto" w:fill="E5F2F6"/>
              <w:spacing w:line="360" w:lineRule="auto"/>
              <w:ind w:firstLine="360" w:firstLineChars="15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A．由远及近　　　B．由近及远　　　C．从下到上　　　D．由高到低</w:t>
            </w:r>
          </w:p>
          <w:p w14:paraId="69892537">
            <w:pPr>
              <w:shd w:val="clear" w:color="auto" w:fill="E5F2F6"/>
              <w:spacing w:line="360" w:lineRule="auto"/>
              <w:ind w:left="360" w:hanging="360" w:hangingChars="15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3．文章第4自然段中，作者重点描写的景物是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野花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，运用了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比喻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排比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的修辞手法，将景物的特点写得生动形象，很有画面感。</w:t>
            </w:r>
          </w:p>
          <w:p w14:paraId="4D65A75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　 （生自由学习《七月的天山》，完成活动二。）</w:t>
            </w:r>
          </w:p>
          <w:p w14:paraId="4FD09D5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文章的中心句是哪句？谁找到了？</w:t>
            </w:r>
          </w:p>
          <w:p w14:paraId="11305D4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中心句是最后一个自然段，“虽然天山这时并不是春天，但是有哪一个春天的花园能比得过这时天山的无边繁花呢？”通过这个句子，我知道了文章主要写了天山七月的美景。</w:t>
            </w:r>
          </w:p>
          <w:p w14:paraId="07767A3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你能找到中心句，并从中知晓本文的主要内容，非常棒。课文中的过渡句你找到了吗？</w:t>
            </w:r>
          </w:p>
          <w:p w14:paraId="673BE75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找到了这几句：“进入天山，戈壁滩上的炎暑被远远地抛在后边，迎面送来的雪山寒气，会使你感到像秋天似的凉爽。”“再往里走，天山显得越来越美。”“走进天山深处，山色逐渐变得柔嫩，山形也逐渐变得柔美。”</w:t>
            </w:r>
          </w:p>
          <w:p w14:paraId="0026365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师：你读得很细致，过渡句也找得很完整。谁能根据这些过渡句说说游览七月天山的路线？</w:t>
            </w:r>
          </w:p>
          <w:p w14:paraId="54FF839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生：游览七月天山的路线：进入天山→再往里走→走进天山深处。（师相机板书）</w:t>
            </w:r>
          </w:p>
          <w:p w14:paraId="6969205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师：说得很好，课中导学单活动二第1题的答案大家都知道了吧？你们做对了吗？（生核对答案）</w:t>
            </w:r>
          </w:p>
          <w:p w14:paraId="010A669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师：我们再来仔细读一读课文，看看作者是怎样描写天山的美景的。首先看第2自然段，作者写了哪些景物？圈一圈。</w:t>
            </w:r>
          </w:p>
          <w:p w14:paraId="070ECFE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生：作者写了蓝天、雪峰、峭壁断崖上的雪水、山脚下的溪流、鱼群等景物。</w:t>
            </w:r>
          </w:p>
          <w:p w14:paraId="5E49AB7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从这些景物的顺序中，你们可以看出作者是按怎样的顺序来写的吗？</w:t>
            </w:r>
          </w:p>
          <w:p w14:paraId="4B444A4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生：由高到低的顺序。</w:t>
            </w:r>
          </w:p>
          <w:p w14:paraId="15E1D3E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师：说得很对！作者对天山的水进行了有层次、有条理地描写，写出了水的无限生机，给人印象深刻。课中导学单活动二第2题的答案大家都知道了吧？（生核对答案）</w:t>
            </w:r>
          </w:p>
          <w:p w14:paraId="138AACB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师：运用同样的方法，谁来说一下第3自然段？</w:t>
            </w:r>
          </w:p>
          <w:p w14:paraId="4A10CEF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生：第3自然段按照从远到近的顺序，先写远看雪峰、原始森林，再写近看塔松、日影、溪水。 </w:t>
            </w:r>
          </w:p>
          <w:p w14:paraId="01E15F9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师：你能举一反三，实在太厉害啦！这个自然段按照从远到近的顺序，写出了天山里面树的密和树林的静，整个描写也是非常有条理。接下来看第4自然段，这一自然段重点描写的是什么？</w:t>
            </w:r>
          </w:p>
          <w:p w14:paraId="3E1D90C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生：描写的是野花。</w:t>
            </w:r>
          </w:p>
          <w:p w14:paraId="0F48097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师：是的，谁来读一读这些句子？（指名读）</w:t>
            </w:r>
          </w:p>
          <w:p w14:paraId="59A0360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师：你发现了这一自然段运用的修辞手法吗？</w:t>
            </w:r>
          </w:p>
          <w:p w14:paraId="7244B66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生：运用了比喻和排比的修辞手法。</w:t>
            </w:r>
          </w:p>
          <w:p w14:paraId="511678C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是的，作者描写野花时运用了比喻和排比的修辞手法，写出了野花像锦缎、像霞光、像彩虹，表现了野花多和美的特点。接着看后面的句子，写马在花海中的样子，人在花海中的样子，这是直接描写还是侧面描写？</w:t>
            </w:r>
          </w:p>
          <w:p w14:paraId="6624C27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生：这是侧面描写。</w:t>
            </w:r>
          </w:p>
          <w:p w14:paraId="2B4503F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师：很对，第4自然段通过直接描写和侧面描写相结合，再加上一些修辞手法，把美丽的野花生动地呈现在我们面前。跟随作者游览完了七月的天山，你感受到天山无与伦比的美了吗？</w:t>
            </w:r>
          </w:p>
          <w:p w14:paraId="11B6893B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板块三　归纳写法，学以致用</w:t>
            </w:r>
          </w:p>
          <w:p w14:paraId="22BB562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师：学习了这两篇习作例文，你们觉得该怎样写好游记呢？</w:t>
            </w:r>
          </w:p>
          <w:p w14:paraId="07E4049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生：要按一定的游览顺序来写，并运用过渡句把游览的地点写清楚。</w:t>
            </w:r>
          </w:p>
          <w:p w14:paraId="5190A4B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师：说得很好，过渡句还可以让景物的转换显得更自然呢，你说的这些也是我们应该掌握的最基本的写作方法。</w:t>
            </w:r>
          </w:p>
          <w:p w14:paraId="350CD3F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生：转换地点时，要写出观察视角，以免令读者感到混乱。</w:t>
            </w:r>
          </w:p>
          <w:p w14:paraId="482D1E8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师：是的，你说得很对，这个细节不容忽视。</w:t>
            </w:r>
          </w:p>
          <w:p w14:paraId="05F9BCF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生：对一处景点进行细致描写时，要有条理、有层次。</w:t>
            </w:r>
          </w:p>
          <w:p w14:paraId="58D272D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师：那如何有条理、有层次呢？</w:t>
            </w:r>
          </w:p>
          <w:p w14:paraId="1C8BB32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生：按照一定的顺序进行观察，如从上到下、从远到近等。</w:t>
            </w:r>
          </w:p>
          <w:p w14:paraId="36641F2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师：说得很棒。还有谁要补充？</w:t>
            </w:r>
          </w:p>
          <w:p w14:paraId="3A0CFCE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生：我们在写的时候对印象深刻的景物要进行重点描写，写出特点。</w:t>
            </w:r>
          </w:p>
          <w:p w14:paraId="1F4F17E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师：是的，这一点也要格外注意，一篇游记一定要有详有略，重点写出自己印象深刻的景物，写出自己感受到的特点，那我们如何写出特点呢？</w:t>
            </w:r>
          </w:p>
          <w:p w14:paraId="3855385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生：可以运用一些修辞手法，如比喻、拟人、排比等。</w:t>
            </w:r>
          </w:p>
          <w:p w14:paraId="385FFEC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师：你说得太好了，这一点也是非常重要的，这样写出来的特点才更生动。</w:t>
            </w:r>
          </w:p>
          <w:p w14:paraId="55BE24E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师：好了，经过我们的总结，同学们已经知道了写游记的一些基本方法，现在，我们来试着运用一下吧！请大家完成课末固学单。</w:t>
            </w:r>
          </w:p>
          <w:p w14:paraId="7A9BBC5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87655"/>
                  <wp:effectExtent l="0" t="0" r="9525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87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953570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活动：回忆自己印象最深的特定环境下的景色，如早晨的校园、夕阳下公园的景物、节日的夜晚等，用一段话介绍某一处景物的特点。</w:t>
            </w:r>
          </w:p>
          <w:p w14:paraId="4E2FEFD0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</w:t>
            </w:r>
          </w:p>
          <w:p w14:paraId="200FEE82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</w:t>
            </w:r>
          </w:p>
          <w:p w14:paraId="1E3DB2F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（生自由写）</w:t>
            </w:r>
          </w:p>
          <w:p w14:paraId="4006867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谁来分享一下自己描写的景物？</w:t>
            </w:r>
          </w:p>
          <w:p w14:paraId="5562596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走过健身广场，就来到了美丽的荷花池。那盛开的荷花，仿佛是身穿粉色衣裳的小精灵。那含苞待放的花苞像害羞的小姑娘，粉色更加衬托出她们的羞涩。我最喜欢那些荷叶，在炎热的天气里像一把凉伞，为鱼儿遮挡烈日。鱼儿们在伞下玩得不亦乐乎。听！“呱呱……”多么清脆悦耳的歌声，一群小歌手——青蛙们正蹲在荷叶上尽情地歌唱，为整个池塘增添了无限生机 。微风吹过，一阵荷花的清香扑鼻而来，真是令人神清气爽。</w:t>
            </w:r>
          </w:p>
          <w:p w14:paraId="390D99A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师：他写得怎么样？请同学们对照评价表来进行评价。</w:t>
            </w:r>
          </w:p>
          <w:p w14:paraId="59CC09C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88290"/>
                  <wp:effectExtent l="0" t="0" r="9525" b="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9F47DF">
            <w:pPr>
              <w:shd w:val="clear" w:color="auto" w:fill="E5F2F6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评价表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E5F2F6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352"/>
              <w:gridCol w:w="4353"/>
            </w:tblGrid>
            <w:tr w14:paraId="194DC73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E5F2F6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2" w:type="dxa"/>
                  <w:shd w:val="clear" w:color="auto" w:fill="E5F2F6"/>
                </w:tcPr>
                <w:p w14:paraId="1094FB2C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评价标准</w:t>
                  </w:r>
                </w:p>
              </w:tc>
              <w:tc>
                <w:tcPr>
                  <w:tcW w:w="4353" w:type="dxa"/>
                  <w:shd w:val="clear" w:color="auto" w:fill="E5F2F6"/>
                </w:tcPr>
                <w:p w14:paraId="3E749390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评价星级</w:t>
                  </w:r>
                </w:p>
              </w:tc>
            </w:tr>
            <w:tr w14:paraId="40EB97A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2" w:type="dxa"/>
                  <w:shd w:val="clear" w:color="auto" w:fill="E5F2F6"/>
                </w:tcPr>
                <w:p w14:paraId="57E062E5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是否突出景物的特点</w:t>
                  </w:r>
                </w:p>
              </w:tc>
              <w:tc>
                <w:tcPr>
                  <w:tcW w:w="4353" w:type="dxa"/>
                  <w:shd w:val="clear" w:color="auto" w:fill="E5F2F6"/>
                </w:tcPr>
                <w:p w14:paraId="563EC3D5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</w:t>
                  </w:r>
                </w:p>
              </w:tc>
            </w:tr>
            <w:tr w14:paraId="45CBEC5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2" w:type="dxa"/>
                  <w:shd w:val="clear" w:color="auto" w:fill="E5F2F6"/>
                </w:tcPr>
                <w:p w14:paraId="292589E8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是否从不同的角度来写景</w:t>
                  </w:r>
                </w:p>
              </w:tc>
              <w:tc>
                <w:tcPr>
                  <w:tcW w:w="4353" w:type="dxa"/>
                  <w:shd w:val="clear" w:color="auto" w:fill="E5F2F6"/>
                </w:tcPr>
                <w:p w14:paraId="20285184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</w:t>
                  </w:r>
                </w:p>
              </w:tc>
            </w:tr>
            <w:tr w14:paraId="66E9004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2" w:type="dxa"/>
                  <w:shd w:val="clear" w:color="auto" w:fill="E5F2F6"/>
                </w:tcPr>
                <w:p w14:paraId="3B360EE9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是否运用修辞手法</w:t>
                  </w:r>
                </w:p>
              </w:tc>
              <w:tc>
                <w:tcPr>
                  <w:tcW w:w="4353" w:type="dxa"/>
                  <w:shd w:val="clear" w:color="auto" w:fill="E5F2F6"/>
                </w:tcPr>
                <w:p w14:paraId="23E6C38F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</w:t>
                  </w:r>
                </w:p>
              </w:tc>
            </w:tr>
          </w:tbl>
          <w:p w14:paraId="13BD11B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（生点评，师相机指导。）</w:t>
            </w:r>
          </w:p>
          <w:p w14:paraId="575C81F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F32306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51635"/>
                  <wp:effectExtent l="0" t="0" r="9525" b="5715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51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93506F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816F17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1．突出重点，注重学法的指导。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学时，我把主要精力放在第一篇习作例文的教学上，先让学生整体感知习作例文，找出所描写景物的主要特点，再让学生根据过渡句，画出路线图，分析作者是怎样将景物写清楚的，最后要求学生借鉴学习《颐和园》的思路来学习《七月的天山》。</w:t>
            </w:r>
          </w:p>
          <w:p w14:paraId="6A8FAB1B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2．突出学生的主体地位，激发主动学习的热情。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节课我最大的成功之处是：注重文本的解读，让学生立足文本去分析与理解，避免架空分析。给予了学生充足的自主学习与交流讨论的时间，整节课从文意概括到重点品析，再到难点解读，基本是学生自己完成的，教师以点拨、指导为主，较好地贯彻了高效课堂的理念。</w:t>
            </w:r>
          </w:p>
        </w:tc>
        <w:tc>
          <w:tcPr>
            <w:tcW w:w="1276" w:type="dxa"/>
          </w:tcPr>
          <w:p w14:paraId="24A41E6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2FF97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830B9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60C89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FC4B27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4DC128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由回顾课文自然引出新知识，再加上师生之间的互动交流，做到新旧联系，温故而知新，简洁而实用。</w:t>
            </w:r>
          </w:p>
          <w:p w14:paraId="19BE919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E4269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A88B4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F3ED4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E25F0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64B67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B9813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9E464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FC3B2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76747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5F4B5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D9BBA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00728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36406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5121A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840D8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06FCE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21317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736C5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0FEB5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C563F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98ED5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D72BE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BC275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3D259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D70F0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687A3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24DDA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5740E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62C35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EC317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32E57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9AFA4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7F3D2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5A853F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60B687A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引导学生在阅读的过程中，梳理两篇习作例文的游览顺序，从游览顺序和描写方法两个方面把握文章内容，明确描写景物时要按一定的顺序来写，还要把景物的特点写清楚，为后面的习作作铺垫。</w:t>
            </w:r>
          </w:p>
          <w:p w14:paraId="557EA2E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3C493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D19FE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EFD0A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24AD4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184B0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02CA9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220F0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A6ED5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EBD0C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B49E7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30C61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2D939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84CDB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D4E3F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3A1F3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CC92D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2B1B3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C062F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A1E1A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5B369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49EDB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30409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29ED6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84F2C3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621016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0FEF8A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6548EB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AB134C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101FBB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9E0998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E3030E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F90D39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7D1515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9E8425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405E26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68C86C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DDB14C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E7972F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9FD977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667994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530A51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BFA051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760391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7397BC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90DAC5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257860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87FFA6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67580D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A9AEE8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A7DF5D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30A788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9807D1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7096B3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52063A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C5B78F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1FD6A4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7A4EC9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2D3C94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79BF25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A6F64A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43347F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41CE26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8E2B65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23A63E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AD9B0D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220563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355B44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FB114E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D38965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4ABA0B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CFDD02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5E8B98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1E05FB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D85E21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9FD9B3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6F8D56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8DBF88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F9B374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6623F7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7E5E67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F83438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F7EE8E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87BB5B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2B545F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5090D5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D130CA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49A77F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ABA57B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F81A34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12116A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32BECA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CE1675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4086DA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825F3E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8CA5B8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BE2F4D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29844D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C54408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CFBA60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2DDC0D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5FBD21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E79619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760158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1E52A8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55A7AA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0DD3D0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83AF1A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E14F6F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B1511B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815558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B3F752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23E346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D2D024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87DB82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FCC950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FC4000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从语言学习到语言实践，打开学生的习作思路，增强学生习作的信心。</w:t>
            </w:r>
          </w:p>
          <w:p w14:paraId="3D418055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E4FF6B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276ABD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369758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58FE23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1A3F3C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F8B551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50BA12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FF0F9D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06FA62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C08793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1DE38D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AF6732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16D43C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D8F14B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AD888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5AE14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80686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31556A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890E345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6A5AF9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AAA43E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D81A41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AF306B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F37D25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D6DC16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41A4A"/>
    <w:rsid w:val="0004329A"/>
    <w:rsid w:val="000635C3"/>
    <w:rsid w:val="00063632"/>
    <w:rsid w:val="00063EE5"/>
    <w:rsid w:val="000665A2"/>
    <w:rsid w:val="000701B6"/>
    <w:rsid w:val="00074F6A"/>
    <w:rsid w:val="00076EAE"/>
    <w:rsid w:val="0008158C"/>
    <w:rsid w:val="00087020"/>
    <w:rsid w:val="000A15B3"/>
    <w:rsid w:val="000A351F"/>
    <w:rsid w:val="000E2C3E"/>
    <w:rsid w:val="000F2FFD"/>
    <w:rsid w:val="000F5EF0"/>
    <w:rsid w:val="00110413"/>
    <w:rsid w:val="001326C1"/>
    <w:rsid w:val="0013345F"/>
    <w:rsid w:val="001374C8"/>
    <w:rsid w:val="001432D6"/>
    <w:rsid w:val="00157FB0"/>
    <w:rsid w:val="0017260A"/>
    <w:rsid w:val="001934D8"/>
    <w:rsid w:val="001B68EC"/>
    <w:rsid w:val="001C184F"/>
    <w:rsid w:val="001C5B10"/>
    <w:rsid w:val="001E4EA2"/>
    <w:rsid w:val="001F770F"/>
    <w:rsid w:val="002006AD"/>
    <w:rsid w:val="00203ADC"/>
    <w:rsid w:val="00225300"/>
    <w:rsid w:val="00237553"/>
    <w:rsid w:val="00244BE0"/>
    <w:rsid w:val="00244E07"/>
    <w:rsid w:val="002475DF"/>
    <w:rsid w:val="00250751"/>
    <w:rsid w:val="00251A98"/>
    <w:rsid w:val="00276F98"/>
    <w:rsid w:val="00280D80"/>
    <w:rsid w:val="002A2AD1"/>
    <w:rsid w:val="002B06CE"/>
    <w:rsid w:val="002D1F93"/>
    <w:rsid w:val="00301CE9"/>
    <w:rsid w:val="00306E1F"/>
    <w:rsid w:val="003351A1"/>
    <w:rsid w:val="0034274A"/>
    <w:rsid w:val="003547C9"/>
    <w:rsid w:val="00354D88"/>
    <w:rsid w:val="00361857"/>
    <w:rsid w:val="0037365D"/>
    <w:rsid w:val="00395936"/>
    <w:rsid w:val="003A2A4D"/>
    <w:rsid w:val="003D68A3"/>
    <w:rsid w:val="003F2F64"/>
    <w:rsid w:val="00432DCC"/>
    <w:rsid w:val="00440945"/>
    <w:rsid w:val="00443C1B"/>
    <w:rsid w:val="004564E8"/>
    <w:rsid w:val="004577C3"/>
    <w:rsid w:val="00474269"/>
    <w:rsid w:val="0049563E"/>
    <w:rsid w:val="004A1F50"/>
    <w:rsid w:val="004D5F06"/>
    <w:rsid w:val="00533259"/>
    <w:rsid w:val="00536596"/>
    <w:rsid w:val="00537449"/>
    <w:rsid w:val="00543C2C"/>
    <w:rsid w:val="00543C3F"/>
    <w:rsid w:val="00557F5C"/>
    <w:rsid w:val="00566627"/>
    <w:rsid w:val="005736A7"/>
    <w:rsid w:val="005B5A42"/>
    <w:rsid w:val="005D2DFE"/>
    <w:rsid w:val="005D386C"/>
    <w:rsid w:val="005F2B5D"/>
    <w:rsid w:val="005F3098"/>
    <w:rsid w:val="005F3142"/>
    <w:rsid w:val="0060339B"/>
    <w:rsid w:val="00606033"/>
    <w:rsid w:val="00611AEB"/>
    <w:rsid w:val="00640C74"/>
    <w:rsid w:val="00644D4E"/>
    <w:rsid w:val="00655F24"/>
    <w:rsid w:val="006579F7"/>
    <w:rsid w:val="00660BFB"/>
    <w:rsid w:val="00673D80"/>
    <w:rsid w:val="006761B3"/>
    <w:rsid w:val="00693101"/>
    <w:rsid w:val="006A4BE7"/>
    <w:rsid w:val="006B2136"/>
    <w:rsid w:val="006B3755"/>
    <w:rsid w:val="006C0393"/>
    <w:rsid w:val="006C0F29"/>
    <w:rsid w:val="006D78D6"/>
    <w:rsid w:val="006E5E32"/>
    <w:rsid w:val="006F104F"/>
    <w:rsid w:val="006F6C63"/>
    <w:rsid w:val="007141AC"/>
    <w:rsid w:val="00717C1D"/>
    <w:rsid w:val="00726E0B"/>
    <w:rsid w:val="00772B58"/>
    <w:rsid w:val="007C1F5A"/>
    <w:rsid w:val="00800F94"/>
    <w:rsid w:val="00805B78"/>
    <w:rsid w:val="00814028"/>
    <w:rsid w:val="008406CE"/>
    <w:rsid w:val="00864330"/>
    <w:rsid w:val="00873C30"/>
    <w:rsid w:val="0089438F"/>
    <w:rsid w:val="008A4222"/>
    <w:rsid w:val="008D1EB0"/>
    <w:rsid w:val="008D331F"/>
    <w:rsid w:val="008E66A4"/>
    <w:rsid w:val="008F0849"/>
    <w:rsid w:val="00904098"/>
    <w:rsid w:val="009069F7"/>
    <w:rsid w:val="00940980"/>
    <w:rsid w:val="00943955"/>
    <w:rsid w:val="009676B8"/>
    <w:rsid w:val="009725B8"/>
    <w:rsid w:val="00981668"/>
    <w:rsid w:val="00991460"/>
    <w:rsid w:val="009B2BD3"/>
    <w:rsid w:val="009D23AB"/>
    <w:rsid w:val="009F23AF"/>
    <w:rsid w:val="009F4ADF"/>
    <w:rsid w:val="00A2016D"/>
    <w:rsid w:val="00A25372"/>
    <w:rsid w:val="00A51D5B"/>
    <w:rsid w:val="00A57641"/>
    <w:rsid w:val="00AE2664"/>
    <w:rsid w:val="00AE279F"/>
    <w:rsid w:val="00AE6572"/>
    <w:rsid w:val="00B10AB3"/>
    <w:rsid w:val="00B11F10"/>
    <w:rsid w:val="00B1732D"/>
    <w:rsid w:val="00B2478B"/>
    <w:rsid w:val="00B31237"/>
    <w:rsid w:val="00B42D62"/>
    <w:rsid w:val="00B50DA9"/>
    <w:rsid w:val="00B61230"/>
    <w:rsid w:val="00B70441"/>
    <w:rsid w:val="00BA339D"/>
    <w:rsid w:val="00BE18DC"/>
    <w:rsid w:val="00C10B42"/>
    <w:rsid w:val="00C13C27"/>
    <w:rsid w:val="00C20020"/>
    <w:rsid w:val="00C346B3"/>
    <w:rsid w:val="00C67301"/>
    <w:rsid w:val="00C74F35"/>
    <w:rsid w:val="00C805AD"/>
    <w:rsid w:val="00C844A7"/>
    <w:rsid w:val="00CA11E9"/>
    <w:rsid w:val="00CC59CA"/>
    <w:rsid w:val="00CE5883"/>
    <w:rsid w:val="00CF1753"/>
    <w:rsid w:val="00D10FDA"/>
    <w:rsid w:val="00D16338"/>
    <w:rsid w:val="00D37ABE"/>
    <w:rsid w:val="00D53454"/>
    <w:rsid w:val="00D61F59"/>
    <w:rsid w:val="00D879B1"/>
    <w:rsid w:val="00D94E3B"/>
    <w:rsid w:val="00DC3D03"/>
    <w:rsid w:val="00E37108"/>
    <w:rsid w:val="00E53C99"/>
    <w:rsid w:val="00E62E65"/>
    <w:rsid w:val="00EA11DF"/>
    <w:rsid w:val="00EC06B7"/>
    <w:rsid w:val="00EC3594"/>
    <w:rsid w:val="00EC61C9"/>
    <w:rsid w:val="00ED3984"/>
    <w:rsid w:val="00F075B8"/>
    <w:rsid w:val="00F1077E"/>
    <w:rsid w:val="00F26CEB"/>
    <w:rsid w:val="00F417E8"/>
    <w:rsid w:val="00F709C3"/>
    <w:rsid w:val="00FB7E3D"/>
    <w:rsid w:val="00FC44DB"/>
    <w:rsid w:val="00FC484D"/>
    <w:rsid w:val="00FE3AA3"/>
    <w:rsid w:val="356D2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0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5539</Words>
  <Characters>5699</Characters>
  <Lines>0</Lines>
  <Paragraphs>0</Paragraphs>
  <TotalTime>0</TotalTime>
  <ScaleCrop>false</ScaleCrop>
  <LinksUpToDate>false</LinksUpToDate>
  <CharactersWithSpaces>5767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2025-07-30T14:09:15Z</dcterms:created>
  <dc:creator>Administrator</dc:creator>
  <cp:lastModifiedBy>上帝掷骰子吗</cp:lastModifiedBy>
  <dcterms:modified xsi:type="dcterms:W3CDTF">2025-07-30T14:09:15Z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767F6486D8B5486C8D7B3C71004AEA7E_12</vt:lpwstr>
  </property>
</Properties>
</file>