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CA3F82">
      <w:pPr>
        <w:pStyle w:val="10"/>
        <w:spacing w:line="360" w:lineRule="auto"/>
        <w:ind w:firstLine="480" w:firstLineChars="200"/>
        <w:jc w:val="center"/>
        <w:rPr>
          <w:rFonts w:hint="eastAsia" w:hAnsi="宋体" w:cs="Times New Roman"/>
          <w:sz w:val="24"/>
          <w:szCs w:val="24"/>
        </w:rPr>
      </w:pPr>
      <w:bookmarkStart w:id="0" w:name="_GoBack"/>
      <w:bookmarkEnd w:id="0"/>
      <w:r>
        <w:rPr>
          <w:rFonts w:hAnsi="宋体" w:eastAsia="黑体" w:cs="Times New Roman"/>
          <w:sz w:val="24"/>
          <w:szCs w:val="24"/>
        </w:rPr>
        <w:t>交流平台与初试身手</w:t>
      </w:r>
    </w:p>
    <w:p w14:paraId="00F31A8C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教学目标</w:t>
      </w:r>
    </w:p>
    <w:p w14:paraId="094E28CE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1．交流、总结说明性文章的特点，体会恰当使用说明方法的好处。</w:t>
      </w:r>
      <w:r>
        <w:rPr>
          <w:rFonts w:hAnsi="宋体" w:eastAsia="楷体_GB2312" w:cs="Times New Roman"/>
          <w:sz w:val="24"/>
          <w:szCs w:val="24"/>
        </w:rPr>
        <w:t>(重点)</w:t>
      </w:r>
    </w:p>
    <w:p w14:paraId="1680264E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2．能尝试运用多种说明方法，写清楚一种事物的特征。</w:t>
      </w:r>
      <w:r>
        <w:rPr>
          <w:rFonts w:hAnsi="宋体" w:eastAsia="楷体_GB2312" w:cs="Times New Roman"/>
          <w:sz w:val="24"/>
          <w:szCs w:val="24"/>
        </w:rPr>
        <w:t>(重点)</w:t>
      </w:r>
    </w:p>
    <w:p w14:paraId="4D4A378B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3．试着将散文《白鹭》第2～5自然段改写成一段说明性文字，体会散文与说明文不同的语言风格。</w:t>
      </w:r>
    </w:p>
    <w:p w14:paraId="3341B058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教学策略</w:t>
      </w:r>
    </w:p>
    <w:p w14:paraId="7A16DDDB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本次“交流平台”“初试身手”的教学，要紧密联系本组教材中的两篇课文，每讲一个知识点，都要与课文内容相联系，让每一个</w:t>
      </w:r>
      <w:r>
        <w:rPr>
          <w:rFonts w:hint="eastAsia" w:hAnsi="宋体" w:cs="Times New Roman"/>
          <w:sz w:val="24"/>
          <w:szCs w:val="24"/>
        </w:rPr>
        <w:t>知识点都有依托。</w:t>
      </w:r>
      <w:r>
        <w:rPr>
          <w:rFonts w:hAnsi="宋体" w:cs="Times New Roman"/>
          <w:sz w:val="24"/>
          <w:szCs w:val="24"/>
        </w:rPr>
        <w:t>如教学说明性文章的特点时，每一个特点都要与课文内容相联系。教学本次“交流平台”“初试身手”力求讲练结合，学以致用。每讲解一个知识点，都要有相应的训练。方式、内容可以不同，但必须体现训练的意识。要充分调动学生，相信学生，让他们自感自悟，这样学到的知识才是最深刻的。</w:t>
      </w:r>
    </w:p>
    <w:p w14:paraId="5A4A1C1C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教学准备</w:t>
      </w:r>
    </w:p>
    <w:p w14:paraId="68253A42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教师准备：</w:t>
      </w:r>
      <w:r>
        <w:rPr>
          <w:rFonts w:hAnsi="宋体" w:cs="Times New Roman"/>
          <w:sz w:val="24"/>
          <w:szCs w:val="24"/>
        </w:rPr>
        <w:t>制作相关课件，准备电视塔的图片和文字资料。</w:t>
      </w:r>
    </w:p>
    <w:p w14:paraId="7738D8E1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学生准备：</w:t>
      </w:r>
      <w:r>
        <w:rPr>
          <w:rFonts w:hAnsi="宋体" w:cs="Times New Roman"/>
          <w:sz w:val="24"/>
          <w:szCs w:val="24"/>
        </w:rPr>
        <w:t>1.通读课文《白鹭》。</w:t>
      </w:r>
    </w:p>
    <w:p w14:paraId="5AE526F3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2．回顾本单元学到的说明方法。</w:t>
      </w:r>
    </w:p>
    <w:p w14:paraId="241411D2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教学课时</w:t>
      </w:r>
    </w:p>
    <w:p w14:paraId="30FC5B17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1课时。</w:t>
      </w:r>
    </w:p>
    <w:p w14:paraId="5C3F44DD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教学过程</w:t>
      </w:r>
    </w:p>
    <w:p w14:paraId="0241C561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一、猜谜导入，激发兴趣</w:t>
      </w:r>
    </w:p>
    <w:p w14:paraId="303DCDB7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</w:t>
      </w:r>
      <w:r>
        <w:rPr>
          <w:rFonts w:hAnsi="宋体" w:eastAsia="黑体" w:cs="Times New Roman"/>
          <w:sz w:val="24"/>
          <w:szCs w:val="24"/>
        </w:rPr>
        <w:t>导入：</w:t>
      </w:r>
      <w:r>
        <w:rPr>
          <w:rFonts w:hAnsi="宋体" w:cs="Times New Roman"/>
          <w:sz w:val="24"/>
          <w:szCs w:val="24"/>
        </w:rPr>
        <w:t>同学们，我们一起玩个游戏——猜一猜。游戏规则：一人看图片表述物品特征，另一人猜出物品名称。</w:t>
      </w:r>
    </w:p>
    <w:p w14:paraId="4E09B727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2．课件出示水杯、文具盒、书包等图片，学生做游戏。</w:t>
      </w:r>
    </w:p>
    <w:p w14:paraId="65C4438F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</w:t>
      </w:r>
      <w:r>
        <w:rPr>
          <w:rFonts w:hAnsi="宋体" w:eastAsia="黑体" w:cs="Times New Roman"/>
          <w:sz w:val="24"/>
          <w:szCs w:val="24"/>
        </w:rPr>
        <w:t>过渡：</w:t>
      </w:r>
      <w:r>
        <w:rPr>
          <w:rFonts w:hAnsi="宋体" w:cs="Times New Roman"/>
          <w:sz w:val="24"/>
          <w:szCs w:val="24"/>
        </w:rPr>
        <w:t>原来身边的每一种熟悉的物品都有其独一无二的特点，我们要善</w:t>
      </w:r>
      <w:r>
        <w:rPr>
          <w:rFonts w:hint="eastAsia" w:hAnsi="宋体" w:cs="Times New Roman"/>
          <w:sz w:val="24"/>
          <w:szCs w:val="24"/>
        </w:rPr>
        <w:t>于观察和发现，</w:t>
      </w:r>
      <w:r>
        <w:rPr>
          <w:rFonts w:hAnsi="宋体" w:cs="Times New Roman"/>
          <w:sz w:val="24"/>
          <w:szCs w:val="24"/>
        </w:rPr>
        <w:t>抓住特点表述清楚。</w:t>
      </w:r>
    </w:p>
    <w:p w14:paraId="3560B079">
      <w:pPr>
        <w:pStyle w:val="10"/>
        <w:spacing w:line="360" w:lineRule="auto"/>
        <w:ind w:firstLine="480" w:firstLineChars="200"/>
        <w:rPr>
          <w:rFonts w:hint="eastAsia" w:hAnsi="宋体" w:eastAsia="仿宋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设计意图</w:t>
      </w:r>
      <w:r>
        <w:rPr>
          <w:rFonts w:hAnsi="宋体" w:eastAsia="仿宋_GB2312" w:cs="Times New Roman"/>
          <w:sz w:val="24"/>
          <w:szCs w:val="24"/>
        </w:rPr>
        <w:t>　要引导学生通过游戏激发学习兴趣，学会抓住事物特点观察与发现，学会有序地表达。</w:t>
      </w:r>
    </w:p>
    <w:p w14:paraId="595EDE88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二、回顾课文，梳理方法</w:t>
      </w:r>
    </w:p>
    <w:p w14:paraId="278BF9AC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本单元我们学过的两篇说明文，一篇描写了太阳的“远、大、热”的特点和与人类的关系密切，另一篇写了乖巧、驯良的松鼠的漂亮的外形，机敏的行为及搭窝、生育等生活习性。请你回顾一下文中用了哪些说明方法。</w:t>
      </w:r>
    </w:p>
    <w:p w14:paraId="3FF61566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2．学生回顾，交流汇报，教师相机指导，并填写下表</w:t>
      </w:r>
      <w:r>
        <w:rPr>
          <w:rFonts w:hint="eastAsia" w:hAnsi="宋体" w:cs="Times New Roman"/>
          <w:sz w:val="24"/>
          <w:szCs w:val="24"/>
        </w:rPr>
        <w:t>。</w:t>
      </w:r>
    </w:p>
    <w:tbl>
      <w:tblPr>
        <w:tblStyle w:val="1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7"/>
        <w:gridCol w:w="7325"/>
      </w:tblGrid>
      <w:tr w14:paraId="5159CE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7" w:type="dxa"/>
            <w:shd w:val="clear" w:color="auto" w:fill="auto"/>
            <w:vAlign w:val="center"/>
          </w:tcPr>
          <w:p w14:paraId="5E9FC2B1">
            <w:pPr>
              <w:pStyle w:val="10"/>
              <w:spacing w:line="360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说明方法</w:t>
            </w:r>
          </w:p>
        </w:tc>
        <w:tc>
          <w:tcPr>
            <w:tcW w:w="7325" w:type="dxa"/>
            <w:shd w:val="clear" w:color="auto" w:fill="auto"/>
            <w:vAlign w:val="center"/>
          </w:tcPr>
          <w:p w14:paraId="31FCFBEF">
            <w:pPr>
              <w:pStyle w:val="10"/>
              <w:spacing w:line="360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相关语句</w:t>
            </w:r>
          </w:p>
        </w:tc>
      </w:tr>
      <w:tr w14:paraId="0F624D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7" w:type="dxa"/>
            <w:shd w:val="clear" w:color="auto" w:fill="auto"/>
            <w:vAlign w:val="center"/>
          </w:tcPr>
          <w:p w14:paraId="7D50F3D3">
            <w:pPr>
              <w:pStyle w:val="10"/>
              <w:spacing w:line="360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举例子</w:t>
            </w:r>
          </w:p>
        </w:tc>
        <w:tc>
          <w:tcPr>
            <w:tcW w:w="7325" w:type="dxa"/>
            <w:shd w:val="clear" w:color="auto" w:fill="auto"/>
            <w:vAlign w:val="center"/>
          </w:tcPr>
          <w:p w14:paraId="25A6E9C1">
            <w:pPr>
              <w:pStyle w:val="10"/>
              <w:spacing w:line="360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</w:p>
        </w:tc>
      </w:tr>
      <w:tr w14:paraId="10E922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7" w:type="dxa"/>
            <w:shd w:val="clear" w:color="auto" w:fill="auto"/>
            <w:vAlign w:val="center"/>
          </w:tcPr>
          <w:p w14:paraId="49471702">
            <w:pPr>
              <w:pStyle w:val="10"/>
              <w:spacing w:line="360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列数字</w:t>
            </w:r>
          </w:p>
        </w:tc>
        <w:tc>
          <w:tcPr>
            <w:tcW w:w="7325" w:type="dxa"/>
            <w:shd w:val="clear" w:color="auto" w:fill="auto"/>
            <w:vAlign w:val="center"/>
          </w:tcPr>
          <w:p w14:paraId="474A8550">
            <w:pPr>
              <w:pStyle w:val="10"/>
              <w:spacing w:line="360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</w:p>
        </w:tc>
      </w:tr>
      <w:tr w14:paraId="2C537D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7" w:type="dxa"/>
            <w:shd w:val="clear" w:color="auto" w:fill="auto"/>
            <w:vAlign w:val="center"/>
          </w:tcPr>
          <w:p w14:paraId="5AEC0341">
            <w:pPr>
              <w:pStyle w:val="10"/>
              <w:spacing w:line="360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作比较</w:t>
            </w:r>
          </w:p>
        </w:tc>
        <w:tc>
          <w:tcPr>
            <w:tcW w:w="7325" w:type="dxa"/>
            <w:shd w:val="clear" w:color="auto" w:fill="auto"/>
            <w:vAlign w:val="center"/>
          </w:tcPr>
          <w:p w14:paraId="2B45B592">
            <w:pPr>
              <w:pStyle w:val="10"/>
              <w:spacing w:line="360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</w:p>
        </w:tc>
      </w:tr>
      <w:tr w14:paraId="5B9853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7" w:type="dxa"/>
            <w:shd w:val="clear" w:color="auto" w:fill="auto"/>
            <w:vAlign w:val="center"/>
          </w:tcPr>
          <w:p w14:paraId="1A037591">
            <w:pPr>
              <w:pStyle w:val="10"/>
              <w:spacing w:line="360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打比方</w:t>
            </w:r>
          </w:p>
        </w:tc>
        <w:tc>
          <w:tcPr>
            <w:tcW w:w="7325" w:type="dxa"/>
            <w:shd w:val="clear" w:color="auto" w:fill="auto"/>
            <w:vAlign w:val="center"/>
          </w:tcPr>
          <w:p w14:paraId="11C20722">
            <w:pPr>
              <w:pStyle w:val="10"/>
              <w:spacing w:line="360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</w:p>
        </w:tc>
      </w:tr>
    </w:tbl>
    <w:p w14:paraId="7DC67A81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3.引导学生说一说哪些内容给自己留下了深刻的印象，以及原因。</w:t>
      </w:r>
    </w:p>
    <w:p w14:paraId="4256A03F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预设：</w:t>
      </w:r>
    </w:p>
    <w:p w14:paraId="104E749F">
      <w:pPr>
        <w:pStyle w:val="10"/>
        <w:spacing w:line="360" w:lineRule="auto"/>
        <w:ind w:firstLine="480" w:firstLineChars="200"/>
        <w:rPr>
          <w:rFonts w:hint="eastAsia"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生1：</w:t>
      </w:r>
      <w:r>
        <w:rPr>
          <w:rFonts w:hAnsi="宋体" w:eastAsia="楷体_GB2312" w:cs="Times New Roman"/>
          <w:sz w:val="24"/>
          <w:szCs w:val="24"/>
        </w:rPr>
        <w:t>我印象最深刻的就是《太阳》一课在描写太阳离我们很远这个特点的时候，文中这样写道：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太阳离我们约有一亿五千万千米远。到太阳上去，如果步行，日夜不停地走，差不多要走三千五百年；就是坐飞机，也要飞二十</w:t>
      </w:r>
      <w:r>
        <w:rPr>
          <w:rFonts w:hint="eastAsia" w:hAnsi="宋体" w:eastAsia="楷体_GB2312" w:cs="Times New Roman"/>
          <w:sz w:val="24"/>
          <w:szCs w:val="24"/>
        </w:rPr>
        <w:t>几年。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通过列数字、作比较的说明方法，让我一下子就了解了太阳原来离我们这么远。</w:t>
      </w:r>
    </w:p>
    <w:p w14:paraId="2CDCA22C">
      <w:pPr>
        <w:pStyle w:val="10"/>
        <w:spacing w:line="360" w:lineRule="auto"/>
        <w:ind w:firstLine="480" w:firstLineChars="200"/>
        <w:rPr>
          <w:rFonts w:hint="eastAsia"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生2：</w:t>
      </w:r>
      <w:r>
        <w:rPr>
          <w:rFonts w:hAnsi="宋体" w:eastAsia="楷体_GB2312" w:cs="Times New Roman"/>
          <w:sz w:val="24"/>
          <w:szCs w:val="24"/>
        </w:rPr>
        <w:t>对太阳的温度我们很难感知，课文就用了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表面温度有五千多摄氏度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(列数字)，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钢铁碰到它，也会变成气体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(举例子)来进行说明，这样就很容易理解了。</w:t>
      </w:r>
    </w:p>
    <w:p w14:paraId="2746447B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师：</w:t>
      </w:r>
      <w:r>
        <w:rPr>
          <w:rFonts w:hAnsi="宋体" w:cs="Times New Roman"/>
          <w:sz w:val="24"/>
          <w:szCs w:val="24"/>
        </w:rPr>
        <w:t>说明性文章为了把抽象复杂的事物说得清楚明白，使文章更生动具体，往往会使用多种说明方法，如列数字、打比方、作比较、举例子等。</w:t>
      </w:r>
    </w:p>
    <w:p w14:paraId="4DBDFBFF">
      <w:pPr>
        <w:pStyle w:val="10"/>
        <w:spacing w:line="360" w:lineRule="auto"/>
        <w:ind w:firstLine="480" w:firstLineChars="200"/>
        <w:rPr>
          <w:rFonts w:hint="eastAsia"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生1：</w:t>
      </w:r>
      <w:r>
        <w:rPr>
          <w:rFonts w:hAnsi="宋体" w:eastAsia="楷体_GB2312" w:cs="Times New Roman"/>
          <w:sz w:val="24"/>
          <w:szCs w:val="24"/>
        </w:rPr>
        <w:t>《松鼠》一课中对松</w:t>
      </w:r>
      <w:r>
        <w:rPr>
          <w:rFonts w:hint="eastAsia" w:hAnsi="宋体" w:eastAsia="楷体_GB2312" w:cs="Times New Roman"/>
          <w:sz w:val="24"/>
          <w:szCs w:val="24"/>
        </w:rPr>
        <w:t>鼠尾巴的细致描述，</w:t>
      </w:r>
      <w:r>
        <w:rPr>
          <w:rFonts w:hAnsi="宋体" w:eastAsia="楷体_GB2312" w:cs="Times New Roman"/>
          <w:sz w:val="24"/>
          <w:szCs w:val="24"/>
        </w:rPr>
        <w:t>就仿佛让我看到了松鼠小巧可爱的样子。</w:t>
      </w:r>
    </w:p>
    <w:p w14:paraId="0C795343">
      <w:pPr>
        <w:pStyle w:val="10"/>
        <w:spacing w:line="360" w:lineRule="auto"/>
        <w:ind w:firstLine="480" w:firstLineChars="200"/>
        <w:rPr>
          <w:rFonts w:hint="eastAsia"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生2：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它们是十分警觉的，只要有人触动一下松鼠所在的大树，它们就从树上的窝里跑出来躲到树枝底下，或者逃到别的树上去。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这句话写出了松鼠的警觉，作者细致入微的观察和描写，让说明变得既生趣，又极具文艺性和可读性。</w:t>
      </w:r>
    </w:p>
    <w:p w14:paraId="257BDADA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师：</w:t>
      </w:r>
      <w:r>
        <w:rPr>
          <w:rFonts w:hAnsi="宋体" w:cs="Times New Roman"/>
          <w:sz w:val="24"/>
          <w:szCs w:val="24"/>
        </w:rPr>
        <w:t>说明性文章通常抓住事物鲜明的特点进行具体说明，使我们清楚地了解事物。说明性文章的语言风格多样。有的平实，如《太阳》；有的活泼，如《松鼠》。无论哪种风格，描述都要准确、清楚、有条理。</w:t>
      </w:r>
    </w:p>
    <w:p w14:paraId="1B87A8CD">
      <w:pPr>
        <w:pStyle w:val="10"/>
        <w:spacing w:line="360" w:lineRule="auto"/>
        <w:ind w:firstLine="480" w:firstLineChars="200"/>
        <w:rPr>
          <w:rFonts w:hint="eastAsia" w:hAnsi="宋体" w:eastAsia="仿宋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设计意图</w:t>
      </w:r>
      <w:r>
        <w:rPr>
          <w:rFonts w:hAnsi="宋体" w:eastAsia="仿宋_GB2312" w:cs="Times New Roman"/>
          <w:sz w:val="24"/>
          <w:szCs w:val="24"/>
        </w:rPr>
        <w:t>　首先要给学生回顾课文内容的时间，然后以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仿宋_GB2312" w:cs="Times New Roman"/>
          <w:sz w:val="24"/>
          <w:szCs w:val="24"/>
        </w:rPr>
        <w:t>哪些内容给自己留下了深刻印象，以及原因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仿宋_GB2312" w:cs="Times New Roman"/>
          <w:sz w:val="24"/>
          <w:szCs w:val="24"/>
        </w:rPr>
        <w:t>为话题，帮助学生梳理课文的语言特点与说明方法，为下一环节的展开做好铺垫。</w:t>
      </w:r>
    </w:p>
    <w:p w14:paraId="3E637E84">
      <w:pPr>
        <w:pStyle w:val="10"/>
        <w:spacing w:line="360" w:lineRule="auto"/>
        <w:ind w:firstLine="480" w:firstLineChars="200"/>
        <w:rPr>
          <w:rFonts w:hint="eastAsia" w:hAnsi="宋体" w:eastAsia="黑体" w:cs="Times New Roman"/>
          <w:sz w:val="24"/>
          <w:szCs w:val="24"/>
        </w:rPr>
      </w:pPr>
    </w:p>
    <w:p w14:paraId="09F950B8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三、迁移学法，举一反三</w:t>
      </w:r>
    </w:p>
    <w:p w14:paraId="3C9A5040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1．出示教材中电视塔的图片，引导学生观察并思考：如果让你来介绍这座塔，你会从哪几个方面介绍呢？</w:t>
      </w:r>
    </w:p>
    <w:p w14:paraId="070583F1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预设：</w:t>
      </w:r>
    </w:p>
    <w:p w14:paraId="79A35C1C">
      <w:pPr>
        <w:pStyle w:val="10"/>
        <w:spacing w:line="360" w:lineRule="auto"/>
        <w:ind w:firstLine="480" w:firstLineChars="200"/>
        <w:rPr>
          <w:rFonts w:hint="eastAsia"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生1：</w:t>
      </w:r>
      <w:r>
        <w:rPr>
          <w:rFonts w:hAnsi="宋体" w:eastAsia="楷体_GB2312" w:cs="Times New Roman"/>
          <w:sz w:val="24"/>
          <w:szCs w:val="24"/>
        </w:rPr>
        <w:t>我要介绍这座塔的高度。根</w:t>
      </w:r>
      <w:r>
        <w:rPr>
          <w:rFonts w:hint="eastAsia" w:hAnsi="宋体" w:eastAsia="楷体_GB2312" w:cs="Times New Roman"/>
          <w:sz w:val="24"/>
          <w:szCs w:val="24"/>
        </w:rPr>
        <w:t>据教材中提供的资料可知，</w:t>
      </w:r>
      <w:r>
        <w:rPr>
          <w:rFonts w:hAnsi="宋体" w:eastAsia="楷体_GB2312" w:cs="Times New Roman"/>
          <w:sz w:val="24"/>
          <w:szCs w:val="24"/>
        </w:rPr>
        <w:t>这座电视塔高368米。我要用具体的数字来说明塔的高度，我觉得这样最具有说服力。</w:t>
      </w:r>
    </w:p>
    <w:p w14:paraId="0B119AC8">
      <w:pPr>
        <w:pStyle w:val="10"/>
        <w:spacing w:line="360" w:lineRule="auto"/>
        <w:ind w:firstLine="480" w:firstLineChars="200"/>
        <w:rPr>
          <w:rFonts w:hint="eastAsia"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生2：</w:t>
      </w:r>
      <w:r>
        <w:rPr>
          <w:rFonts w:hAnsi="宋体" w:eastAsia="楷体_GB2312" w:cs="Times New Roman"/>
          <w:sz w:val="24"/>
          <w:szCs w:val="24"/>
        </w:rPr>
        <w:t>还要介绍这座电视塔的外形构造。这座电视塔坐落在苍松翠柏之间，由三根立柱、下球体、中球体、上球体等组成，外形很像上海东方明珠广播电视塔，但比东方明珠广播电视塔多了一个中球体。它的外形像一个待发射的火箭。</w:t>
      </w:r>
    </w:p>
    <w:p w14:paraId="3D6BA0D4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师：</w:t>
      </w:r>
      <w:r>
        <w:rPr>
          <w:rFonts w:hAnsi="宋体" w:cs="Times New Roman"/>
          <w:sz w:val="24"/>
          <w:szCs w:val="24"/>
        </w:rPr>
        <w:t>是啊，我们在观察的时候就要抓住电视塔的高度、外形特点来写。可是抓住了特点来写就能把文章写</w:t>
      </w:r>
      <w:r>
        <w:rPr>
          <w:rFonts w:hint="eastAsia" w:hAnsi="宋体" w:cs="Times New Roman"/>
          <w:sz w:val="24"/>
          <w:szCs w:val="24"/>
        </w:rPr>
        <w:t>好吗</w:t>
      </w:r>
      <w:r>
        <w:rPr>
          <w:rFonts w:hAnsi="宋体" w:cs="Times New Roman"/>
          <w:sz w:val="24"/>
          <w:szCs w:val="24"/>
        </w:rPr>
        <w:t>？</w:t>
      </w:r>
    </w:p>
    <w:p w14:paraId="6505CB5E">
      <w:pPr>
        <w:pStyle w:val="10"/>
        <w:spacing w:line="360" w:lineRule="auto"/>
        <w:ind w:firstLine="480" w:firstLineChars="200"/>
        <w:rPr>
          <w:rFonts w:hint="eastAsia"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生1：</w:t>
      </w:r>
      <w:r>
        <w:rPr>
          <w:rFonts w:hAnsi="宋体" w:eastAsia="楷体_GB2312" w:cs="Times New Roman"/>
          <w:sz w:val="24"/>
          <w:szCs w:val="24"/>
        </w:rPr>
        <w:t>当然不能，还要运用恰当的说明方法来说明。</w:t>
      </w:r>
    </w:p>
    <w:p w14:paraId="2A57B3A2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生2：</w:t>
      </w:r>
      <w:r>
        <w:rPr>
          <w:rFonts w:hAnsi="宋体" w:eastAsia="楷体_GB2312" w:cs="Times New Roman"/>
          <w:sz w:val="24"/>
          <w:szCs w:val="24"/>
        </w:rPr>
        <w:t>说明文的语言更重要，要简洁、准确、条理清晰。</w:t>
      </w:r>
    </w:p>
    <w:p w14:paraId="01932991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2．借助说明方法表达得生动、具体，那么是不是每个特点都要用到说明方法呢？哪些部分要运用哪些方法呢？</w:t>
      </w:r>
    </w:p>
    <w:p w14:paraId="05AE5FBE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预设：</w:t>
      </w:r>
    </w:p>
    <w:p w14:paraId="0D9BBB1E">
      <w:pPr>
        <w:pStyle w:val="10"/>
        <w:spacing w:line="360" w:lineRule="auto"/>
        <w:ind w:firstLine="480" w:firstLineChars="200"/>
        <w:rPr>
          <w:rFonts w:hint="eastAsia"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生1：</w:t>
      </w:r>
      <w:r>
        <w:rPr>
          <w:rFonts w:hAnsi="宋体" w:eastAsia="楷体_GB2312" w:cs="Times New Roman"/>
          <w:sz w:val="24"/>
          <w:szCs w:val="24"/>
        </w:rPr>
        <w:t>在写塔的高度时，可以用作比较的说明方法，可以说高度相当于120层楼，也可以与世界上著名的塔作比较。</w:t>
      </w:r>
    </w:p>
    <w:p w14:paraId="2A662AA0">
      <w:pPr>
        <w:pStyle w:val="10"/>
        <w:spacing w:line="360" w:lineRule="auto"/>
        <w:ind w:firstLine="480" w:firstLineChars="200"/>
        <w:rPr>
          <w:rFonts w:hint="eastAsia"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生2：</w:t>
      </w:r>
      <w:r>
        <w:rPr>
          <w:rFonts w:hAnsi="宋体" w:eastAsia="楷体_GB2312" w:cs="Times New Roman"/>
          <w:sz w:val="24"/>
          <w:szCs w:val="24"/>
        </w:rPr>
        <w:t>为了表达得更形象，</w:t>
      </w:r>
      <w:r>
        <w:rPr>
          <w:rFonts w:hint="eastAsia" w:hAnsi="宋体" w:eastAsia="楷体_GB2312" w:cs="Times New Roman"/>
          <w:sz w:val="24"/>
          <w:szCs w:val="24"/>
        </w:rPr>
        <w:t>可以运用打比方的说明方法</w:t>
      </w:r>
      <w:r>
        <w:rPr>
          <w:rFonts w:hAnsi="宋体" w:eastAsia="楷体_GB2312" w:cs="Times New Roman"/>
          <w:sz w:val="24"/>
          <w:szCs w:val="24"/>
        </w:rPr>
        <w:t>：这座电视塔的外形像一个蓄势待发的火箭，更像一把利刃直插云霄。</w:t>
      </w:r>
    </w:p>
    <w:p w14:paraId="2C7E0397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生3：</w:t>
      </w:r>
      <w:r>
        <w:rPr>
          <w:rFonts w:hAnsi="宋体" w:eastAsia="楷体_GB2312" w:cs="Times New Roman"/>
          <w:sz w:val="24"/>
          <w:szCs w:val="24"/>
        </w:rPr>
        <w:t>还可以简洁明了地进行说明，就像产品简介或说明书一样。如，名称：电视塔。高度：368米。外形：像一个待发射的火箭。功能：承担广播电视信号发射传播任务，供游人旅游观光。</w:t>
      </w:r>
    </w:p>
    <w:p w14:paraId="795C7E23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3．出示小组合作要求：每人抓住一个特点，试着说一说，再比一比谁说得好。</w:t>
      </w:r>
    </w:p>
    <w:p w14:paraId="6C5FED16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4．认真聆听同学发言，评出小组内最有趣、最与众不同的发现。</w:t>
      </w:r>
    </w:p>
    <w:p w14:paraId="3717663F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5．小组推荐代表在班</w:t>
      </w:r>
      <w:r>
        <w:rPr>
          <w:rFonts w:hint="eastAsia" w:hAnsi="宋体" w:cs="Times New Roman"/>
          <w:sz w:val="24"/>
          <w:szCs w:val="24"/>
        </w:rPr>
        <w:t>级里介绍。</w:t>
      </w:r>
      <w:r>
        <w:rPr>
          <w:rFonts w:hAnsi="宋体" w:cs="Times New Roman"/>
          <w:sz w:val="24"/>
          <w:szCs w:val="24"/>
        </w:rPr>
        <w:t>(</w:t>
      </w:r>
      <w:r>
        <w:rPr>
          <w:rFonts w:hAnsi="宋体" w:eastAsia="楷体_GB2312" w:cs="Times New Roman"/>
          <w:sz w:val="24"/>
          <w:szCs w:val="24"/>
        </w:rPr>
        <w:t>实物投影、照片辅助</w:t>
      </w:r>
      <w:r>
        <w:rPr>
          <w:rFonts w:hAnsi="宋体" w:cs="Times New Roman"/>
          <w:sz w:val="24"/>
          <w:szCs w:val="24"/>
        </w:rPr>
        <w:t>)</w:t>
      </w:r>
    </w:p>
    <w:p w14:paraId="17BA3F1A">
      <w:pPr>
        <w:pStyle w:val="10"/>
        <w:spacing w:line="360" w:lineRule="auto"/>
        <w:ind w:firstLine="480" w:firstLineChars="200"/>
        <w:rPr>
          <w:rFonts w:hint="eastAsia" w:hAnsi="宋体" w:eastAsia="仿宋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设计意图</w:t>
      </w:r>
      <w:r>
        <w:rPr>
          <w:rFonts w:hAnsi="宋体" w:eastAsia="仿宋_GB2312" w:cs="Times New Roman"/>
          <w:sz w:val="24"/>
          <w:szCs w:val="24"/>
        </w:rPr>
        <w:t>　以电视塔为例交流如何写好说明性文章，从表达顺序到语言的推敲，让学生思考，这样的交流才有效。</w:t>
      </w:r>
    </w:p>
    <w:p w14:paraId="5F139578">
      <w:pPr>
        <w:pStyle w:val="10"/>
        <w:spacing w:line="360" w:lineRule="auto"/>
        <w:ind w:firstLine="480" w:firstLineChars="200"/>
        <w:rPr>
          <w:rFonts w:hint="eastAsia" w:hAnsi="宋体" w:eastAsia="黑体" w:cs="Times New Roman"/>
          <w:sz w:val="24"/>
          <w:szCs w:val="24"/>
        </w:rPr>
      </w:pPr>
    </w:p>
    <w:p w14:paraId="0D5A124F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四、交流表达，初试身手</w:t>
      </w:r>
    </w:p>
    <w:p w14:paraId="537D21E3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</w:t>
      </w:r>
      <w:r>
        <w:rPr>
          <w:rFonts w:hAnsi="宋体" w:eastAsia="黑体" w:cs="Times New Roman"/>
          <w:sz w:val="24"/>
          <w:szCs w:val="24"/>
        </w:rPr>
        <w:t>过渡：</w:t>
      </w:r>
      <w:r>
        <w:rPr>
          <w:rFonts w:hAnsi="宋体" w:cs="Times New Roman"/>
          <w:sz w:val="24"/>
          <w:szCs w:val="24"/>
        </w:rPr>
        <w:t>只有细心观察，精心组织语言，才会达到不一样的表达效果。你能用自己学到的说明方法，将课文《白鹭》第2～5自然段改写成一段说明性文字吗？</w:t>
      </w:r>
    </w:p>
    <w:p w14:paraId="0289DC5B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2．课件出示《白鹭》的第2～5自然段，指名读、齐读。</w:t>
      </w:r>
    </w:p>
    <w:p w14:paraId="7DD74F32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3．引</w:t>
      </w:r>
      <w:r>
        <w:rPr>
          <w:rFonts w:hint="eastAsia" w:hAnsi="宋体" w:cs="Times New Roman"/>
          <w:sz w:val="24"/>
          <w:szCs w:val="24"/>
        </w:rPr>
        <w:t>导学生交流</w:t>
      </w:r>
      <w:r>
        <w:rPr>
          <w:rFonts w:hAnsi="宋体" w:cs="Times New Roman"/>
          <w:sz w:val="24"/>
          <w:szCs w:val="24"/>
        </w:rPr>
        <w:t>：选文是抓住白鹭的哪些特点来写的？运用了哪些修辞方法？</w:t>
      </w:r>
    </w:p>
    <w:p w14:paraId="48061D96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预设：</w:t>
      </w:r>
    </w:p>
    <w:p w14:paraId="2DA9EDF7">
      <w:pPr>
        <w:pStyle w:val="10"/>
        <w:spacing w:line="360" w:lineRule="auto"/>
        <w:ind w:firstLine="480" w:firstLineChars="200"/>
        <w:rPr>
          <w:rFonts w:hint="eastAsia"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生1：</w:t>
      </w:r>
      <w:r>
        <w:rPr>
          <w:rFonts w:hAnsi="宋体" w:eastAsia="楷体_GB2312" w:cs="Times New Roman"/>
          <w:sz w:val="24"/>
          <w:szCs w:val="24"/>
        </w:rPr>
        <w:t>这几段可独立成为一篇优美的散文，是抓住白鹭的外形特点进行描写的。</w:t>
      </w:r>
    </w:p>
    <w:p w14:paraId="6B1AFAD7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生2：</w:t>
      </w:r>
      <w:r>
        <w:rPr>
          <w:rFonts w:hAnsi="宋体" w:eastAsia="楷体_GB2312" w:cs="Times New Roman"/>
          <w:sz w:val="24"/>
          <w:szCs w:val="24"/>
        </w:rPr>
        <w:t>作者在描写过程中综合运用了排比、对比等修辞方法，从颜色、大小、体形等方面进行描写，将白鹭的优美形象展现在读者眼前。</w:t>
      </w:r>
    </w:p>
    <w:p w14:paraId="0515E958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4．怎样将这诗一样的散文改写成说明文呢？</w:t>
      </w:r>
    </w:p>
    <w:p w14:paraId="34A5835A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预设：</w:t>
      </w:r>
    </w:p>
    <w:p w14:paraId="4CACD7E1">
      <w:pPr>
        <w:pStyle w:val="10"/>
        <w:spacing w:line="360" w:lineRule="auto"/>
        <w:ind w:firstLine="480" w:firstLineChars="200"/>
        <w:rPr>
          <w:rFonts w:hint="eastAsia"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生1：</w:t>
      </w:r>
      <w:r>
        <w:rPr>
          <w:rFonts w:hAnsi="宋体" w:eastAsia="楷体_GB2312" w:cs="Times New Roman"/>
          <w:sz w:val="24"/>
          <w:szCs w:val="24"/>
        </w:rPr>
        <w:t>先想一想文中描写了白鹭外形上的哪些特点</w:t>
      </w:r>
      <w:r>
        <w:rPr>
          <w:rFonts w:hint="eastAsia" w:hAnsi="宋体" w:eastAsia="楷体_GB2312" w:cs="Times New Roman"/>
          <w:sz w:val="24"/>
          <w:szCs w:val="24"/>
        </w:rPr>
        <w:t>，</w:t>
      </w:r>
      <w:r>
        <w:rPr>
          <w:rFonts w:hAnsi="宋体" w:eastAsia="楷体_GB2312" w:cs="Times New Roman"/>
          <w:sz w:val="24"/>
          <w:szCs w:val="24"/>
        </w:rPr>
        <w:t>要抓住特点来写。</w:t>
      </w:r>
    </w:p>
    <w:p w14:paraId="1DE2B7D2">
      <w:pPr>
        <w:pStyle w:val="10"/>
        <w:spacing w:line="360" w:lineRule="auto"/>
        <w:ind w:firstLine="480" w:firstLineChars="200"/>
        <w:rPr>
          <w:rFonts w:hint="eastAsia"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生2：</w:t>
      </w:r>
      <w:r>
        <w:rPr>
          <w:rFonts w:hAnsi="宋体" w:eastAsia="楷体_GB2312" w:cs="Times New Roman"/>
          <w:sz w:val="24"/>
          <w:szCs w:val="24"/>
        </w:rPr>
        <w:t>可适当保留原有的优美语句，改写成文艺性说明文，让说明更具体、更生动。</w:t>
      </w:r>
    </w:p>
    <w:p w14:paraId="1DB2A80A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师：</w:t>
      </w:r>
      <w:r>
        <w:rPr>
          <w:rFonts w:hAnsi="宋体" w:cs="Times New Roman"/>
          <w:sz w:val="24"/>
          <w:szCs w:val="24"/>
        </w:rPr>
        <w:t>对，我们可以沿用原文的优美语句，原有的对比的修辞方法可以改成作比较的说明方法。此外，我们写说明文还要注意：</w:t>
      </w:r>
    </w:p>
    <w:p w14:paraId="69E55CAD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(1)内容上可适当增减。</w:t>
      </w:r>
    </w:p>
    <w:p w14:paraId="1F2138E8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(2)顺序可调整。</w:t>
      </w:r>
    </w:p>
    <w:p w14:paraId="5890F0E0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(3)第一人称可改为第三人称。(</w:t>
      </w:r>
      <w:r>
        <w:rPr>
          <w:rFonts w:hAnsi="宋体" w:eastAsia="楷体_GB2312" w:cs="Times New Roman"/>
          <w:sz w:val="24"/>
          <w:szCs w:val="24"/>
        </w:rPr>
        <w:t>本文不需要</w:t>
      </w:r>
      <w:r>
        <w:rPr>
          <w:rFonts w:hAnsi="宋体" w:cs="Times New Roman"/>
          <w:sz w:val="24"/>
          <w:szCs w:val="24"/>
        </w:rPr>
        <w:t>)</w:t>
      </w:r>
    </w:p>
    <w:p w14:paraId="4B759DFC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5．</w:t>
      </w:r>
      <w:r>
        <w:rPr>
          <w:rFonts w:hAnsi="宋体" w:eastAsia="黑体" w:cs="Times New Roman"/>
          <w:sz w:val="24"/>
          <w:szCs w:val="24"/>
        </w:rPr>
        <w:t>小结：</w:t>
      </w:r>
      <w:r>
        <w:rPr>
          <w:rFonts w:hAnsi="宋体" w:cs="Times New Roman"/>
          <w:sz w:val="24"/>
          <w:szCs w:val="24"/>
        </w:rPr>
        <w:t>先领悟原文的主要内容，然后确定材料的取舍，语言的组织和</w:t>
      </w:r>
      <w:r>
        <w:rPr>
          <w:rFonts w:hint="eastAsia" w:hAnsi="宋体" w:cs="Times New Roman"/>
          <w:sz w:val="24"/>
          <w:szCs w:val="24"/>
        </w:rPr>
        <w:t>风格也要恰当处理。</w:t>
      </w:r>
      <w:r>
        <w:rPr>
          <w:rFonts w:hAnsi="宋体" w:cs="Times New Roman"/>
          <w:sz w:val="24"/>
          <w:szCs w:val="24"/>
        </w:rPr>
        <w:t>最好是先列提纲，再动手写作。</w:t>
      </w:r>
    </w:p>
    <w:p w14:paraId="7A3AB9DD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6．</w:t>
      </w:r>
      <w:r>
        <w:rPr>
          <w:rFonts w:hAnsi="宋体" w:eastAsia="黑体" w:cs="Times New Roman"/>
          <w:sz w:val="24"/>
          <w:szCs w:val="24"/>
        </w:rPr>
        <w:t>过渡：</w:t>
      </w:r>
      <w:r>
        <w:rPr>
          <w:rFonts w:hAnsi="宋体" w:cs="Times New Roman"/>
          <w:sz w:val="24"/>
          <w:szCs w:val="24"/>
        </w:rPr>
        <w:t>抓住中心，把握原则，试着改一改，做一次小练笔的作业吧！相信大家一定能写好，期待大家的练笔！</w:t>
      </w:r>
    </w:p>
    <w:p w14:paraId="39F95403">
      <w:pPr>
        <w:pStyle w:val="10"/>
        <w:spacing w:line="360" w:lineRule="auto"/>
        <w:ind w:firstLine="480" w:firstLineChars="200"/>
        <w:rPr>
          <w:rFonts w:hint="eastAsia" w:hAnsi="宋体" w:eastAsia="仿宋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设计意图</w:t>
      </w:r>
      <w:r>
        <w:rPr>
          <w:rFonts w:hAnsi="宋体" w:eastAsia="仿宋_GB2312" w:cs="Times New Roman"/>
          <w:sz w:val="24"/>
          <w:szCs w:val="24"/>
        </w:rPr>
        <w:t>　创设良好氛围，组织学生交流彼此的发现。借助图片、实物等展示自己的观察所得，在交流中获得写作素材，并引导学生抓住说明文的特点改写，体会散文与说明文的不同之处。反复阅读，改变文体练笔，旨在巩固说明方法的迁移运用。</w:t>
      </w:r>
    </w:p>
    <w:p w14:paraId="2D18D354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五、当堂写作，</w:t>
      </w:r>
      <w:r>
        <w:rPr>
          <w:rFonts w:hint="eastAsia" w:hAnsi="宋体" w:eastAsia="黑体" w:cs="Times New Roman"/>
          <w:sz w:val="24"/>
          <w:szCs w:val="24"/>
        </w:rPr>
        <w:t>交流评议</w:t>
      </w:r>
    </w:p>
    <w:p w14:paraId="2C7007FF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1．学生写作，做到文从字顺。</w:t>
      </w:r>
    </w:p>
    <w:p w14:paraId="60EF8A3E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2．小组评议，展示范例：</w:t>
      </w:r>
    </w:p>
    <w:p w14:paraId="609746BC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白鹭在世界各地均有分布，中国、俄罗斯、日本、菲律宾、马来西亚等国家的白鹭数量相对较多。我国的许多省份都有白鹭的栖息地。</w:t>
      </w:r>
    </w:p>
    <w:p w14:paraId="26818ED0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白鹭外形优美，和朱鹭、苍鹭比起来，它更显得小巧玲珑，惹人喜爱。白鹭的整个身体呈流线型，身高60厘米左右。白鹭的蓑毛是雪白的，长长的喙是铁色的，那细细长长的脚是青色的，色素的搭配、身段的大小都恰到好处，它站在清水田里就像一幅</w:t>
      </w:r>
      <w:r>
        <w:rPr>
          <w:rFonts w:hint="eastAsia" w:hAnsi="宋体" w:cs="Times New Roman"/>
          <w:sz w:val="24"/>
          <w:szCs w:val="24"/>
        </w:rPr>
        <w:t>嵌在玻璃框里的画，</w:t>
      </w:r>
      <w:r>
        <w:rPr>
          <w:rFonts w:hAnsi="宋体" w:cs="Times New Roman"/>
          <w:sz w:val="24"/>
          <w:szCs w:val="24"/>
        </w:rPr>
        <w:t>漂亮极了。</w:t>
      </w:r>
    </w:p>
    <w:p w14:paraId="53508659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3．师生点评，教师相机点拨。</w:t>
      </w:r>
    </w:p>
    <w:p w14:paraId="533ED46E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4．互评修改习作。</w:t>
      </w:r>
    </w:p>
    <w:p w14:paraId="2C686078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5．</w:t>
      </w:r>
      <w:r>
        <w:rPr>
          <w:rFonts w:hAnsi="宋体" w:eastAsia="黑体" w:cs="Times New Roman"/>
          <w:sz w:val="24"/>
          <w:szCs w:val="24"/>
        </w:rPr>
        <w:t>总结：</w:t>
      </w:r>
      <w:r>
        <w:rPr>
          <w:rFonts w:hAnsi="宋体" w:cs="Times New Roman"/>
          <w:sz w:val="24"/>
          <w:szCs w:val="24"/>
        </w:rPr>
        <w:t>其实，我们身边的许多事物都可以运用这样的方式来表达，多有趣啊！平日里，请大家多观察、多动笔，相信你的习作会越来越棒！</w:t>
      </w:r>
    </w:p>
    <w:p w14:paraId="3B49B3A3">
      <w:pPr>
        <w:pStyle w:val="10"/>
        <w:spacing w:line="360" w:lineRule="auto"/>
        <w:ind w:firstLine="480" w:firstLineChars="200"/>
        <w:rPr>
          <w:rFonts w:hint="eastAsia" w:hAnsi="宋体" w:eastAsia="仿宋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设计意图</w:t>
      </w:r>
      <w:r>
        <w:rPr>
          <w:rFonts w:hAnsi="宋体" w:eastAsia="仿宋_GB2312" w:cs="Times New Roman"/>
          <w:sz w:val="24"/>
          <w:szCs w:val="24"/>
        </w:rPr>
        <w:t>　学生和学生之间的评议能够起到相互学习和借鉴的作用，而教师适时适当地点评又能够让学生茅塞顿开，引以为戒。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701" w:right="1134" w:bottom="1531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144E524">
    <w:pPr>
      <w:pStyle w:val="1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A71C6A">
    <w:pPr>
      <w:pStyle w:val="1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4655F8A">
    <w:pPr>
      <w:pStyle w:val="1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319A17">
    <w:pPr>
      <w:pStyle w:val="13"/>
      <w:pBdr>
        <w:bottom w:val="none" w:color="auto" w:sz="0" w:space="1"/>
      </w:pBd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9CE219C">
    <w:pPr>
      <w:pStyle w:val="1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CF99E60">
    <w:pPr>
      <w:pStyle w:val="1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hideSpellingError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473E2"/>
    <w:rsid w:val="000023F6"/>
    <w:rsid w:val="00023E81"/>
    <w:rsid w:val="00026558"/>
    <w:rsid w:val="000271DC"/>
    <w:rsid w:val="00027498"/>
    <w:rsid w:val="00033F0B"/>
    <w:rsid w:val="000402D9"/>
    <w:rsid w:val="0005202B"/>
    <w:rsid w:val="00097DE3"/>
    <w:rsid w:val="000A3C2F"/>
    <w:rsid w:val="000A4136"/>
    <w:rsid w:val="000D2B1A"/>
    <w:rsid w:val="000F10CF"/>
    <w:rsid w:val="000F4692"/>
    <w:rsid w:val="00104748"/>
    <w:rsid w:val="0012024B"/>
    <w:rsid w:val="00122E67"/>
    <w:rsid w:val="001233C5"/>
    <w:rsid w:val="00130491"/>
    <w:rsid w:val="001364A3"/>
    <w:rsid w:val="001476C9"/>
    <w:rsid w:val="00150E3D"/>
    <w:rsid w:val="00165493"/>
    <w:rsid w:val="00174FDE"/>
    <w:rsid w:val="00182C18"/>
    <w:rsid w:val="001904A6"/>
    <w:rsid w:val="001C3179"/>
    <w:rsid w:val="001E0A7A"/>
    <w:rsid w:val="001F58E5"/>
    <w:rsid w:val="00207B42"/>
    <w:rsid w:val="00213F79"/>
    <w:rsid w:val="00215FC9"/>
    <w:rsid w:val="00253DCD"/>
    <w:rsid w:val="00280747"/>
    <w:rsid w:val="0029354B"/>
    <w:rsid w:val="002A6D4F"/>
    <w:rsid w:val="002D283F"/>
    <w:rsid w:val="002F627B"/>
    <w:rsid w:val="00300AAE"/>
    <w:rsid w:val="003025A8"/>
    <w:rsid w:val="0030390A"/>
    <w:rsid w:val="0031250A"/>
    <w:rsid w:val="00324EA5"/>
    <w:rsid w:val="00344DC9"/>
    <w:rsid w:val="003717A8"/>
    <w:rsid w:val="0038344B"/>
    <w:rsid w:val="003876DC"/>
    <w:rsid w:val="003951B9"/>
    <w:rsid w:val="003B410D"/>
    <w:rsid w:val="003D022D"/>
    <w:rsid w:val="003E7105"/>
    <w:rsid w:val="00422447"/>
    <w:rsid w:val="00442837"/>
    <w:rsid w:val="00446663"/>
    <w:rsid w:val="004507BA"/>
    <w:rsid w:val="00453BB3"/>
    <w:rsid w:val="00470160"/>
    <w:rsid w:val="00480BE0"/>
    <w:rsid w:val="00492DCF"/>
    <w:rsid w:val="004C0EF2"/>
    <w:rsid w:val="004F7CDF"/>
    <w:rsid w:val="005066D5"/>
    <w:rsid w:val="00510F35"/>
    <w:rsid w:val="0051649F"/>
    <w:rsid w:val="00526C54"/>
    <w:rsid w:val="00542575"/>
    <w:rsid w:val="0054295F"/>
    <w:rsid w:val="00545705"/>
    <w:rsid w:val="005471F8"/>
    <w:rsid w:val="00560B73"/>
    <w:rsid w:val="005623BC"/>
    <w:rsid w:val="00572CD0"/>
    <w:rsid w:val="0058069E"/>
    <w:rsid w:val="00582D08"/>
    <w:rsid w:val="005A2C6F"/>
    <w:rsid w:val="005C662E"/>
    <w:rsid w:val="00607E78"/>
    <w:rsid w:val="006207EC"/>
    <w:rsid w:val="00626145"/>
    <w:rsid w:val="00652366"/>
    <w:rsid w:val="00661EF0"/>
    <w:rsid w:val="00675EE4"/>
    <w:rsid w:val="0068014A"/>
    <w:rsid w:val="006B301F"/>
    <w:rsid w:val="006C5066"/>
    <w:rsid w:val="006D3B7F"/>
    <w:rsid w:val="006D41B6"/>
    <w:rsid w:val="006E1B79"/>
    <w:rsid w:val="006E62D0"/>
    <w:rsid w:val="0070019E"/>
    <w:rsid w:val="00702F0C"/>
    <w:rsid w:val="007102AE"/>
    <w:rsid w:val="0071234D"/>
    <w:rsid w:val="00782BDF"/>
    <w:rsid w:val="007954CD"/>
    <w:rsid w:val="00795BA3"/>
    <w:rsid w:val="007D7B53"/>
    <w:rsid w:val="007E51D6"/>
    <w:rsid w:val="007F1787"/>
    <w:rsid w:val="007F7E71"/>
    <w:rsid w:val="0081189D"/>
    <w:rsid w:val="00816718"/>
    <w:rsid w:val="008455DA"/>
    <w:rsid w:val="008739B2"/>
    <w:rsid w:val="008828AE"/>
    <w:rsid w:val="00890CBA"/>
    <w:rsid w:val="008A258B"/>
    <w:rsid w:val="008B4C77"/>
    <w:rsid w:val="008C0597"/>
    <w:rsid w:val="008C0F02"/>
    <w:rsid w:val="008C2602"/>
    <w:rsid w:val="008C54F0"/>
    <w:rsid w:val="008C5D4D"/>
    <w:rsid w:val="008D0B34"/>
    <w:rsid w:val="008D1757"/>
    <w:rsid w:val="008E2F30"/>
    <w:rsid w:val="00901DC3"/>
    <w:rsid w:val="009136EF"/>
    <w:rsid w:val="0092072A"/>
    <w:rsid w:val="00951C8A"/>
    <w:rsid w:val="0095531E"/>
    <w:rsid w:val="00961455"/>
    <w:rsid w:val="00972241"/>
    <w:rsid w:val="00981932"/>
    <w:rsid w:val="00982150"/>
    <w:rsid w:val="009859A9"/>
    <w:rsid w:val="009B5017"/>
    <w:rsid w:val="009C6E5E"/>
    <w:rsid w:val="009E0E57"/>
    <w:rsid w:val="009E17B1"/>
    <w:rsid w:val="009F7028"/>
    <w:rsid w:val="00A12E73"/>
    <w:rsid w:val="00A13094"/>
    <w:rsid w:val="00A166F5"/>
    <w:rsid w:val="00A3492A"/>
    <w:rsid w:val="00A46416"/>
    <w:rsid w:val="00A63A38"/>
    <w:rsid w:val="00A66279"/>
    <w:rsid w:val="00A67785"/>
    <w:rsid w:val="00A93558"/>
    <w:rsid w:val="00A95CD4"/>
    <w:rsid w:val="00AA51A6"/>
    <w:rsid w:val="00AB771F"/>
    <w:rsid w:val="00AC15FB"/>
    <w:rsid w:val="00AC7D61"/>
    <w:rsid w:val="00AE122A"/>
    <w:rsid w:val="00AE2B83"/>
    <w:rsid w:val="00AF083D"/>
    <w:rsid w:val="00B04683"/>
    <w:rsid w:val="00B074BF"/>
    <w:rsid w:val="00B15CB6"/>
    <w:rsid w:val="00B4533E"/>
    <w:rsid w:val="00B45425"/>
    <w:rsid w:val="00B471AB"/>
    <w:rsid w:val="00B50A30"/>
    <w:rsid w:val="00B50B09"/>
    <w:rsid w:val="00B618AE"/>
    <w:rsid w:val="00B7175D"/>
    <w:rsid w:val="00B73B04"/>
    <w:rsid w:val="00B817F6"/>
    <w:rsid w:val="00BB516C"/>
    <w:rsid w:val="00BB56CB"/>
    <w:rsid w:val="00BC5CF0"/>
    <w:rsid w:val="00BE696E"/>
    <w:rsid w:val="00BF683A"/>
    <w:rsid w:val="00C15340"/>
    <w:rsid w:val="00C1709B"/>
    <w:rsid w:val="00C2476F"/>
    <w:rsid w:val="00C3048C"/>
    <w:rsid w:val="00C31A50"/>
    <w:rsid w:val="00C37DE6"/>
    <w:rsid w:val="00C540CD"/>
    <w:rsid w:val="00C80ED2"/>
    <w:rsid w:val="00C836FA"/>
    <w:rsid w:val="00C86F2C"/>
    <w:rsid w:val="00C952C7"/>
    <w:rsid w:val="00CA3034"/>
    <w:rsid w:val="00CB210F"/>
    <w:rsid w:val="00CB6064"/>
    <w:rsid w:val="00CC689A"/>
    <w:rsid w:val="00CE1C1C"/>
    <w:rsid w:val="00CE4216"/>
    <w:rsid w:val="00CE69CF"/>
    <w:rsid w:val="00CF2F70"/>
    <w:rsid w:val="00CF65F0"/>
    <w:rsid w:val="00D135C5"/>
    <w:rsid w:val="00D138EA"/>
    <w:rsid w:val="00D17773"/>
    <w:rsid w:val="00D21211"/>
    <w:rsid w:val="00D35A13"/>
    <w:rsid w:val="00D4311B"/>
    <w:rsid w:val="00D477F9"/>
    <w:rsid w:val="00D505F7"/>
    <w:rsid w:val="00D51703"/>
    <w:rsid w:val="00D52EF5"/>
    <w:rsid w:val="00D679FB"/>
    <w:rsid w:val="00D74621"/>
    <w:rsid w:val="00D95ECC"/>
    <w:rsid w:val="00DB2251"/>
    <w:rsid w:val="00DD21E6"/>
    <w:rsid w:val="00DE3244"/>
    <w:rsid w:val="00DE49B2"/>
    <w:rsid w:val="00DE4FC8"/>
    <w:rsid w:val="00DF3DB4"/>
    <w:rsid w:val="00DF5B86"/>
    <w:rsid w:val="00E05EC0"/>
    <w:rsid w:val="00E10EA1"/>
    <w:rsid w:val="00E427F6"/>
    <w:rsid w:val="00E45B8D"/>
    <w:rsid w:val="00E53A19"/>
    <w:rsid w:val="00E74286"/>
    <w:rsid w:val="00E74427"/>
    <w:rsid w:val="00E81E49"/>
    <w:rsid w:val="00E85D26"/>
    <w:rsid w:val="00EA343E"/>
    <w:rsid w:val="00EA5ABD"/>
    <w:rsid w:val="00ED4A36"/>
    <w:rsid w:val="00EE3076"/>
    <w:rsid w:val="00EF56BC"/>
    <w:rsid w:val="00F01EFD"/>
    <w:rsid w:val="00F05993"/>
    <w:rsid w:val="00F473E2"/>
    <w:rsid w:val="00F5755C"/>
    <w:rsid w:val="00F60561"/>
    <w:rsid w:val="00F87BDF"/>
    <w:rsid w:val="00F948A4"/>
    <w:rsid w:val="00FA21B7"/>
    <w:rsid w:val="00FD64CF"/>
    <w:rsid w:val="7974189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9"/>
    <w:qFormat/>
    <w:uiPriority w:val="9"/>
    <w:pPr>
      <w:keepNext/>
      <w:keepLines/>
      <w:spacing w:before="340" w:after="330" w:line="578" w:lineRule="auto"/>
      <w:outlineLvl w:val="0"/>
    </w:pPr>
    <w:rPr>
      <w:rFonts w:asciiTheme="minorHAnsi" w:hAnsiTheme="minorHAnsi" w:eastAsiaTheme="minorEastAsia" w:cstheme="minorBidi"/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20"/>
    <w:semiHidden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21"/>
    <w:semiHidden/>
    <w:unhideWhenUsed/>
    <w:qFormat/>
    <w:uiPriority w:val="9"/>
    <w:pPr>
      <w:keepNext/>
      <w:keepLines/>
      <w:spacing w:before="260" w:after="260" w:line="416" w:lineRule="auto"/>
      <w:outlineLvl w:val="2"/>
    </w:pPr>
    <w:rPr>
      <w:rFonts w:asciiTheme="minorHAnsi" w:hAnsiTheme="minorHAnsi" w:eastAsiaTheme="minorEastAsia" w:cstheme="minorBidi"/>
      <w:b/>
      <w:bCs/>
      <w:sz w:val="32"/>
      <w:szCs w:val="32"/>
    </w:rPr>
  </w:style>
  <w:style w:type="paragraph" w:styleId="5">
    <w:name w:val="heading 4"/>
    <w:basedOn w:val="1"/>
    <w:next w:val="1"/>
    <w:link w:val="22"/>
    <w:semiHidden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6">
    <w:name w:val="heading 5"/>
    <w:basedOn w:val="1"/>
    <w:next w:val="1"/>
    <w:link w:val="23"/>
    <w:semiHidden/>
    <w:unhideWhenUsed/>
    <w:qFormat/>
    <w:uiPriority w:val="9"/>
    <w:pPr>
      <w:keepNext/>
      <w:keepLines/>
      <w:spacing w:before="280" w:after="290" w:line="376" w:lineRule="auto"/>
      <w:outlineLvl w:val="4"/>
    </w:pPr>
    <w:rPr>
      <w:rFonts w:asciiTheme="minorHAnsi" w:hAnsiTheme="minorHAnsi" w:eastAsiaTheme="minorEastAsia" w:cstheme="minorBidi"/>
      <w:b/>
      <w:bCs/>
      <w:sz w:val="28"/>
      <w:szCs w:val="28"/>
    </w:rPr>
  </w:style>
  <w:style w:type="paragraph" w:styleId="7">
    <w:name w:val="heading 6"/>
    <w:basedOn w:val="1"/>
    <w:next w:val="1"/>
    <w:link w:val="24"/>
    <w:semiHidden/>
    <w:unhideWhenUsed/>
    <w:qFormat/>
    <w:uiPriority w:val="9"/>
    <w:pPr>
      <w:keepNext/>
      <w:keepLines/>
      <w:spacing w:before="240" w:after="64" w:line="320" w:lineRule="auto"/>
      <w:outlineLvl w:val="5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8">
    <w:name w:val="heading 7"/>
    <w:basedOn w:val="1"/>
    <w:next w:val="1"/>
    <w:link w:val="25"/>
    <w:semiHidden/>
    <w:unhideWhenUsed/>
    <w:qFormat/>
    <w:uiPriority w:val="9"/>
    <w:pPr>
      <w:keepNext/>
      <w:keepLines/>
      <w:spacing w:before="240" w:after="64" w:line="320" w:lineRule="auto"/>
      <w:outlineLvl w:val="6"/>
    </w:pPr>
    <w:rPr>
      <w:rFonts w:asciiTheme="minorHAnsi" w:hAnsiTheme="minorHAnsi" w:eastAsiaTheme="minorEastAsia" w:cstheme="minorBidi"/>
      <w:b/>
      <w:bCs/>
      <w:sz w:val="24"/>
      <w:szCs w:val="24"/>
    </w:rPr>
  </w:style>
  <w:style w:type="paragraph" w:styleId="9">
    <w:name w:val="heading 8"/>
    <w:basedOn w:val="1"/>
    <w:next w:val="1"/>
    <w:link w:val="26"/>
    <w:semiHidden/>
    <w:unhideWhenUsed/>
    <w:qFormat/>
    <w:uiPriority w:val="9"/>
    <w:pPr>
      <w:keepNext/>
      <w:keepLines/>
      <w:spacing w:before="240" w:after="64" w:line="320" w:lineRule="auto"/>
      <w:outlineLvl w:val="7"/>
    </w:pPr>
    <w:rPr>
      <w:rFonts w:asciiTheme="majorHAnsi" w:hAnsiTheme="majorHAnsi" w:eastAsiaTheme="majorEastAsia" w:cstheme="majorBidi"/>
      <w:sz w:val="24"/>
      <w:szCs w:val="24"/>
    </w:rPr>
  </w:style>
  <w:style w:type="character" w:default="1" w:styleId="15">
    <w:name w:val="Default Paragraph Font"/>
    <w:semiHidden/>
    <w:unhideWhenUsed/>
    <w:uiPriority w:val="1"/>
  </w:style>
  <w:style w:type="table" w:default="1" w:styleId="1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Plain Text"/>
    <w:basedOn w:val="1"/>
    <w:link w:val="27"/>
    <w:unhideWhenUsed/>
    <w:qFormat/>
    <w:uiPriority w:val="99"/>
    <w:rPr>
      <w:rFonts w:ascii="宋体" w:hAnsi="Courier New" w:cs="Courier New"/>
      <w:szCs w:val="21"/>
    </w:rPr>
  </w:style>
  <w:style w:type="paragraph" w:styleId="11">
    <w:name w:val="Balloon Text"/>
    <w:basedOn w:val="1"/>
    <w:link w:val="18"/>
    <w:semiHidden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1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3">
    <w:name w:val="header"/>
    <w:basedOn w:val="1"/>
    <w:link w:val="1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6">
    <w:name w:val="页眉 字符"/>
    <w:link w:val="13"/>
    <w:uiPriority w:val="99"/>
    <w:rPr>
      <w:kern w:val="2"/>
      <w:sz w:val="18"/>
      <w:szCs w:val="18"/>
    </w:rPr>
  </w:style>
  <w:style w:type="character" w:customStyle="1" w:styleId="17">
    <w:name w:val="页脚 字符"/>
    <w:link w:val="12"/>
    <w:qFormat/>
    <w:uiPriority w:val="99"/>
    <w:rPr>
      <w:kern w:val="2"/>
      <w:sz w:val="18"/>
      <w:szCs w:val="18"/>
    </w:rPr>
  </w:style>
  <w:style w:type="character" w:customStyle="1" w:styleId="18">
    <w:name w:val="批注框文本 字符"/>
    <w:basedOn w:val="15"/>
    <w:link w:val="11"/>
    <w:semiHidden/>
    <w:uiPriority w:val="99"/>
    <w:rPr>
      <w:kern w:val="2"/>
      <w:sz w:val="18"/>
      <w:szCs w:val="18"/>
    </w:rPr>
  </w:style>
  <w:style w:type="character" w:customStyle="1" w:styleId="19">
    <w:name w:val="标题 1 字符"/>
    <w:basedOn w:val="15"/>
    <w:link w:val="2"/>
    <w:qFormat/>
    <w:uiPriority w:val="9"/>
    <w:rPr>
      <w:rFonts w:asciiTheme="minorHAnsi" w:hAnsiTheme="minorHAnsi" w:eastAsiaTheme="minorEastAsia" w:cstheme="minorBidi"/>
      <w:b/>
      <w:bCs/>
      <w:kern w:val="44"/>
      <w:sz w:val="44"/>
      <w:szCs w:val="44"/>
    </w:rPr>
  </w:style>
  <w:style w:type="character" w:customStyle="1" w:styleId="20">
    <w:name w:val="标题 2 字符"/>
    <w:basedOn w:val="15"/>
    <w:link w:val="3"/>
    <w:semiHidden/>
    <w:qFormat/>
    <w:uiPriority w:val="9"/>
    <w:rPr>
      <w:rFonts w:asciiTheme="majorHAnsi" w:hAnsiTheme="majorHAnsi" w:eastAsiaTheme="majorEastAsia" w:cstheme="majorBidi"/>
      <w:b/>
      <w:bCs/>
      <w:kern w:val="2"/>
      <w:sz w:val="32"/>
      <w:szCs w:val="32"/>
    </w:rPr>
  </w:style>
  <w:style w:type="character" w:customStyle="1" w:styleId="21">
    <w:name w:val="标题 3 字符"/>
    <w:basedOn w:val="15"/>
    <w:link w:val="4"/>
    <w:semiHidden/>
    <w:uiPriority w:val="9"/>
    <w:rPr>
      <w:rFonts w:asciiTheme="minorHAnsi" w:hAnsiTheme="minorHAnsi" w:eastAsiaTheme="minorEastAsia" w:cstheme="minorBidi"/>
      <w:b/>
      <w:bCs/>
      <w:kern w:val="2"/>
      <w:sz w:val="32"/>
      <w:szCs w:val="32"/>
    </w:rPr>
  </w:style>
  <w:style w:type="character" w:customStyle="1" w:styleId="22">
    <w:name w:val="标题 4 字符"/>
    <w:basedOn w:val="15"/>
    <w:link w:val="5"/>
    <w:semiHidden/>
    <w:qFormat/>
    <w:uiPriority w:val="9"/>
    <w:rPr>
      <w:rFonts w:asciiTheme="majorHAnsi" w:hAnsiTheme="majorHAnsi" w:eastAsiaTheme="majorEastAsia" w:cstheme="majorBidi"/>
      <w:b/>
      <w:bCs/>
      <w:kern w:val="2"/>
      <w:sz w:val="28"/>
      <w:szCs w:val="28"/>
    </w:rPr>
  </w:style>
  <w:style w:type="character" w:customStyle="1" w:styleId="23">
    <w:name w:val="标题 5 字符"/>
    <w:basedOn w:val="15"/>
    <w:link w:val="6"/>
    <w:semiHidden/>
    <w:qFormat/>
    <w:uiPriority w:val="9"/>
    <w:rPr>
      <w:rFonts w:asciiTheme="minorHAnsi" w:hAnsiTheme="minorHAnsi" w:eastAsiaTheme="minorEastAsia" w:cstheme="minorBidi"/>
      <w:b/>
      <w:bCs/>
      <w:kern w:val="2"/>
      <w:sz w:val="28"/>
      <w:szCs w:val="28"/>
    </w:rPr>
  </w:style>
  <w:style w:type="character" w:customStyle="1" w:styleId="24">
    <w:name w:val="标题 6 字符"/>
    <w:basedOn w:val="15"/>
    <w:link w:val="7"/>
    <w:semiHidden/>
    <w:qFormat/>
    <w:uiPriority w:val="9"/>
    <w:rPr>
      <w:rFonts w:asciiTheme="majorHAnsi" w:hAnsiTheme="majorHAnsi" w:eastAsiaTheme="majorEastAsia" w:cstheme="majorBidi"/>
      <w:b/>
      <w:bCs/>
      <w:kern w:val="2"/>
      <w:sz w:val="24"/>
      <w:szCs w:val="24"/>
    </w:rPr>
  </w:style>
  <w:style w:type="character" w:customStyle="1" w:styleId="25">
    <w:name w:val="标题 7 字符"/>
    <w:basedOn w:val="15"/>
    <w:link w:val="8"/>
    <w:semiHidden/>
    <w:uiPriority w:val="9"/>
    <w:rPr>
      <w:rFonts w:asciiTheme="minorHAnsi" w:hAnsiTheme="minorHAnsi" w:eastAsiaTheme="minorEastAsia" w:cstheme="minorBidi"/>
      <w:b/>
      <w:bCs/>
      <w:kern w:val="2"/>
      <w:sz w:val="24"/>
      <w:szCs w:val="24"/>
    </w:rPr>
  </w:style>
  <w:style w:type="character" w:customStyle="1" w:styleId="26">
    <w:name w:val="标题 8 字符"/>
    <w:basedOn w:val="15"/>
    <w:link w:val="9"/>
    <w:semiHidden/>
    <w:qFormat/>
    <w:uiPriority w:val="9"/>
    <w:rPr>
      <w:rFonts w:asciiTheme="majorHAnsi" w:hAnsiTheme="majorHAnsi" w:eastAsiaTheme="majorEastAsia" w:cstheme="majorBidi"/>
      <w:kern w:val="2"/>
      <w:sz w:val="24"/>
      <w:szCs w:val="24"/>
    </w:rPr>
  </w:style>
  <w:style w:type="character" w:customStyle="1" w:styleId="27">
    <w:name w:val="纯文本 字符"/>
    <w:basedOn w:val="15"/>
    <w:link w:val="10"/>
    <w:uiPriority w:val="99"/>
    <w:rPr>
      <w:rFonts w:ascii="宋体" w:hAnsi="Courier New" w:cs="Courier New"/>
      <w:kern w:val="2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3050</Words>
  <Characters>3065</Characters>
  <Lines>22</Lines>
  <Paragraphs>6</Paragraphs>
  <TotalTime>147</TotalTime>
  <ScaleCrop>false</ScaleCrop>
  <LinksUpToDate>false</LinksUpToDate>
  <CharactersWithSpaces>3070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2023-01-12T00:30:00Z</dcterms:created>
  <dc:creator>Administrator</dc:creator>
  <cp:lastModifiedBy>上帝掷骰子吗</cp:lastModifiedBy>
  <cp:lastPrinted>2017-02-07T07:26:00Z</cp:lastPrinted>
  <dcterms:modified xsi:type="dcterms:W3CDTF">2025-07-30T14:14:33Z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283CF511552446B58E209C4E95869A77_12</vt:lpwstr>
  </property>
</Properties>
</file>