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214BF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语文园地</w:t>
      </w:r>
    </w:p>
    <w:p w14:paraId="6F82888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7DBD66A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1．能交流、总结创造性复述故事的方法。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6618285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2．体会意思相近的俗语和成语的不同表达效果。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47D0DF2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3．能结合示例，把</w:t>
      </w:r>
      <w:r>
        <w:rPr>
          <w:rFonts w:hint="eastAsia" w:hAnsi="宋体" w:cs="Times New Roman"/>
          <w:sz w:val="24"/>
          <w:szCs w:val="24"/>
        </w:rPr>
        <w:t>牛郎织女见面的情节说得更具体。</w:t>
      </w:r>
    </w:p>
    <w:p w14:paraId="330CFE6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4．朗读、背诵古诗《乞巧》。</w:t>
      </w:r>
    </w:p>
    <w:p w14:paraId="1488BA9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教学策略</w:t>
      </w:r>
    </w:p>
    <w:p w14:paraId="5C6A1DE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1．交流平台</w:t>
      </w:r>
    </w:p>
    <w:p w14:paraId="6E09D67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先点明创造性复述是把故事生动、形象地讲给别人的交际需求，然后梳理和介绍创造性复述故事的基本方法。如转变角色讲故事、大胆想象为故事增加合理的情节、变换顺序讲故事。</w:t>
      </w:r>
    </w:p>
    <w:p w14:paraId="0A76AD1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2．词句段运用</w:t>
      </w:r>
    </w:p>
    <w:p w14:paraId="05DB150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第一题引导学生感受意思相近的俗语和成语在表达效果上的差别，俗语通俗、活泼，成语凝练、文雅。第二题以《狼和小羊》为例，引导学生了解如何把简略的情节说具体，并运用这</w:t>
      </w:r>
      <w:r>
        <w:rPr>
          <w:rFonts w:hint="eastAsia" w:hAnsi="宋体" w:cs="Times New Roman"/>
          <w:sz w:val="24"/>
          <w:szCs w:val="24"/>
        </w:rPr>
        <w:t>样的方法把牛郎织女初次见面的情节说具体。</w:t>
      </w:r>
    </w:p>
    <w:p w14:paraId="40C1DCC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3．日积月累</w:t>
      </w:r>
    </w:p>
    <w:p w14:paraId="683F52B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通过不同的形式朗读、背诵古诗《乞巧》。对于诗中难懂的地方，老师可以提示学生查阅工具书或给予适当的引导。</w:t>
      </w:r>
    </w:p>
    <w:p w14:paraId="605659C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教学准备</w:t>
      </w:r>
    </w:p>
    <w:p w14:paraId="6BBF12D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搜集关于乞巧的习俗，准备相关图片，制作相关课件。</w:t>
      </w:r>
    </w:p>
    <w:p w14:paraId="1C41A88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熟读本单元课文，搜集关于乞巧的习俗。</w:t>
      </w:r>
    </w:p>
    <w:p w14:paraId="1DEA28E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教学课时</w:t>
      </w:r>
    </w:p>
    <w:p w14:paraId="3B3080D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1课时。</w:t>
      </w:r>
    </w:p>
    <w:p w14:paraId="4ECC485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0DFF47C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一、谈话导入，激发兴趣</w:t>
      </w:r>
    </w:p>
    <w:p w14:paraId="157297C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1．复习回顾：本单元我们都了解了哪些民间故事呢？你能根据图片说出这些故事的名字吗？(</w:t>
      </w:r>
      <w:r>
        <w:rPr>
          <w:rFonts w:hAnsi="宋体" w:eastAsia="楷体_GB2312" w:cs="Times New Roman"/>
          <w:sz w:val="24"/>
          <w:szCs w:val="24"/>
        </w:rPr>
        <w:t>课件出示民间故事《猎人海力布》《牛郎织女》的插图</w:t>
      </w:r>
      <w:r>
        <w:rPr>
          <w:rFonts w:hAnsi="宋体" w:cs="Times New Roman"/>
          <w:sz w:val="24"/>
          <w:szCs w:val="24"/>
        </w:rPr>
        <w:t>)</w:t>
      </w:r>
    </w:p>
    <w:p w14:paraId="6834B2D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2．引导学生说出民间故事的名字。(</w:t>
      </w:r>
      <w:r>
        <w:rPr>
          <w:rFonts w:hAnsi="宋体" w:eastAsia="楷体_GB2312" w:cs="Times New Roman"/>
          <w:sz w:val="24"/>
          <w:szCs w:val="24"/>
        </w:rPr>
        <w:t>《猎人海力布》《牛郎织女》</w:t>
      </w:r>
      <w:r>
        <w:rPr>
          <w:rFonts w:hAnsi="宋体" w:cs="Times New Roman"/>
          <w:sz w:val="24"/>
          <w:szCs w:val="24"/>
        </w:rPr>
        <w:t>)</w:t>
      </w:r>
    </w:p>
    <w:p w14:paraId="48BE836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读到了好的故事，我们会忍不住要跟别人分享，讲给别人听。可是民间故事流传很广，我们想讲的故事别人可能听过了。为了让故事更有新鲜感，我们可以来点儿小创作。这节课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就让我们把这些故事创造性地、富有新意地讲给别人听。</w:t>
      </w:r>
    </w:p>
    <w:p w14:paraId="4FC3EC5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二、探究方法，创新表达</w:t>
      </w:r>
    </w:p>
    <w:p w14:paraId="2A4DE0D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1．学生默读交流提示，用笔勾画出创造性复述故事的要点。</w:t>
      </w:r>
    </w:p>
    <w:p w14:paraId="08B6F31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2．出示创造性复述故事的方法：</w:t>
      </w:r>
    </w:p>
    <w:p w14:paraId="6D989D88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(1)可以把自己设想成故事中的人物，以他的口吻讲。</w:t>
      </w:r>
    </w:p>
    <w:p w14:paraId="12E064FE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(2)可以大胆想象，为故事增加合理的情节。</w:t>
      </w:r>
    </w:p>
    <w:p w14:paraId="458F1E0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(3)还可以变换情节的顺序，先讲故事中最不可思议的地方，设置一些悬念吸引听众。</w:t>
      </w:r>
    </w:p>
    <w:p w14:paraId="1E80679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3．小组交流：选择哪种方式？怎样讲述故事？合</w:t>
      </w:r>
      <w:r>
        <w:rPr>
          <w:rFonts w:hint="eastAsia" w:hAnsi="宋体" w:cs="Times New Roman"/>
          <w:sz w:val="24"/>
          <w:szCs w:val="24"/>
        </w:rPr>
        <w:t>理想象，</w:t>
      </w:r>
      <w:r>
        <w:rPr>
          <w:rFonts w:hAnsi="宋体" w:cs="Times New Roman"/>
          <w:sz w:val="24"/>
          <w:szCs w:val="24"/>
        </w:rPr>
        <w:t>丰富情节。</w:t>
      </w:r>
    </w:p>
    <w:p w14:paraId="3F11B17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可以选用故事中的一个人物，以他的口吻讲。如，讲《猎人海力布》时，可以用海力布的口吻讲述，把海力布怎样救下小白蛇，怎样得到宝石，怎样救乡亲们的经过说一说。在讲述的时候，要从海力布所见、所闻、所感的角度出发。</w:t>
      </w:r>
    </w:p>
    <w:p w14:paraId="24D1036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(2)讲《牛郎织女》时，可以说说老牛是怎么知道织女下凡的时间的；王母娘娘得知织女下凡时，会有怎样的表现；牛郎和织女隔在银河两岸，他们会说些什么、想些什么。</w:t>
      </w:r>
    </w:p>
    <w:p w14:paraId="017B9D7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(3)可以先说有一块石头是一位猎人变的，再</w:t>
      </w:r>
      <w:r>
        <w:rPr>
          <w:rFonts w:hint="eastAsia" w:hAnsi="宋体" w:cs="Times New Roman"/>
          <w:sz w:val="24"/>
          <w:szCs w:val="24"/>
        </w:rPr>
        <w:t>讲猎人海力布的故事。</w:t>
      </w:r>
    </w:p>
    <w:p w14:paraId="7E53E5E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4．请学生选择自己喜欢的方法，想一想：自己要对听过的故事进行怎样的小创作？</w:t>
      </w:r>
    </w:p>
    <w:p w14:paraId="73A766F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5．小组里讲一讲自己创作的故事，请同学评一评。小组里选出具有创意的故事。</w:t>
      </w:r>
    </w:p>
    <w:p w14:paraId="7826294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6．小组里推荐一名同学在全班讲一讲这个故事。</w:t>
      </w:r>
    </w:p>
    <w:p w14:paraId="6B0BA73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7．师生共同评议，说一说讲故事的同学进行了哪些创作，给你带来怎样的启发。</w:t>
      </w:r>
    </w:p>
    <w:p w14:paraId="391B025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8．评选出“创意小达人”。</w:t>
      </w:r>
    </w:p>
    <w:p w14:paraId="5C36565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三、词语运用，体会效果</w:t>
      </w:r>
    </w:p>
    <w:p w14:paraId="2B9C30E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1．出示“词句段运用”中的俗语与成语，自由读，齐读，男女生合作读。</w:t>
      </w:r>
    </w:p>
    <w:p w14:paraId="220D2F8A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int="eastAsia"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鼻子都气歪了　　　　　气急败坏</w:t>
      </w:r>
    </w:p>
    <w:p w14:paraId="6EE59340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int="eastAsia" w:hAnsi="宋体" w:eastAsia="楷体_GB2312" w:cs="Times New Roman"/>
          <w:sz w:val="24"/>
          <w:szCs w:val="24"/>
        </w:rPr>
        <w:tab/>
      </w:r>
      <w:r>
        <w:rPr>
          <w:rFonts w:hint="eastAsia" w:hAnsi="宋体" w:eastAsia="楷体_GB2312" w:cs="Times New Roman"/>
          <w:sz w:val="24"/>
          <w:szCs w:val="24"/>
        </w:rPr>
        <w:tab/>
      </w:r>
      <w:r>
        <w:rPr>
          <w:rFonts w:hint="eastAsia" w:hAnsi="宋体" w:eastAsia="楷体_GB2312" w:cs="Times New Roman"/>
          <w:sz w:val="24"/>
          <w:szCs w:val="24"/>
        </w:rPr>
        <w:tab/>
      </w:r>
      <w:r>
        <w:rPr>
          <w:rFonts w:hAnsi="宋体" w:eastAsia="楷体_GB2312" w:cs="Times New Roman"/>
          <w:sz w:val="24"/>
          <w:szCs w:val="24"/>
        </w:rPr>
        <w:t>前怕狼后怕虎　　　　　畏首畏尾</w:t>
      </w:r>
    </w:p>
    <w:p w14:paraId="784F0172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int="eastAsia" w:hAnsi="宋体" w:eastAsia="楷体_GB2312" w:cs="Times New Roman"/>
          <w:sz w:val="24"/>
          <w:szCs w:val="24"/>
        </w:rPr>
        <w:tab/>
      </w:r>
      <w:r>
        <w:rPr>
          <w:rFonts w:hint="eastAsia" w:hAnsi="宋体" w:eastAsia="楷体_GB2312" w:cs="Times New Roman"/>
          <w:sz w:val="24"/>
          <w:szCs w:val="24"/>
        </w:rPr>
        <w:tab/>
      </w:r>
      <w:r>
        <w:rPr>
          <w:rFonts w:hint="eastAsia" w:hAnsi="宋体" w:eastAsia="楷体_GB2312" w:cs="Times New Roman"/>
          <w:sz w:val="24"/>
          <w:szCs w:val="24"/>
        </w:rPr>
        <w:tab/>
      </w:r>
      <w:r>
        <w:rPr>
          <w:rFonts w:hAnsi="宋体" w:eastAsia="楷体_GB2312" w:cs="Times New Roman"/>
          <w:sz w:val="24"/>
          <w:szCs w:val="24"/>
        </w:rPr>
        <w:t>盼星星盼月亮　　　　　望眼欲穿</w:t>
      </w:r>
    </w:p>
    <w:p w14:paraId="09F774B8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int="eastAsia" w:hAnsi="宋体" w:eastAsia="楷体_GB2312" w:cs="Times New Roman"/>
          <w:sz w:val="24"/>
          <w:szCs w:val="24"/>
        </w:rPr>
        <w:tab/>
      </w:r>
      <w:r>
        <w:rPr>
          <w:rFonts w:hint="eastAsia" w:hAnsi="宋体" w:eastAsia="楷体_GB2312" w:cs="Times New Roman"/>
          <w:sz w:val="24"/>
          <w:szCs w:val="24"/>
        </w:rPr>
        <w:tab/>
      </w:r>
      <w:r>
        <w:rPr>
          <w:rFonts w:hint="eastAsia" w:hAnsi="宋体" w:eastAsia="楷体_GB2312" w:cs="Times New Roman"/>
          <w:sz w:val="24"/>
          <w:szCs w:val="24"/>
        </w:rPr>
        <w:tab/>
      </w:r>
      <w:r>
        <w:rPr>
          <w:rFonts w:hAnsi="宋体" w:eastAsia="楷体_GB2312" w:cs="Times New Roman"/>
          <w:sz w:val="24"/>
          <w:szCs w:val="24"/>
        </w:rPr>
        <w:t>打开天窗说亮话　　　　直言不讳</w:t>
      </w:r>
    </w:p>
    <w:p w14:paraId="7545658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eastAsia="楷体_GB2312" w:cs="Times New Roman"/>
          <w:sz w:val="24"/>
          <w:szCs w:val="24"/>
        </w:rPr>
        <w:tab/>
      </w:r>
      <w:r>
        <w:rPr>
          <w:rFonts w:hint="eastAsia" w:hAnsi="宋体" w:eastAsia="楷体_GB2312" w:cs="Times New Roman"/>
          <w:sz w:val="24"/>
          <w:szCs w:val="24"/>
        </w:rPr>
        <w:tab/>
      </w:r>
      <w:r>
        <w:rPr>
          <w:rFonts w:hint="eastAsia" w:hAnsi="宋体" w:eastAsia="楷体_GB2312" w:cs="Times New Roman"/>
          <w:sz w:val="24"/>
          <w:szCs w:val="24"/>
        </w:rPr>
        <w:tab/>
      </w:r>
      <w:r>
        <w:rPr>
          <w:rFonts w:hAnsi="宋体" w:eastAsia="楷体_GB2312" w:cs="Times New Roman"/>
          <w:sz w:val="24"/>
          <w:szCs w:val="24"/>
        </w:rPr>
        <w:t>吃水不忘挖井人　　　　饮水思源</w:t>
      </w:r>
    </w:p>
    <w:p w14:paraId="0254A5B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2．比一比，体会一下左右两边的俗语和成语在表达效果上的不同特点：俗语活泼生动，成语庄重典雅。</w:t>
      </w:r>
    </w:p>
    <w:p w14:paraId="0467186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俗语是人民群众在长期的劳动生活中口头创造出来的，比较大众化。这些俗语读起来朗朗上口，简明有趣，活泼生动。成语的风格庄重典雅。</w:t>
      </w:r>
    </w:p>
    <w:p w14:paraId="022011F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4．引导</w:t>
      </w:r>
      <w:r>
        <w:rPr>
          <w:rFonts w:hint="eastAsia" w:hAnsi="宋体" w:cs="Times New Roman"/>
          <w:sz w:val="24"/>
          <w:szCs w:val="24"/>
        </w:rPr>
        <w:t>学生理解这些俗语表达的意思。</w:t>
      </w:r>
      <w:r>
        <w:rPr>
          <w:rFonts w:hAnsi="宋体" w:cs="Times New Roman"/>
          <w:sz w:val="24"/>
          <w:szCs w:val="24"/>
        </w:rPr>
        <w:t>学生交流后，进行总结。</w:t>
      </w:r>
    </w:p>
    <w:p w14:paraId="235E2CC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鼻子都气歪了：形容很生气、很失望。</w:t>
      </w:r>
    </w:p>
    <w:p w14:paraId="6EE99DA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前怕狼后怕虎：形容人胆小怕事，顾虑重重。</w:t>
      </w:r>
    </w:p>
    <w:p w14:paraId="1350F55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盼星星盼月亮：形容急切盼望自己的愿望得以实现。</w:t>
      </w:r>
    </w:p>
    <w:p w14:paraId="23DFF76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打开天窗说亮话：干脆把事情点穿，直截了当地把话说出来。比喻坦白直率地说话。</w:t>
      </w:r>
    </w:p>
    <w:p w14:paraId="6221D44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吃水不忘挖井人：比喻不忘本。</w:t>
      </w:r>
    </w:p>
    <w:p w14:paraId="46D9565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5．选择自己喜欢的俗语说句话。</w:t>
      </w:r>
    </w:p>
    <w:p w14:paraId="1AD1804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6．游戏对对碰。打乱俗语和相对的成语的顺序，请同学们连一连。</w:t>
      </w:r>
    </w:p>
    <w:p w14:paraId="7232DA4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四、拓展细节，丰富表达</w:t>
      </w:r>
    </w:p>
    <w:p w14:paraId="23EC3E9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int="eastAsia" w:hAnsi="宋体" w:eastAsia="黑体" w:cs="Times New Roman"/>
          <w:sz w:val="24"/>
          <w:szCs w:val="24"/>
        </w:rPr>
        <w:t>过渡</w:t>
      </w:r>
      <w:r>
        <w:rPr>
          <w:rFonts w:hAnsi="宋体" w:eastAsia="黑体" w:cs="Times New Roman"/>
          <w:sz w:val="24"/>
          <w:szCs w:val="24"/>
        </w:rPr>
        <w:t>：</w:t>
      </w:r>
      <w:r>
        <w:rPr>
          <w:rFonts w:hAnsi="宋体" w:cs="Times New Roman"/>
          <w:sz w:val="24"/>
          <w:szCs w:val="24"/>
        </w:rPr>
        <w:t>在把故事讲给别人听时，怎样才能使故事的情节更生动呢？让我们开始下面的学习探究。</w:t>
      </w:r>
    </w:p>
    <w:p w14:paraId="39290ED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2．出示教材中《狼和小羊》两种不同的讲述方法，说一说哪个情节好，好在哪里。</w:t>
      </w:r>
    </w:p>
    <w:p w14:paraId="772A9FC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3．小组交流，说一说第二段好在哪里。</w:t>
      </w:r>
    </w:p>
    <w:p w14:paraId="39414B9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4．全班交流，教师点拨，归纳方法。</w:t>
      </w:r>
    </w:p>
    <w:p w14:paraId="18FD00A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(1)添加对话。如狼和小羊一问一答的对话。</w:t>
      </w:r>
    </w:p>
    <w:p w14:paraId="3D0DB2C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(2)描述角色的表情、动作。如“小羊吃了一惊”“气冲冲”“龇着牙，逼近小羊”“扑去”等动作、表情的展示，使情节更丰富。</w:t>
      </w:r>
    </w:p>
    <w:p w14:paraId="519015B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(3)语言符合人物的个性。如“你把我喝的水弄脏了！你安的什么心？”“你这个坏蛋！说我坏话的不是你，就是你爸爸，反正都一样。”这些语言符合狼的凶狠、残暴、无理的个性。</w:t>
      </w:r>
    </w:p>
    <w:p w14:paraId="1F9D173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我们要善于抓住细节来讲故事，加入人物对话，语言要符合人物的个性，丰富人物的表情、动作。这些方法会使你的故事情节更生动。</w:t>
      </w:r>
    </w:p>
    <w:p w14:paraId="68918D9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6．引导学生仿照刚才的例子，发挥想象丰富细节，把牛郎织女初次见面的情节说得更具体。(</w:t>
      </w:r>
      <w:r>
        <w:rPr>
          <w:rFonts w:hAnsi="宋体" w:eastAsia="楷体_GB2312" w:cs="Times New Roman"/>
          <w:sz w:val="24"/>
          <w:szCs w:val="24"/>
        </w:rPr>
        <w:t>如牛郎和织女的对话，织女的外貌特点，牛郎和织女的动作</w:t>
      </w:r>
      <w:r>
        <w:rPr>
          <w:rFonts w:hint="eastAsia" w:hAnsi="宋体" w:eastAsia="楷体_GB2312" w:cs="Times New Roman"/>
          <w:sz w:val="24"/>
          <w:szCs w:val="24"/>
        </w:rPr>
        <w:t>、</w:t>
      </w:r>
      <w:r>
        <w:rPr>
          <w:rFonts w:hAnsi="宋体" w:eastAsia="楷体_GB2312" w:cs="Times New Roman"/>
          <w:sz w:val="24"/>
          <w:szCs w:val="24"/>
        </w:rPr>
        <w:t>表情等。</w:t>
      </w:r>
      <w:r>
        <w:rPr>
          <w:rFonts w:hAnsi="宋体" w:cs="Times New Roman"/>
          <w:sz w:val="24"/>
          <w:szCs w:val="24"/>
        </w:rPr>
        <w:t>)</w:t>
      </w:r>
    </w:p>
    <w:p w14:paraId="32F20BE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五、日积月累，朗读背诵</w:t>
      </w:r>
    </w:p>
    <w:p w14:paraId="0ABECD1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牛郎织女的故事寄托了人们许多美好的愿望，现在我们一起来学习与这个神话故事有关的一首古诗。</w:t>
      </w:r>
    </w:p>
    <w:p w14:paraId="54CFE6F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2．出示古诗，理解诗题：“乞巧”是七夕这天主要的民间活动，所谓“乞巧”，就是向织女乞求一双巧手的意思。</w:t>
      </w:r>
    </w:p>
    <w:p w14:paraId="46DB8CB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3．学生自由读诗，把字音读准，多读几遍，把古诗读通顺。</w:t>
      </w:r>
    </w:p>
    <w:p w14:paraId="6FB2D25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4．多种形式读，检查初读情况。(</w:t>
      </w:r>
      <w:r>
        <w:rPr>
          <w:rFonts w:hAnsi="宋体" w:eastAsia="楷体_GB2312" w:cs="Times New Roman"/>
          <w:sz w:val="24"/>
          <w:szCs w:val="24"/>
        </w:rPr>
        <w:t>指名读、齐读。</w:t>
      </w:r>
      <w:r>
        <w:rPr>
          <w:rFonts w:hAnsi="宋体" w:cs="Times New Roman"/>
          <w:sz w:val="24"/>
          <w:szCs w:val="24"/>
        </w:rPr>
        <w:t>)</w:t>
      </w:r>
    </w:p>
    <w:p w14:paraId="3A3BA5A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5．理解诗意</w:t>
      </w:r>
      <w:r>
        <w:rPr>
          <w:rFonts w:hint="eastAsia" w:hAnsi="宋体" w:cs="Times New Roman"/>
          <w:sz w:val="24"/>
          <w:szCs w:val="24"/>
        </w:rPr>
        <w:t>。</w:t>
      </w:r>
    </w:p>
    <w:p w14:paraId="1D4FAA8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(1)(</w:t>
      </w:r>
      <w:r>
        <w:rPr>
          <w:rFonts w:hAnsi="宋体" w:eastAsia="楷体_GB2312" w:cs="Times New Roman"/>
          <w:sz w:val="24"/>
          <w:szCs w:val="24"/>
        </w:rPr>
        <w:t>课件出示夜空图</w:t>
      </w:r>
      <w:r>
        <w:rPr>
          <w:rFonts w:hAnsi="宋体" w:cs="Times New Roman"/>
          <w:sz w:val="24"/>
          <w:szCs w:val="24"/>
        </w:rPr>
        <w:t>)你们看，这就是七夕的夜空！你能用自己的话说一说此时的夜空吗？诗中用了哪个词来形容这样的夜空？(</w:t>
      </w:r>
      <w:r>
        <w:rPr>
          <w:rFonts w:hAnsi="宋体" w:eastAsia="楷体_GB2312" w:cs="Times New Roman"/>
          <w:sz w:val="24"/>
          <w:szCs w:val="24"/>
        </w:rPr>
        <w:t>碧霄。</w:t>
      </w:r>
      <w:r>
        <w:rPr>
          <w:rFonts w:hAnsi="宋体" w:cs="Times New Roman"/>
          <w:sz w:val="24"/>
          <w:szCs w:val="24"/>
        </w:rPr>
        <w:t>)</w:t>
      </w:r>
    </w:p>
    <w:p w14:paraId="144CC36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(2)每年的七月初七，星空闪烁，多么美丽的夜晚，让人不禁想起那牛郎织女鹊桥相会的传说。古诗中的哪两句是描写这个情景的呢？(</w:t>
      </w:r>
      <w:r>
        <w:rPr>
          <w:rFonts w:hAnsi="宋体" w:eastAsia="楷体_GB2312" w:cs="Times New Roman"/>
          <w:sz w:val="24"/>
          <w:szCs w:val="24"/>
        </w:rPr>
        <w:t>引读诗句——七夕今宵看碧霄，牵牛织女渡河桥。</w:t>
      </w:r>
      <w:r>
        <w:rPr>
          <w:rFonts w:hAnsi="宋体" w:cs="Times New Roman"/>
          <w:sz w:val="24"/>
          <w:szCs w:val="24"/>
        </w:rPr>
        <w:t>)</w:t>
      </w:r>
    </w:p>
    <w:p w14:paraId="5FEFE94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(3)七月初七的夜晚，天上的牛郎和织女喜相逢，那人间的姑娘们又在做什么呢？(</w:t>
      </w:r>
      <w:r>
        <w:rPr>
          <w:rFonts w:hAnsi="宋体" w:eastAsia="楷体_GB2312" w:cs="Times New Roman"/>
          <w:sz w:val="24"/>
          <w:szCs w:val="24"/>
        </w:rPr>
        <w:t>引读诗句——</w:t>
      </w:r>
      <w:r>
        <w:rPr>
          <w:rFonts w:hint="eastAsia" w:hAnsi="宋体" w:eastAsia="楷体_GB2312" w:cs="Times New Roman"/>
          <w:sz w:val="24"/>
          <w:szCs w:val="24"/>
        </w:rPr>
        <w:t>家家乞巧望秋月，</w:t>
      </w:r>
      <w:r>
        <w:rPr>
          <w:rFonts w:hAnsi="宋体" w:eastAsia="楷体_GB2312" w:cs="Times New Roman"/>
          <w:sz w:val="24"/>
          <w:szCs w:val="24"/>
        </w:rPr>
        <w:t>穿尽红丝几万条。</w:t>
      </w:r>
      <w:r>
        <w:rPr>
          <w:rFonts w:hAnsi="宋体" w:cs="Times New Roman"/>
          <w:sz w:val="24"/>
          <w:szCs w:val="24"/>
        </w:rPr>
        <w:t>)</w:t>
      </w:r>
    </w:p>
    <w:p w14:paraId="11D62E5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6．乞巧的方式有多种，除了诗中提到的对月穿针的做法，你还了解哪些乞巧的习俗？</w:t>
      </w:r>
    </w:p>
    <w:p w14:paraId="60BD047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7．配乐朗读，练习背诵。</w:t>
      </w:r>
    </w:p>
    <w:p w14:paraId="4E60436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8．</w:t>
      </w:r>
      <w:r>
        <w:rPr>
          <w:rFonts w:hAnsi="宋体" w:eastAsia="黑体" w:cs="Times New Roman"/>
          <w:sz w:val="24"/>
          <w:szCs w:val="24"/>
        </w:rPr>
        <w:t>拓展：</w:t>
      </w:r>
      <w:r>
        <w:rPr>
          <w:rFonts w:hAnsi="宋体" w:cs="Times New Roman"/>
          <w:sz w:val="24"/>
          <w:szCs w:val="24"/>
        </w:rPr>
        <w:t>面对浩瀚的星空，你能说一说想乞求什么吗？</w:t>
      </w:r>
    </w:p>
    <w:p w14:paraId="5E06DD3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9．</w:t>
      </w:r>
      <w:r>
        <w:rPr>
          <w:rFonts w:hAnsi="宋体" w:eastAsia="黑体" w:cs="Times New Roman"/>
          <w:sz w:val="24"/>
          <w:szCs w:val="24"/>
        </w:rPr>
        <w:t>小结背诵：</w:t>
      </w:r>
      <w:r>
        <w:rPr>
          <w:rFonts w:hAnsi="宋体" w:cs="Times New Roman"/>
          <w:sz w:val="24"/>
          <w:szCs w:val="24"/>
        </w:rPr>
        <w:t>让我们闭上眼睛，默默地在音乐里背诵古诗，静静地在心里为亲人、为同学、为老师、为朋友祈愿吧！</w:t>
      </w:r>
    </w:p>
    <w:p w14:paraId="4862AC6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六、总结全课，提出希望</w:t>
      </w:r>
    </w:p>
    <w:p w14:paraId="0C7BCDB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同学们在语文园地的学习中有了收获，从创造性地复述故</w:t>
      </w:r>
      <w:r>
        <w:rPr>
          <w:rFonts w:hint="eastAsia" w:hAnsi="宋体" w:cs="Times New Roman"/>
          <w:sz w:val="24"/>
          <w:szCs w:val="24"/>
        </w:rPr>
        <w:t>事，</w:t>
      </w:r>
      <w:r>
        <w:rPr>
          <w:rFonts w:hAnsi="宋体" w:cs="Times New Roman"/>
          <w:sz w:val="24"/>
          <w:szCs w:val="24"/>
        </w:rPr>
        <w:t>到抓住细节丰富情节，从词句段的运用，到积累优美古诗，都展现了超强的自学探究能力。希望我们能够在阅读中学习、积累、运用，感受语文的无限魅力。我们可以继续搜集民间故事，加入自己的合理创作，把所了解的民间故事更生动地讲给他人听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6E65B1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C40578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0B6B98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171B8E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BE42F6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C7BBCE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73E2"/>
    <w:rsid w:val="000023F6"/>
    <w:rsid w:val="00023E81"/>
    <w:rsid w:val="00026558"/>
    <w:rsid w:val="000271DC"/>
    <w:rsid w:val="00027498"/>
    <w:rsid w:val="00033F0B"/>
    <w:rsid w:val="000402D9"/>
    <w:rsid w:val="0005202B"/>
    <w:rsid w:val="00097DE3"/>
    <w:rsid w:val="000A3C2F"/>
    <w:rsid w:val="000A4136"/>
    <w:rsid w:val="000D2B1A"/>
    <w:rsid w:val="000F4692"/>
    <w:rsid w:val="00104748"/>
    <w:rsid w:val="0012024B"/>
    <w:rsid w:val="00122E67"/>
    <w:rsid w:val="001476C9"/>
    <w:rsid w:val="00150E3D"/>
    <w:rsid w:val="00174FDE"/>
    <w:rsid w:val="00182C18"/>
    <w:rsid w:val="001C3179"/>
    <w:rsid w:val="001E0A7A"/>
    <w:rsid w:val="001F58E5"/>
    <w:rsid w:val="00213F79"/>
    <w:rsid w:val="00253DCD"/>
    <w:rsid w:val="0029354B"/>
    <w:rsid w:val="002A6D4F"/>
    <w:rsid w:val="00300AAE"/>
    <w:rsid w:val="0030390A"/>
    <w:rsid w:val="0031250A"/>
    <w:rsid w:val="00324EA5"/>
    <w:rsid w:val="00344DC9"/>
    <w:rsid w:val="003717A8"/>
    <w:rsid w:val="0038344B"/>
    <w:rsid w:val="003951B9"/>
    <w:rsid w:val="003B410D"/>
    <w:rsid w:val="00422447"/>
    <w:rsid w:val="00442837"/>
    <w:rsid w:val="00446663"/>
    <w:rsid w:val="004507BA"/>
    <w:rsid w:val="00453BB3"/>
    <w:rsid w:val="00470160"/>
    <w:rsid w:val="00480BE0"/>
    <w:rsid w:val="00492DCF"/>
    <w:rsid w:val="004C0EF2"/>
    <w:rsid w:val="005066D5"/>
    <w:rsid w:val="00510F35"/>
    <w:rsid w:val="00542575"/>
    <w:rsid w:val="00545705"/>
    <w:rsid w:val="00560B73"/>
    <w:rsid w:val="005623BC"/>
    <w:rsid w:val="0058069E"/>
    <w:rsid w:val="005A2C6F"/>
    <w:rsid w:val="00607E78"/>
    <w:rsid w:val="006207EC"/>
    <w:rsid w:val="00626145"/>
    <w:rsid w:val="00661EF0"/>
    <w:rsid w:val="0068014A"/>
    <w:rsid w:val="006B301F"/>
    <w:rsid w:val="006C5066"/>
    <w:rsid w:val="006D3B7F"/>
    <w:rsid w:val="006D41B6"/>
    <w:rsid w:val="006E1B79"/>
    <w:rsid w:val="006E62D0"/>
    <w:rsid w:val="0070019E"/>
    <w:rsid w:val="0071234D"/>
    <w:rsid w:val="007168C1"/>
    <w:rsid w:val="00782BDF"/>
    <w:rsid w:val="007954CD"/>
    <w:rsid w:val="007D7B53"/>
    <w:rsid w:val="007E51D6"/>
    <w:rsid w:val="007F1787"/>
    <w:rsid w:val="007F7E71"/>
    <w:rsid w:val="0081189D"/>
    <w:rsid w:val="00816718"/>
    <w:rsid w:val="008455DA"/>
    <w:rsid w:val="008A258B"/>
    <w:rsid w:val="008B4C77"/>
    <w:rsid w:val="008C54F0"/>
    <w:rsid w:val="008C5D4D"/>
    <w:rsid w:val="008D0B34"/>
    <w:rsid w:val="008D1757"/>
    <w:rsid w:val="008E2F30"/>
    <w:rsid w:val="009136EF"/>
    <w:rsid w:val="0092072A"/>
    <w:rsid w:val="00951C8A"/>
    <w:rsid w:val="0095531E"/>
    <w:rsid w:val="00961455"/>
    <w:rsid w:val="00972241"/>
    <w:rsid w:val="00981932"/>
    <w:rsid w:val="00982150"/>
    <w:rsid w:val="009859A9"/>
    <w:rsid w:val="009C6E5E"/>
    <w:rsid w:val="009E0E57"/>
    <w:rsid w:val="009E17B1"/>
    <w:rsid w:val="009F7028"/>
    <w:rsid w:val="00A12E73"/>
    <w:rsid w:val="00A166F5"/>
    <w:rsid w:val="00A66279"/>
    <w:rsid w:val="00A93558"/>
    <w:rsid w:val="00A95CD4"/>
    <w:rsid w:val="00AA51A6"/>
    <w:rsid w:val="00AC15FB"/>
    <w:rsid w:val="00AC7D61"/>
    <w:rsid w:val="00AE122A"/>
    <w:rsid w:val="00AF083D"/>
    <w:rsid w:val="00B04683"/>
    <w:rsid w:val="00B15CB6"/>
    <w:rsid w:val="00B4533E"/>
    <w:rsid w:val="00B471AB"/>
    <w:rsid w:val="00B50A30"/>
    <w:rsid w:val="00B50B09"/>
    <w:rsid w:val="00B7175D"/>
    <w:rsid w:val="00B73B04"/>
    <w:rsid w:val="00BB516C"/>
    <w:rsid w:val="00BB56CB"/>
    <w:rsid w:val="00BC5CF0"/>
    <w:rsid w:val="00BE696E"/>
    <w:rsid w:val="00BF683A"/>
    <w:rsid w:val="00C15340"/>
    <w:rsid w:val="00C1709B"/>
    <w:rsid w:val="00C2476F"/>
    <w:rsid w:val="00C3048C"/>
    <w:rsid w:val="00C31A50"/>
    <w:rsid w:val="00C37DE6"/>
    <w:rsid w:val="00C540CD"/>
    <w:rsid w:val="00C80ED2"/>
    <w:rsid w:val="00C86F2C"/>
    <w:rsid w:val="00C952C7"/>
    <w:rsid w:val="00CA3034"/>
    <w:rsid w:val="00CB210F"/>
    <w:rsid w:val="00CB6064"/>
    <w:rsid w:val="00CC689A"/>
    <w:rsid w:val="00CE4216"/>
    <w:rsid w:val="00CE69CF"/>
    <w:rsid w:val="00CF2F70"/>
    <w:rsid w:val="00CF65F0"/>
    <w:rsid w:val="00D135C5"/>
    <w:rsid w:val="00D138EA"/>
    <w:rsid w:val="00D17773"/>
    <w:rsid w:val="00D35A13"/>
    <w:rsid w:val="00D4311B"/>
    <w:rsid w:val="00D45508"/>
    <w:rsid w:val="00D477F9"/>
    <w:rsid w:val="00D505F7"/>
    <w:rsid w:val="00D679FB"/>
    <w:rsid w:val="00D74621"/>
    <w:rsid w:val="00D95ECC"/>
    <w:rsid w:val="00DB2251"/>
    <w:rsid w:val="00DD21E6"/>
    <w:rsid w:val="00DE3244"/>
    <w:rsid w:val="00DE49B2"/>
    <w:rsid w:val="00DE4FC8"/>
    <w:rsid w:val="00DF3DB4"/>
    <w:rsid w:val="00DF5B86"/>
    <w:rsid w:val="00E05EC0"/>
    <w:rsid w:val="00E10EA1"/>
    <w:rsid w:val="00E427F6"/>
    <w:rsid w:val="00E45B8D"/>
    <w:rsid w:val="00E53A19"/>
    <w:rsid w:val="00E65993"/>
    <w:rsid w:val="00E74286"/>
    <w:rsid w:val="00E74427"/>
    <w:rsid w:val="00E81E49"/>
    <w:rsid w:val="00EA343E"/>
    <w:rsid w:val="00EA5ABD"/>
    <w:rsid w:val="00ED4A36"/>
    <w:rsid w:val="00EE3076"/>
    <w:rsid w:val="00EF56BC"/>
    <w:rsid w:val="00F01EFD"/>
    <w:rsid w:val="00F05993"/>
    <w:rsid w:val="00F473E2"/>
    <w:rsid w:val="00F5755C"/>
    <w:rsid w:val="00F60561"/>
    <w:rsid w:val="00F66892"/>
    <w:rsid w:val="00F87BDF"/>
    <w:rsid w:val="00F948A4"/>
    <w:rsid w:val="00FD64CF"/>
    <w:rsid w:val="442D299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qFormat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qFormat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2618</Words>
  <Characters>2643</Characters>
  <Lines>19</Lines>
  <Paragraphs>5</Paragraphs>
  <TotalTime>111</TotalTime>
  <ScaleCrop>false</ScaleCrop>
  <LinksUpToDate>false</LinksUpToDate>
  <CharactersWithSpaces>2680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2023-01-12T00:30:00Z</dcterms:created>
  <dc:creator>Administrator</dc:creator>
  <cp:lastModifiedBy>上帝掷骰子吗</cp:lastModifiedBy>
  <cp:lastPrinted>2017-02-07T07:26:00Z</cp:lastPrinted>
  <dcterms:modified xsi:type="dcterms:W3CDTF">2025-07-30T14:14:38Z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F65B921676614A0E903C667322DA0587_12</vt:lpwstr>
  </property>
</Properties>
</file>