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417"/>
        <w:gridCol w:w="4468"/>
        <w:gridCol w:w="2007"/>
        <w:gridCol w:w="555"/>
        <w:gridCol w:w="1759"/>
      </w:tblGrid>
      <w:tr w14:paraId="3C23E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1526A113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5FE1825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口语交际：怎么表演课本剧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F0E66E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57C5037E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0C9A3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95272CC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6B0AF591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30"/>
              </w:rPr>
              <w:t>由阅读到课本剧、由课本剧再到阅读的循环旅程，让学生得法于课内，得益于课外。使学生感受中华优秀传统文化的魅力，不断提升自身的综合素养。</w:t>
            </w:r>
          </w:p>
          <w:p w14:paraId="1E7BA673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30"/>
              </w:rPr>
              <w:t>引导学生自由讨论交流，提升学生的口语交际能力，培养学生的团队协作能力</w:t>
            </w:r>
          </w:p>
          <w:p w14:paraId="08AD5D7A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30"/>
              </w:rPr>
              <w:t>学习和运用课文语言的基础上，把原文的故事情节加以延伸，将课文改为课本剧，让学生自编、自导、自演。</w:t>
            </w:r>
          </w:p>
          <w:p w14:paraId="48EB7953">
            <w:pPr>
              <w:spacing w:after="0" w:line="360" w:lineRule="auto"/>
              <w:rPr>
                <w:rFonts w:hint="eastAsia"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30"/>
              </w:rPr>
              <w:t>指导学生对课本内容进行改编，通过示范和指导，引领学生亲近名著，感受其魅力。在自主编排的环节，则充分发挥学生的主体作用，让学生从学过的课文中选择自己最感兴趣的故事进行改编，培养独特的创造，创意表演，增强学生的交际自信。</w:t>
            </w:r>
          </w:p>
        </w:tc>
      </w:tr>
      <w:tr w14:paraId="467DA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C35184D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1236418E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本剧是语文课堂教学中一抹绚丽的风景，是学生充分理解课文内容，学习和运用课文语言的基础上，把原文的故事情节加以延伸，将课文改为课本剧，让学生自编、自导、自演的结果。在表演过程中，学生们将课本内容巧妙融入剧情中，演绎成一幕幕动人的课本剧，他们用感情饱满的台词、丰富的肢体语言、精美的服装道具、将自己完全融入到剧本的角色中，将剧本中的形象情节演绎的淋漓尽致，同时要求学生发挥想象，培植感情，磨炼毅力，还要求学生有很好的相互协调与配合的能力。演好一出语文课本剧，不仅能加深对课文的理解，培养阅读兴趣;增强学生写作表演能力，培养学生的良好品格，培养学生的活动能力、组织能力、创造能力的有效途径之一。所以，引导学生在读中找戏，变静态为动态，按照 “明格式——学方法——细读文——共编写”的流程创编课本剧。</w:t>
            </w:r>
          </w:p>
        </w:tc>
      </w:tr>
      <w:tr w14:paraId="07F35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8853030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4896570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1.了解排演课本剧的步骤，能够根据需要适当改编故事内容，设计符合人物身份、性格的台词、动作和表情。</w:t>
            </w:r>
          </w:p>
          <w:p w14:paraId="4A94E30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2.能主持关于“怎么表演课本剧”的讨论，引导每个人积极参与讨论，发表意见，并通过协商形成一致的看法。</w:t>
            </w:r>
          </w:p>
          <w:p w14:paraId="4CD78F8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3.参与讨论时，能认真题能认真听取别人的意见，尊重大家共同的决定。</w:t>
            </w:r>
          </w:p>
          <w:p w14:paraId="5CBADE69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4.通过排演课本剧，进一步亲近名著，感受中华优秀传统文化的魅力。</w:t>
            </w:r>
          </w:p>
        </w:tc>
      </w:tr>
      <w:tr w14:paraId="29FAF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356776B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1DF70EAE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初步了解排演课本剧的步骤，能够根据需要适当改编故事内容，设计符合人物身份、性格的台词、动作和表情。</w:t>
            </w:r>
          </w:p>
        </w:tc>
      </w:tr>
      <w:tr w14:paraId="50A6F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C2B5F75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1AE7FB78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开展小组讨论，学会轮流主持，引导组内每个人发表意见，尊重大家的共同决定。</w:t>
            </w:r>
          </w:p>
        </w:tc>
      </w:tr>
      <w:tr w14:paraId="18CB6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07BB2AB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303FC092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6D77B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407D593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4DC0833E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1课时</w:t>
            </w:r>
          </w:p>
        </w:tc>
      </w:tr>
      <w:tr w14:paraId="7976A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25C8EB8B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280109BE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4ADF741F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508D2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5830A48C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535DD2B7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51699F74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一、视频激趣,导入新课</w:t>
            </w:r>
          </w:p>
          <w:p w14:paraId="5C17115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1.欣赏一段学生表演的课本剧视频。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C00F52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2.谈话激趣:视频中,同学们表演的是哪一篇课文的内容?（预设：小英雄雨来）这些同学将课文进行加工后,搬上舞台进行表演,这就是课本剧表演。你们喜欢演课本剧吗?我们也来举行一次课本剧表演活动。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BCA662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 揭示课题: 怎样才能演好课本剧呢?这节课,我们就来讨论“怎么表演课本剧”。</w:t>
            </w:r>
          </w:p>
          <w:p w14:paraId="2EBE105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让学生观看课本剧能够非常有效地吸引学生的目光，激发学生的学习兴趣，引发学生的深入思考。直观形象的视频让学生初步感受课本剧的特点，调动学生的积极性。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4C8553C3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二、了解讨论内容，明确讨论标准</w:t>
            </w:r>
          </w:p>
          <w:p w14:paraId="31EB333C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让学生默读口语交际的要求：说一说:本次口语交际的任务是什么?要讨论哪些内容?</w:t>
            </w:r>
          </w:p>
          <w:p w14:paraId="27196502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  <w:szCs w:val="24"/>
              </w:rPr>
              <w:t>(相机板书:选课文 分角色 怎么演)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444B9E6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2.教师引导： 明确了口语交际的任务和要讨论的内容，接下来我们看看每一条讨论的重点是什么。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B9C5A90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教师提问引导学生思考:什么样的课文适合表演课本剧?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  <w:szCs w:val="24"/>
              </w:rPr>
              <w:t>（选课文）</w:t>
            </w:r>
          </w:p>
          <w:p w14:paraId="284B0E05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（1）如果在《草船借箭》和《父爱之舟》这两篇课文中选择，你会选择哪篇？</w:t>
            </w:r>
          </w:p>
          <w:p w14:paraId="6265A923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预设：选择《草船借箭》，它的情节更跌宕、人物对话更丰富。</w:t>
            </w:r>
          </w:p>
          <w:p w14:paraId="71167CF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（2）如果只有四个人表演，《景阳冈》和《红楼春趣》这两篇课文应该选择哪篇呢？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6C4834C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预设：选择《景阳冈》，《红楼春趣》中的人物比较多，我们的人数不够。</w:t>
            </w:r>
          </w:p>
          <w:p w14:paraId="3BEDA86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4. 师生共同归纳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761DD7F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(1)情节跌宕起伏,人物对话丰富的课文往往更能吸引观众。</w:t>
            </w:r>
          </w:p>
          <w:p w14:paraId="707B0A7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(2)选择课文要考虑文中人物的数量,故事的环境等因素。</w:t>
            </w:r>
          </w:p>
          <w:p w14:paraId="3B4D029F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5.教师启发思考: 怎样“分角色”呢?以《草船借箭》为例,我们班哪些同学适合表演诸葛亮、周瑜、鲁肃这三个人物呢?为什么?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  <w:szCs w:val="24"/>
              </w:rPr>
              <w:t>分角色）</w:t>
            </w:r>
          </w:p>
          <w:p w14:paraId="146A589E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6.学生交流后小结:分角色时,我们要考虑：（1）“演员”与角色的形象、性格的相似度是否比较高。（2）“演员”能否表现出角色的特点。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ED66A7B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7.教师引导思考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：结合我们前面观看的视频思考：要演好课本剧需要哪些准备呢？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（怎么演）</w:t>
            </w:r>
          </w:p>
          <w:p w14:paraId="12BFDCA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8.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学生交流后小结</w:t>
            </w:r>
            <w:r>
              <w:rPr>
                <w:rFonts w:hint="eastAsia" w:ascii="宋体" w:hAnsi="宋体" w:cs="宋体"/>
                <w:sz w:val="24"/>
                <w:szCs w:val="24"/>
              </w:rPr>
              <w:t>：关于怎么演，我们要考虑：（1）</w:t>
            </w:r>
            <w:r>
              <w:rPr>
                <w:rFonts w:ascii="宋体" w:hAnsi="宋体" w:cs="宋体"/>
                <w:sz w:val="24"/>
                <w:szCs w:val="24"/>
              </w:rPr>
              <w:t>如何设计角色的台词、表情、动作等。</w:t>
            </w:r>
            <w:r>
              <w:rPr>
                <w:rFonts w:hint="eastAsia" w:ascii="宋体" w:hAnsi="宋体" w:cs="宋体"/>
                <w:sz w:val="24"/>
                <w:szCs w:val="24"/>
              </w:rPr>
              <w:t>（2）</w:t>
            </w:r>
            <w:r>
              <w:rPr>
                <w:rFonts w:ascii="宋体" w:hAnsi="宋体" w:cs="宋体"/>
                <w:sz w:val="24"/>
                <w:szCs w:val="24"/>
              </w:rPr>
              <w:t>需要准备哪些服装和道具。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580E90D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利用教材，直奔教学主题，能够迅速激活学生的思维，激发学生的学习兴趣，引发学生的学习期待。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1D7997A1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三、师生合作练习,明确讨论要求</w:t>
            </w:r>
          </w:p>
          <w:p w14:paraId="5CBAB149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1.让学生默读教材第三部分的内容,引导学生交流:讨论的时候,主持人和组员应该怎么做?请用不同的记号标出来。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1302766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(1)学生默读、圈画后展开交流。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F641A6B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(2)师生共同总结。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E5654B6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①对主持人的要求有:小组成员轮流主持,引导每一位组员发言,组内意见不统一时要组织协调并尊重大家的意见。</w:t>
            </w:r>
          </w:p>
          <w:p w14:paraId="40FCA74A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②对组员的要求有:清楚表达自己的意见,认真听取别人的意见,尊重大家的意见。</w:t>
            </w:r>
          </w:p>
          <w:p w14:paraId="37AAA9EC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2.师生合作,示范讨论“选课文”:下面,请三位同学上台和老师一起讨论“选课文”,其他同学认真观察主持人的做法和小组成员的表现。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9459169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3.教师做主持人,与学生配合示范选课文环节的讨论。</w:t>
            </w:r>
          </w:p>
          <w:p w14:paraId="6CE83857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(1)主持人提出讨论话题,引导每一位组员发表意见。</w:t>
            </w:r>
          </w:p>
          <w:p w14:paraId="23C66196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(2)当组员意见不一致时,主持人引导每一位组员说出自己的想法。</w:t>
            </w:r>
          </w:p>
          <w:p w14:paraId="0C9A7443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(3)主持人以“是否是课文中的精彩片段”“是否适合表演”为标准,组织组员再次讨论。最终形成一致的看法。</w:t>
            </w:r>
          </w:p>
          <w:p w14:paraId="1C6AEDBB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4.教师引导学生评价:你觉得主持人的哪些做法值得学习?组员哪些地方做得好?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D2EEC0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预设1：主持人不仅让有想法的同学充分地表达了观点，而且还关注到了那些不太主动发言的同学。</w:t>
            </w:r>
          </w:p>
          <w:p w14:paraId="1C21EB9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  组员发言都比较积极；需要改进的就是当意见不同意时，还是有些激动。</w:t>
            </w:r>
          </w:p>
          <w:p w14:paraId="5C57BCEC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</w:p>
          <w:p w14:paraId="2CF78500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5.教师引导学生思考:</w:t>
            </w:r>
          </w:p>
          <w:p w14:paraId="2EB60D9E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（1）如果你是主持人,要怎样引导大家积极发言?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9353E38">
            <w:pPr>
              <w:spacing w:after="0" w:line="360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预设： 主持人可以先说说自己的想法，开拓组员的思路，鼓励他们积极参与到讨论中来。</w:t>
            </w:r>
          </w:p>
          <w:p w14:paraId="2AA09953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（2）组员意见不统一时,作为主持人要怎样协调?</w:t>
            </w:r>
          </w:p>
          <w:p w14:paraId="6E26DAB8">
            <w:pPr>
              <w:spacing w:after="0" w:line="360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预设：可以让组员说一说支持或反对的理由，让大家共同评判后得出结论，从而取得一致。</w:t>
            </w:r>
          </w:p>
          <w:p w14:paraId="63A1AF51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（3）作为组员,如果自己的意见和别人出现分歧怎么办?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CCF949C">
            <w:pPr>
              <w:spacing w:after="0" w:line="360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预设：当自己的意见和别人不同时，我会充分表达自己的想法，并注意听别人的观点和理由；如果别人理由充分，已经达成一致，我就不会再坚持自己的观点了。</w:t>
            </w:r>
          </w:p>
          <w:p w14:paraId="52850AE0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师生合作演练，教给学生主持讨论的方法，引导学生清楚地表达自己的意见，并能够听取最合理的意见，尊重大家共同的决定，提升口语交际的品质。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54FF03EC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四、分组练习,展开讨论</w:t>
            </w:r>
          </w:p>
          <w:p w14:paraId="564658B0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1.教师明确要求： 四人小组中每一位同学分别主持“选课文”“分角色”</w:t>
            </w:r>
          </w:p>
          <w:p w14:paraId="63C53D9D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课件出示学习提示 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0D99C8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①</w:t>
            </w:r>
            <w:r>
              <w:rPr>
                <w:rFonts w:hint="eastAsia" w:ascii="宋体" w:hAnsi="宋体" w:cs="宋体"/>
                <w:sz w:val="24"/>
                <w:szCs w:val="24"/>
              </w:rPr>
              <w:t>小组内轮流当主持人。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②</w:t>
            </w:r>
            <w:r>
              <w:rPr>
                <w:rFonts w:hint="eastAsia" w:ascii="宋体" w:hAnsi="宋体" w:cs="宋体"/>
                <w:sz w:val="24"/>
                <w:szCs w:val="24"/>
              </w:rPr>
              <w:t>每一个环节的讨论时间不要太久，尽量控制在2分钟以内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③</w:t>
            </w:r>
            <w:r>
              <w:rPr>
                <w:rFonts w:hint="eastAsia" w:ascii="宋体" w:hAnsi="宋体" w:cs="宋体"/>
                <w:sz w:val="24"/>
                <w:szCs w:val="24"/>
              </w:rPr>
              <w:t>先确定每个环节由谁来主持，以保证讨论有序、高效地进行。</w:t>
            </w:r>
          </w:p>
          <w:p w14:paraId="5756E7D8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2.四人一组，自主进行“怎么演”角度的讨论。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C092C86">
            <w:pPr>
              <w:spacing w:after="0" w:line="360" w:lineRule="auto"/>
              <w:ind w:firstLine="720" w:firstLineChars="3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提示：“怎么演”可以分为“人物的语言、表情、动作”和“服装、道具”两项内容，分别进行讨论。服装、道具的准备是辅助性问题，不是必需的，不要在这一环节花费过多的时间和精力。</w:t>
            </w:r>
          </w:p>
          <w:p w14:paraId="46FDEF77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教师出示范例《西门豹治邺》,指导学生如何“讨论人物的语言、动作和神态”。</w:t>
            </w:r>
          </w:p>
          <w:p w14:paraId="16D87975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(1)让学生回顾《西门豹治邺》课文及课后的“阅读链接”思考:从课文到剧本,都有哪些变化?</w:t>
            </w:r>
          </w:p>
          <w:p w14:paraId="09B82D16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(2) 学生交流,师生共同总结。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9A66594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①要将课文中叙述性的语言转换为人物的对话、动作和神态。</w:t>
            </w:r>
          </w:p>
          <w:p w14:paraId="7F93CEA1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②设计的人物语言、动作和神态要符合角色的内心情感和性格特点。</w:t>
            </w:r>
          </w:p>
          <w:p w14:paraId="646AFE08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4.每组根据选择的课文，引导学生展开讨论。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7A0695F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5.学生小组练习,教师巡视指导。</w:t>
            </w:r>
          </w:p>
          <w:p w14:paraId="5FF75400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将本环节的交际话题分步实施，逐层加深，学生在大量的语言实践活动中平等对话，多边互动，语言获得实实在在的发展，交际的能力得以真真切切的提升。在此过程中，教师还结合具体实例适时渗透一些改编人物台词的方法，有效地化解了教学难点。然后，教师放手让学生分组改编人物的台词，由扶到放，以法导练，学以致用，提升能力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2E5E72D2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五、小组展示,共同评价</w:t>
            </w:r>
          </w:p>
          <w:p w14:paraId="7867AE90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1.请四个小组分别上台展示四个讨论环节,师生对照评价表分别评价主持人和组员的表现。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出示课件27-28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CA0C712">
            <w:pPr>
              <w:spacing w:after="0" w:line="360" w:lineRule="auto"/>
              <w:ind w:firstLine="440" w:firstLineChars="200"/>
              <w:jc w:val="center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drawing>
                <wp:inline distT="0" distB="0" distL="0" distR="0">
                  <wp:extent cx="4235450" cy="2032000"/>
                  <wp:effectExtent l="0" t="0" r="0" b="6350"/>
                  <wp:docPr id="383061955" name="图片 1" descr="文本&#10;&#10;中度可信度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3061955" name="图片 1" descr="文本&#10;&#10;中度可信度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51114" cy="20395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01C1A5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(1)学生自评:说说自己做得好的地方,还有哪些不足之处。</w:t>
            </w:r>
          </w:p>
          <w:p w14:paraId="016EDB6B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(2)生生互评:举例说说主持人和组员有哪些值得我们学习的地方,有什么更好的建议。</w:t>
            </w:r>
          </w:p>
          <w:p w14:paraId="14E450BF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(3)教师小结,鼓励学生。</w:t>
            </w:r>
          </w:p>
          <w:p w14:paraId="15FA5DB2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2.全班评选优秀小组、最佳主持人、最佳组员。</w:t>
            </w:r>
          </w:p>
          <w:p w14:paraId="40E93E62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3.布置开展课本剧表演活动。</w:t>
            </w:r>
          </w:p>
          <w:p w14:paraId="5D256A32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让一组学生上台表演，以检测学习成效。此举不仅让参与表演的学生过了一把戏瘾，品味成功的快乐，同时也让观看的同学享受到学习的乐趣。之后引导学生进行评价，再次激活了学生的思维，提高学生的思辨能力和评价能力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</w:tc>
        <w:tc>
          <w:tcPr>
            <w:tcW w:w="1949" w:type="dxa"/>
            <w:shd w:val="clear" w:color="auto" w:fill="auto"/>
          </w:tcPr>
          <w:p w14:paraId="7F67EA1C">
            <w:pPr>
              <w:spacing w:line="480" w:lineRule="auto"/>
              <w:rPr>
                <w:rFonts w:hint="eastAsia"/>
              </w:rPr>
            </w:pPr>
          </w:p>
        </w:tc>
      </w:tr>
      <w:tr w14:paraId="75728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03A5401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8B58D0B">
            <w:pPr>
              <w:spacing w:after="0"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口语交际:怎么表演课本剧</w:t>
            </w:r>
          </w:p>
          <w:p w14:paraId="27F0C14E">
            <w:pPr>
              <w:spacing w:after="0" w:line="360" w:lineRule="auto"/>
              <w:ind w:firstLine="1440" w:firstLineChars="6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3817620</wp:posOffset>
                      </wp:positionH>
                      <wp:positionV relativeFrom="paragraph">
                        <wp:posOffset>66675</wp:posOffset>
                      </wp:positionV>
                      <wp:extent cx="85725" cy="647065"/>
                      <wp:effectExtent l="4445" t="4445" r="5080" b="15240"/>
                      <wp:wrapNone/>
                      <wp:docPr id="9" name="左大括号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" cy="647065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300.6pt;margin-top:5.25pt;height:50.95pt;width:6.75pt;z-index:251660288;mso-width-relative:page;mso-height-relative:page;" filled="f" stroked="t" coordsize="21600,21600" o:gfxdata="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BVSFV1wAAAAoBAAAPAAAAAAAAAAEAIAAAACIAAABkcnMvZG93bnJldi54bWxQSwEC&#10;FAAUAAAACACHTuJA8LP6d/UBAADYAwAADgAAAAAAAAABACAAAAAmAQAAZHJzL2Uyb0RvYy54bWxQ&#10;SwUGAAAAAAYABgBZAQAAjQUAAAAA&#10;" adj="238,10800">
                      <v:fill on="f" focussize="0,0"/>
                      <v:stroke color="#4A7EBB [3204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2074545</wp:posOffset>
                      </wp:positionH>
                      <wp:positionV relativeFrom="paragraph">
                        <wp:posOffset>66675</wp:posOffset>
                      </wp:positionV>
                      <wp:extent cx="85725" cy="647065"/>
                      <wp:effectExtent l="4445" t="4445" r="5080" b="15240"/>
                      <wp:wrapNone/>
                      <wp:docPr id="7" name="左大括号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794635" y="4961890"/>
                                <a:ext cx="85725" cy="647065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163.35pt;margin-top:5.25pt;height:50.95pt;width:6.75pt;z-index:251659264;mso-width-relative:page;mso-height-relative:page;" filled="f" stroked="t" coordsize="21600,21600" o:gfxdata="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KUUYgDXAAAACgEAAA8AAAAAAAAAAQAgAAAAIgAAAGRycy9k&#10;b3ducmV2LnhtbFBLAQIUABQAAAAIAIdO4kBQ/XA0AwIAAOQDAAAOAAAAAAAAAAEAIAAAACYBAABk&#10;cnMvZTJvRG9jLnhtbFBLBQYAAAAABgAGAFkBAACbBQAAAAA=&#10;" adj="238,10800">
                      <v:fill on="f" focussize="0,0"/>
                      <v:stroke color="#4A7EBB [3204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选课文           引导大家发言           听取他人意见</w:t>
            </w:r>
          </w:p>
          <w:p w14:paraId="5A348CCD">
            <w:pPr>
              <w:spacing w:after="0" w:line="360" w:lineRule="auto"/>
              <w:ind w:firstLine="1440" w:firstLineChars="6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分角色   主持人                   组员</w:t>
            </w:r>
          </w:p>
          <w:p w14:paraId="5333633A">
            <w:pPr>
              <w:spacing w:after="0" w:line="360" w:lineRule="auto"/>
              <w:ind w:firstLine="1440" w:firstLineChars="600"/>
              <w:jc w:val="both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怎么演           尊重大家意见           尊重大家决定</w:t>
            </w:r>
          </w:p>
        </w:tc>
      </w:tr>
      <w:tr w14:paraId="53760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37D7BF1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6008AF3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对五年级学生而言，如何将课文语言转换为课本剧中人物的台词、动作、神态，是一个难点。所以在本次教学中，我选取了《西门豹治邺》中的一个片段，指导学生进行改编，通过示范和指导，突破这一难点，引领学生亲近名著，感受其魅力。而在随后的学生自主编排的环节，则充分发挥学生的主体作用，让学生从学过的课文中选择自己最感兴趣的故事进行改编。这一阶段的学生活泼好动，善于模仿，喜爱课本剧表演活动。而改编自己喜欢的故事，也更有利于创建轻松的交际氛围，增强学生的交际自信。</w:t>
            </w:r>
          </w:p>
          <w:p w14:paraId="44CEFABD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对于这一学段的学生而言，开展讨论不成问题，但是讨论中话语权常常掌握在语言交际能力突出的学生中，不擅长表达的学生，很有可能成为“听众”。所以，轮流做主持人，引导小组成员中的每个人都发表意见尤为重要。对于想法独特、坚持己见的学生，如何让他们与小组其他成员形成一致的看法还是有难度的。因而，教学中如何让主持人引导组员达成共识，也成为本次口语交际教学的一个难点。</w:t>
            </w:r>
          </w:p>
        </w:tc>
      </w:tr>
    </w:tbl>
    <w:p w14:paraId="7FD2B73A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6FBC24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4C649C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7ABC8777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EFA19A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56FD08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D40188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87CFE1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k3MTc5YWIyMzc4OGFiNDdiZThmMmVjMGM4YTQ0NGM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5B8A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12CE2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165A0"/>
    <w:rsid w:val="00720F8E"/>
    <w:rsid w:val="00734EBE"/>
    <w:rsid w:val="00737DC7"/>
    <w:rsid w:val="00773D9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3E6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2D2C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D24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267F2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B66DD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35A0157"/>
    <w:rsid w:val="05EA4284"/>
    <w:rsid w:val="067C2595"/>
    <w:rsid w:val="0A375961"/>
    <w:rsid w:val="0C8D0A71"/>
    <w:rsid w:val="12375D82"/>
    <w:rsid w:val="152A3840"/>
    <w:rsid w:val="1B644633"/>
    <w:rsid w:val="1CB41EDA"/>
    <w:rsid w:val="1F725B05"/>
    <w:rsid w:val="24512343"/>
    <w:rsid w:val="25EC33D2"/>
    <w:rsid w:val="288D150B"/>
    <w:rsid w:val="2A0C379B"/>
    <w:rsid w:val="2ABB20D8"/>
    <w:rsid w:val="31032D9B"/>
    <w:rsid w:val="31EB2AB5"/>
    <w:rsid w:val="32851027"/>
    <w:rsid w:val="341F21EC"/>
    <w:rsid w:val="37212BDB"/>
    <w:rsid w:val="3B0C63E1"/>
    <w:rsid w:val="3D6E031C"/>
    <w:rsid w:val="3E626774"/>
    <w:rsid w:val="42002594"/>
    <w:rsid w:val="45994057"/>
    <w:rsid w:val="472244DB"/>
    <w:rsid w:val="476E307B"/>
    <w:rsid w:val="4B906184"/>
    <w:rsid w:val="4F594475"/>
    <w:rsid w:val="4FAD6AF3"/>
    <w:rsid w:val="503E6BF7"/>
    <w:rsid w:val="50AF627C"/>
    <w:rsid w:val="512D221B"/>
    <w:rsid w:val="53FC0044"/>
    <w:rsid w:val="54AA4E94"/>
    <w:rsid w:val="56A142F5"/>
    <w:rsid w:val="59C24070"/>
    <w:rsid w:val="5AD1516C"/>
    <w:rsid w:val="5D1F743E"/>
    <w:rsid w:val="605029D2"/>
    <w:rsid w:val="60CF7012"/>
    <w:rsid w:val="61BE6D01"/>
    <w:rsid w:val="62CA73A9"/>
    <w:rsid w:val="62E606BF"/>
    <w:rsid w:val="637E4A58"/>
    <w:rsid w:val="64E3632E"/>
    <w:rsid w:val="693C38C9"/>
    <w:rsid w:val="69DC5C6B"/>
    <w:rsid w:val="6ACF31F7"/>
    <w:rsid w:val="6ECF63F8"/>
    <w:rsid w:val="72C30362"/>
    <w:rsid w:val="73A25E5C"/>
    <w:rsid w:val="73E82DF9"/>
    <w:rsid w:val="740470CE"/>
    <w:rsid w:val="75A949DB"/>
    <w:rsid w:val="77CA19A9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4073</Words>
  <Characters>4148</Characters>
  <Lines>30</Lines>
  <Paragraphs>8</Paragraphs>
  <TotalTime>2</TotalTime>
  <ScaleCrop>false</ScaleCrop>
  <LinksUpToDate>false</LinksUpToDate>
  <CharactersWithSpaces>4235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2024-01-12T13:08:00Z</dcterms:created>
  <dc:creator>Administrator</dc:creator>
  <cp:lastModifiedBy>上帝掷骰子吗</cp:lastModifiedBy>
  <dcterms:modified xsi:type="dcterms:W3CDTF">2025-07-30T14:18:43Z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33745F12427147BE9F8CE4D106A24138_12</vt:lpwstr>
  </property>
</Properties>
</file>