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68D35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056CD33E">
            <w:pPr>
              <w:spacing w:line="440" w:lineRule="exact"/>
              <w:jc w:val="center"/>
              <w:rPr>
                <w:rFonts w:hint="eastAsia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3AF0B316">
            <w:pPr>
              <w:spacing w:after="0" w:line="360" w:lineRule="auto"/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语文园地二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F132A5C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5D4CDD51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7869D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F536637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0D84FD5D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/>
                <w:sz w:val="24"/>
                <w:szCs w:val="30"/>
              </w:rPr>
              <w:t>学习阅读古典名著的方法，培养良好的阅读习惯，热爱阅读古典名著。</w:t>
            </w:r>
          </w:p>
          <w:p w14:paraId="41F880CC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/>
                <w:sz w:val="24"/>
                <w:szCs w:val="30"/>
              </w:rPr>
              <w:t>阅读名著时能联系上下文猜测词语的意思，学会理解名著中较难懂的词句，掌握感受名著中人物形象的方法。</w:t>
            </w:r>
          </w:p>
          <w:p w14:paraId="7571EBCC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/>
                <w:sz w:val="24"/>
                <w:szCs w:val="24"/>
              </w:rPr>
              <w:t>引导学生梳理、总结阅读古典名著的基本方法，激发学生主动阅读古典名著的兴趣。归纳交流，拓展运用，让学生学以致用。</w:t>
            </w:r>
          </w:p>
          <w:p w14:paraId="0F4C2D13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指导学生品读诗人的内心，激起学生与诗人情感上的共鸣。配乐诵读诗歌，使学生在音乐的渲染中入情入境地想象画面，体会诗人当时的心境，使学生更深入、确切地把握诗人的情感。</w:t>
            </w:r>
          </w:p>
        </w:tc>
      </w:tr>
      <w:tr w14:paraId="121BB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6C0E289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14:paraId="60BF956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本单元语文园地安排了三个板块的内容：“交流平台”引导学生梳理、总结阅读古典名著的基本方法，有的指向语句的理解，有的指向故事内容的理解，有的指向人物形象的感知，意在减轻学生的畏难情绪，激发学生主动阅读古典名著的兴趣。</w:t>
            </w:r>
          </w:p>
          <w:p w14:paraId="30D2B4E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“词句段运用”安排了三项内容。第一题给出了八个古典名著中较为常见的事物名称，让学生猜测其意思，引导学生运用学过的方法，用现今生活中熟悉的事物解释这些词语，在落实理解词语的基本方法的同时，为学生阅读古典名著扫除一些最基本的障碍。第二题通过出自《景阳冈》《猴王出世》等课文的例句，引导学生回顾在本单元的学习中运用了哪些猜测语句意思的方法。第三题让学生根据阅读中形成的印象，猜测题中的三项外貌描写分别对应课文中的哪个人物，并说出理由。意在通过“猜人物.说理由”的形式，加深学生对古典名著中经典人物的认识，激发学生的阅读兴趣。</w:t>
            </w:r>
          </w:p>
          <w:p w14:paraId="0FA04249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“日积月累”安排了唐代诗人王维的《鸟鸣涧》。全诗紧扣一个“静”字，通过花落、月出、鸟鸣等动态的景物，衬托出一幅宁静优美的山中春夜图，营造了动静相间、静而不寂的意境，表现出诗人闲适、恬淡而又愉悦的心境。</w:t>
            </w:r>
          </w:p>
        </w:tc>
      </w:tr>
      <w:tr w14:paraId="72477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700B349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10EAB6F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1.能交流、总结阅读古典名著的基本方法。</w:t>
            </w:r>
          </w:p>
          <w:p w14:paraId="177AB59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2.能说出古典名著中常见事物名称的大致意思。</w:t>
            </w:r>
          </w:p>
          <w:p w14:paraId="5996409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3.能回顾、总结猜测古典名著语句意思的方法。</w:t>
            </w:r>
          </w:p>
          <w:p w14:paraId="7438EB0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4.能根据古典名著中的外貌描写猜测所写的人物,并能说出理由。</w:t>
            </w:r>
          </w:p>
          <w:p w14:paraId="4BD62B49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5.朗读、背诵古诗《鸟鸣涧》。</w:t>
            </w:r>
          </w:p>
        </w:tc>
      </w:tr>
      <w:tr w14:paraId="49893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2EA66BA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1573BE7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1.能交流、总结阅读古典名著的基本方法。</w:t>
            </w:r>
          </w:p>
          <w:p w14:paraId="3AF7A532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2.能根据古典名著中的外貌描写猜测所写的人物,并能说出理由。</w:t>
            </w:r>
          </w:p>
        </w:tc>
      </w:tr>
      <w:tr w14:paraId="60C12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DF13D83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【教学难点】</w:t>
            </w:r>
          </w:p>
          <w:p w14:paraId="30BD1451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阅读名著时能联系上下文猜测词语的意思，学会理解名著中较难懂的词句，掌握感受名著中人物形象的方法。</w:t>
            </w:r>
          </w:p>
        </w:tc>
      </w:tr>
      <w:tr w14:paraId="7550E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36DF384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6D0F0C1F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多媒体课件。</w:t>
            </w:r>
          </w:p>
        </w:tc>
      </w:tr>
      <w:tr w14:paraId="147CBD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9EA99F7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3AD83BD9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2课时</w:t>
            </w:r>
          </w:p>
        </w:tc>
      </w:tr>
      <w:tr w14:paraId="24C2B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107E2D18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5394AC89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09ABF42A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647B59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5C903972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097D7068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第一课时</w:t>
            </w:r>
          </w:p>
          <w:p w14:paraId="2C4DFCEE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【教学目标】</w:t>
            </w:r>
          </w:p>
          <w:p w14:paraId="46ED045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 能交流、总结阅读古典名著的基本方法。</w:t>
            </w:r>
          </w:p>
          <w:p w14:paraId="0DCB405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2.能说出古典名著中常见事物名称的大致意思。</w:t>
            </w:r>
          </w:p>
          <w:p w14:paraId="497003D3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694F94A9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一、学习“交流平台”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D06FD8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1.教师引导学生回顾本单元课文，交流学习方法：本单元的课文都出自古典名著大家觉得难吗？在学习的过程中，有没有一开始不懂，后面弄懂了的地方？你是怎么弄懂的？</w:t>
            </w:r>
          </w:p>
          <w:p w14:paraId="0038C74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2.全班交流理解难懂词句的方法。</w:t>
            </w:r>
          </w:p>
          <w:p w14:paraId="1D41170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预设1：《猴王出世》中，刚读到“石碣”时，我不明白这个词语是什么意思，读到下面一句后，我猜到“石碣”就是刻字的石头。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51E330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预设2： 读《景阳冈》时，里面有很多我不懂的语句，如“筛一碗酒”，联系后面武松“一饮而尽”的动作，我明白这个语句的意思就是“倒一碗酒”。</w:t>
            </w:r>
          </w:p>
          <w:p w14:paraId="52986B95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3.指名朗读“交流平台”中的内容,引导学生交流:读读“交流平台”中学习伙伴的话，他们谈到了哪些阅读古典名著的方法？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C641D61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4.全班交流阅读古典名著的方法，教师相机板书归纳。</w:t>
            </w:r>
          </w:p>
          <w:p w14:paraId="67C7DB71">
            <w:pPr>
              <w:spacing w:after="0" w:line="360" w:lineRule="auto"/>
              <w:ind w:firstLine="360" w:firstLineChars="15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（1）本单元的课文内容理解起来有些难度，如果掌握一些方法，阅读起来就能更加顺畅，也能更有收获。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93A69A5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预设：阅读也需要方法，掌握好方法，阅读效率就会提高。</w:t>
            </w:r>
          </w:p>
          <w:p w14:paraId="50F3D8D9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（2）可以联系上下文猜测语句的意思。如《猴王出世》中的“每受天真地秀，日精月华，感之既久，遂有灵通之意”，联系上文的“仙石”，我大致猜到这句话在讲仙石很有灵性。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5D2EB0D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预设：根据上下文理解词句意思，这种阅读方法将伴随我们语文学习的全过程。（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板书：联系上下文</w:t>
            </w:r>
            <w:r>
              <w:rPr>
                <w:rFonts w:hint="eastAsia" w:ascii="宋体" w:hAnsi="宋体" w:cs="宋体"/>
                <w:sz w:val="24"/>
                <w:szCs w:val="24"/>
              </w:rPr>
              <w:t>）</w:t>
            </w:r>
          </w:p>
          <w:p w14:paraId="779032FA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（3）遇到一些较难理解的语句，不用反复琢磨，如《红楼春趣》中“剪子股儿、籰子”等词语，只要知道是与风筝有关的物品就行了。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200982E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预设：对于文中难以理解的词语，我们可以联系生活实际弄懂大概意思即可。（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板书：联系生活实际</w:t>
            </w:r>
            <w:r>
              <w:rPr>
                <w:rFonts w:hint="eastAsia" w:ascii="宋体" w:hAnsi="宋体" w:cs="宋体"/>
                <w:sz w:val="24"/>
                <w:szCs w:val="24"/>
              </w:rPr>
              <w:t>）</w:t>
            </w:r>
          </w:p>
          <w:p w14:paraId="1BDB0430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（4）读《景阳冈》的时候，我借助资料对武松有了更多的了解，也有了阅读古典名著的兴趣。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C3C796F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预设：借助资料，可以更快地走进文本，理解人物形象，激发自己对古典名著的阅读兴趣。（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板书：借助资料</w:t>
            </w:r>
            <w:r>
              <w:rPr>
                <w:rFonts w:hint="eastAsia" w:ascii="宋体" w:hAnsi="宋体" w:cs="宋体"/>
                <w:sz w:val="24"/>
                <w:szCs w:val="24"/>
              </w:rPr>
              <w:t>）</w:t>
            </w:r>
          </w:p>
          <w:p w14:paraId="770B628D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（5）我结合看过的电影、电视剧，加深了对课文的理解，得到了更多阅读的乐趣。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AD0A327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预设：观看影视剧，会加深我们对课文的理解，丰富我们对人物形象的认识。（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板书：借助影视作品</w:t>
            </w:r>
            <w:r>
              <w:rPr>
                <w:rFonts w:hint="eastAsia" w:ascii="宋体" w:hAnsi="宋体" w:cs="宋体"/>
                <w:sz w:val="24"/>
                <w:szCs w:val="24"/>
              </w:rPr>
              <w:t>）</w:t>
            </w:r>
          </w:p>
          <w:p w14:paraId="010FC040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5.教师归纳：阅读古典名著的基本方法：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44F09C0">
            <w:pPr>
              <w:spacing w:after="0"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联系上下文猜测语句的意思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联系生活实际猜测难理解的语句</w:t>
            </w:r>
          </w:p>
          <w:p w14:paraId="7735F4EC">
            <w:pPr>
              <w:spacing w:after="0"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借助资料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               借助影视作品</w:t>
            </w:r>
          </w:p>
          <w:p w14:paraId="6C01F5C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6.教师小结:古典名著是我国文学宝库中的艺术瑰宝。课外,同学们可以读一读这些书籍,阅读的时候，这些读书方法一定会给你帮助。</w:t>
            </w:r>
          </w:p>
          <w:p w14:paraId="223F7AE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</w:rPr>
              <w:t>引导学生初步学习阅读古典名著的方法，通过学生的交流讨论，了解阅读古典名著的其他方法。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785A1FF7">
            <w:pPr>
              <w:spacing w:after="0" w:line="36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二、学习“词句段运用"第一题</w:t>
            </w:r>
          </w:p>
          <w:p w14:paraId="34894E34">
            <w:pPr>
              <w:spacing w:after="0" w:line="360" w:lineRule="auto"/>
              <w:ind w:left="440" w:left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1.出示题目,让学生朗读题目中的词语,提示学生读准字音。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289E3F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2.教师提问引导学生猜测词语的意思：你知道这些词语的意思吗？请根据自己已有的经验，大胆猜测一下吧！</w:t>
            </w:r>
          </w:p>
          <w:p w14:paraId="4EFAD0E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(1)教师示范，启发学生:“店家”就是我们现在常说的“老板”,老师看一些古装影视作品时,就发现进店的顾客要求服务时会喊“店家”。</w:t>
            </w:r>
          </w:p>
          <w:p w14:paraId="072DB9F1">
            <w:pPr>
              <w:spacing w:after="0" w:line="360" w:lineRule="auto"/>
              <w:ind w:left="440" w:left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(2) 学生小组讨论。</w:t>
            </w:r>
          </w:p>
          <w:p w14:paraId="0042FB9E">
            <w:pPr>
              <w:spacing w:after="0" w:line="360" w:lineRule="auto"/>
              <w:ind w:left="440" w:left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(3)全班交流。教师相机引导学生说出了解词语的方法。</w:t>
            </w:r>
          </w:p>
          <w:p w14:paraId="24BB7E31">
            <w:pPr>
              <w:spacing w:after="0" w:line="360" w:lineRule="auto"/>
              <w:ind w:left="440" w:left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预设: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7E4F492">
            <w:pPr>
              <w:spacing w:after="0" w:line="360" w:lineRule="auto"/>
              <w:ind w:left="440" w:left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①从影视作品中,我知道了“郎中”指的是医生。</w:t>
            </w:r>
          </w:p>
          <w:p w14:paraId="358753F1">
            <w:pPr>
              <w:spacing w:after="0" w:line="360" w:lineRule="auto"/>
              <w:ind w:left="440" w:left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② 通过联系上下文,可以猜出“榜文”就是指贴在墙上的告示。</w:t>
            </w:r>
          </w:p>
          <w:p w14:paraId="23AC024B">
            <w:pPr>
              <w:spacing w:after="0" w:line="360" w:lineRule="auto"/>
              <w:ind w:left="440" w:left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③还可以用逐字理解的方法，“货”和“郎”两个字的意思连起来就是“货郎”的意思。</w:t>
            </w:r>
          </w:p>
          <w:p w14:paraId="18E0C480">
            <w:pPr>
              <w:spacing w:after="0" w:line="360" w:lineRule="auto"/>
              <w:ind w:left="440" w:left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④还可以</w:t>
            </w:r>
            <w:r>
              <w:rPr>
                <w:rFonts w:hint="eastAsia" w:ascii="宋体" w:hAnsi="宋体"/>
                <w:sz w:val="24"/>
                <w:szCs w:val="24"/>
              </w:rPr>
              <w:t>联系学过的古诗或课文来理解。</w:t>
            </w:r>
          </w:p>
          <w:p w14:paraId="01DF2065">
            <w:pPr>
              <w:spacing w:after="0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(4)出示“客栈”“衙门”等词语,引导学生拓展交流:你知道这些词语是什么意思吗?</w:t>
            </w:r>
          </w:p>
          <w:p w14:paraId="67EA778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3.课件相机出示词语及解释。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出示课件14-15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8F7DEF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4.教师小结：</w:t>
            </w:r>
            <w:r>
              <w:rPr>
                <w:rFonts w:hint="eastAsia" w:ascii="宋体" w:hAnsi="宋体"/>
                <w:sz w:val="24"/>
              </w:rPr>
              <w:t>今天同学们用了各种方法猜测词语的意思，有根据上下文猜测意思的，有根据故事情节猜测意思的，也有根据成语猜测意思的。以后在阅读古典名著的时候，大家可以运用这些方法猜测出书中难懂的词语的大致意思。</w:t>
            </w:r>
          </w:p>
          <w:p w14:paraId="48319CAC">
            <w:pPr>
              <w:spacing w:after="0" w:line="360" w:lineRule="auto"/>
              <w:ind w:firstLine="480" w:firstLineChars="200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</w:rPr>
              <w:t>训练学生猜测出词语的大致意思，使学生掌握根据上下文猜测词语意思的方法，以及阅读古典名著的方法。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32543E63">
            <w:pPr>
              <w:spacing w:after="0" w:line="360" w:lineRule="auto"/>
              <w:rPr>
                <w:rFonts w:ascii="宋体" w:hAnsi="宋体"/>
                <w:b/>
                <w:sz w:val="24"/>
                <w:szCs w:val="24"/>
              </w:rPr>
            </w:pPr>
          </w:p>
          <w:p w14:paraId="64EA35E0">
            <w:pPr>
              <w:spacing w:after="0"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第二课时</w:t>
            </w:r>
          </w:p>
          <w:p w14:paraId="0821D162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【教学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目标</w:t>
            </w: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】</w:t>
            </w:r>
          </w:p>
          <w:p w14:paraId="146A4B8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1.能回顾、总结猜测古典名著词句意思的方法。</w:t>
            </w:r>
          </w:p>
          <w:p w14:paraId="4CDF88D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2.能根据古典名著中的外貌描写猜测所写的人物,并能说出理由。</w:t>
            </w:r>
          </w:p>
          <w:p w14:paraId="3690F53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 朗读、背诵古诗《鸟鸣涧》。</w:t>
            </w:r>
          </w:p>
          <w:p w14:paraId="721D4F9F">
            <w:pPr>
              <w:spacing w:after="0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69846984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一、学习“词句段运用”第二题</w:t>
            </w:r>
          </w:p>
          <w:p w14:paraId="17D0D66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1.教师谈话引入新课：上节课我们交流、总结了阅读古典名著的基本方法，在“词句段运用”中学会了猜测古典名著中常用事物名称的大致意思。这节课我们继续学习“词句段运用”和“日积月累”。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1BD108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2.教师提问，引导学生思考:读第二题中的句子，注意加点的部分，回忆一下：学习本单元课文时，你是怎样猜测加点部分的意思的？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D2F8A8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3.全班交流,师生共同归纳方法。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3E1DFB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预设:根据字面意思、结合生活经验、联系上下文、借助影视作品等。</w:t>
            </w:r>
          </w:p>
          <w:p w14:paraId="3B51442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4.教师出示词语意思，引导学生识记， 这些词语的意思，你都猜对了吗？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7B16F8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5.小结:在阅读中遇到障碍时,不一定要固定使用某种方法,可以灵活运用一种或多种方法猜测词义。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D116212">
            <w:pPr>
              <w:spacing w:after="0" w:line="360" w:lineRule="auto"/>
              <w:ind w:firstLine="480" w:firstLineChars="200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学习根据上下文猜测词句意思的方法，并引导学生学会运用这种方法。引导学生分享阅读古典名著的其他方法。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0EEC0AF5">
            <w:pPr>
              <w:spacing w:after="0" w:line="36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二、学习“词句段运用”第三题</w:t>
            </w:r>
          </w:p>
          <w:p w14:paraId="106D183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1.教师提问，引导学生思考：读一读第三题中的句子，边读边想这三项外貌描写分别写的是课文中的哪个人物。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447E80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2.全班交流,教师相机指导。</w:t>
            </w:r>
          </w:p>
          <w:p w14:paraId="159E194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(1)让学生猜猜第一个句子写的是谁,说说是从哪里猜出来的。预设:从“手举金箍棒一根”猜到这个句子写的是孙悟空。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D3CC1D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(2)让学生读第二个句子,说一说:句子中的描写给你怎样的感觉?和本单元中的哪个人物最相像?教师大致解释“头戴纶巾,身披鹤氅”的意思,帮助学生理解。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EE5110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预设:感觉到这个人物应该是文质彬彬、仙风道骨的,所以应该是诸葛亮。</w:t>
            </w:r>
          </w:p>
          <w:p w14:paraId="44CBDF3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(3)让学生读第三个句子并思考:这个人物应该会是怎样的性格?本单元课文中,哪个人物符合这样的性格和外貌特征?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C3E088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学生猜出是武松后，教师出示影视剧或小说中武松的人物形象,让学生齐读句子。再次感受人物形象。</w:t>
            </w:r>
          </w:p>
          <w:p w14:paraId="52D9356C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(4)教师小结:正所谓“相由心生”,一个人的长相总是与他的性格相符合的。对人物外貌的描写，往往也与人物性格相关联，两者可以互相参照。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1E35409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本环节既回顾了课本知识，又引导了学生抓住外貌描写感受人物形象。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391BDB60">
            <w:pPr>
              <w:spacing w:after="0" w:line="36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三、学习“日积月累”</w:t>
            </w:r>
          </w:p>
          <w:p w14:paraId="7CBBC05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 教师引导学生自由朗读古诗,注意读准字音。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9CE10C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2.了解作者：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167BB5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>王维 </w:t>
            </w:r>
            <w:r>
              <w:rPr>
                <w:rFonts w:hint="eastAsia" w:ascii="宋体" w:hAnsi="宋体"/>
                <w:sz w:val="24"/>
                <w:szCs w:val="24"/>
              </w:rPr>
              <w:t>，</w:t>
            </w:r>
            <w:r>
              <w:rPr>
                <w:rFonts w:ascii="宋体" w:hAnsi="宋体"/>
                <w:sz w:val="24"/>
                <w:szCs w:val="24"/>
              </w:rPr>
              <w:t>唐代诗人、画家，字摩诘，号摩诘居士。精通诗、书、画、音乐等，以诗名盛于开元、天宝年间。尤长五言，多咏山水田园。与孟浩然合称“王孟”，有“诗佛”之称。苏轼评价：“味摩诘之诗，诗中有画；观摩诘之画，画中有诗。” 代表诗作有《相思》《山居秋暝》等。</w:t>
            </w:r>
          </w:p>
          <w:p w14:paraId="038A4F1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3.教师引导学生结合书中插图,说说诗中写了哪些景物。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C0933C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预设:桂花、春山、月、鸟。</w:t>
            </w:r>
          </w:p>
          <w:p w14:paraId="3814E38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3.教师引导学生一边朗读一边想象古诗描绘的画面,并试着说说古诗的大致内容。</w:t>
            </w:r>
          </w:p>
          <w:p w14:paraId="146A428F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4.引导学生交流这首诗的意思。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出示课件29-30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B88337A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（1）人闲桂花落，夜静春山空。</w:t>
            </w:r>
          </w:p>
          <w:p w14:paraId="432BACC2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诗意： 春天的夜晚十分静谧，山中一片空寂，甚至听得到桂花落下的声音。</w:t>
            </w:r>
          </w:p>
          <w:p w14:paraId="7D8F555B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（2）月出惊山鸟，时鸣春涧中。</w:t>
            </w:r>
          </w:p>
          <w:p w14:paraId="7ECA7DD0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诗意：月亮升起，惊动了山中栖息的鸟儿，山涧溪畔响起了鸟儿鸣叫的声音。</w:t>
            </w:r>
          </w:p>
          <w:p w14:paraId="39499B36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5. 请大家在理解诗意的基础上，反复朗读古诗，并想象古诗描绘的画面，然后尝试背诵。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3F8BCAF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引导学生品读古诗，理解古诗的大意；想象古诗描写的意境，感受诗人以动衬静的写作手法。培养学生自学古诗的能力，养成日积月累的好习惯。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</w:tc>
        <w:tc>
          <w:tcPr>
            <w:tcW w:w="1949" w:type="dxa"/>
            <w:shd w:val="clear" w:color="auto" w:fill="auto"/>
          </w:tcPr>
          <w:p w14:paraId="186B3921">
            <w:pPr>
              <w:spacing w:line="480" w:lineRule="auto"/>
              <w:rPr>
                <w:rFonts w:hint="eastAsia"/>
              </w:rPr>
            </w:pPr>
          </w:p>
        </w:tc>
      </w:tr>
      <w:tr w14:paraId="39DAD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8A10B11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15326159">
            <w:pPr>
              <w:spacing w:line="440" w:lineRule="exact"/>
              <w:ind w:firstLine="480" w:firstLineChars="200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Segoe UI Symbol" w:hAnsi="Segoe UI Symbol" w:cs="Segoe UI Symbol"/>
                <w:bCs/>
                <w:sz w:val="24"/>
                <w:szCs w:val="24"/>
              </w:rPr>
              <w:t>阅读古典名著的方法</w:t>
            </w:r>
          </w:p>
          <w:p w14:paraId="48CD4276">
            <w:pPr>
              <w:spacing w:line="440" w:lineRule="exact"/>
              <w:ind w:firstLine="480" w:firstLineChars="200"/>
              <w:jc w:val="center"/>
              <w:rPr>
                <w:rFonts w:ascii="Segoe UI Symbol" w:hAnsi="Segoe UI Symbol" w:cs="Segoe UI Symbol"/>
                <w:bCs/>
                <w:sz w:val="24"/>
                <w:szCs w:val="24"/>
              </w:rPr>
            </w:pPr>
            <w:r>
              <w:rPr>
                <w:rFonts w:hint="eastAsia" w:ascii="Segoe UI Symbol" w:hAnsi="Segoe UI Symbol" w:cs="Segoe UI Symbol"/>
                <w:bCs/>
                <w:sz w:val="24"/>
                <w:szCs w:val="24"/>
              </w:rPr>
              <w:t xml:space="preserve">联系上下文 </w:t>
            </w:r>
            <w:r>
              <w:rPr>
                <w:rFonts w:ascii="Segoe UI Symbol" w:hAnsi="Segoe UI Symbol" w:cs="Segoe UI Symbol"/>
                <w:bCs/>
                <w:sz w:val="24"/>
                <w:szCs w:val="24"/>
              </w:rPr>
              <w:t xml:space="preserve">    </w:t>
            </w:r>
            <w:r>
              <w:rPr>
                <w:rFonts w:hint="eastAsia" w:ascii="Segoe UI Symbol" w:hAnsi="Segoe UI Symbol" w:cs="Segoe UI Symbol"/>
                <w:bCs/>
                <w:sz w:val="24"/>
                <w:szCs w:val="24"/>
              </w:rPr>
              <w:t xml:space="preserve">         联系生活实际</w:t>
            </w:r>
          </w:p>
          <w:p w14:paraId="6B1C5AF8">
            <w:pPr>
              <w:spacing w:line="440" w:lineRule="exact"/>
              <w:ind w:firstLine="3360" w:firstLineChars="1400"/>
              <w:jc w:val="both"/>
              <w:rPr>
                <w:rFonts w:hint="eastAsia" w:ascii="Segoe UI Symbol" w:hAnsi="Segoe UI Symbol" w:cs="Segoe UI Symbol"/>
                <w:bCs/>
                <w:sz w:val="24"/>
                <w:szCs w:val="24"/>
              </w:rPr>
            </w:pPr>
            <w:r>
              <w:rPr>
                <w:rFonts w:hint="eastAsia" w:ascii="Segoe UI Symbol" w:hAnsi="Segoe UI Symbol" w:cs="Segoe UI Symbol"/>
                <w:bCs/>
                <w:sz w:val="24"/>
                <w:szCs w:val="24"/>
              </w:rPr>
              <w:t xml:space="preserve">结合影视 </w:t>
            </w:r>
            <w:r>
              <w:rPr>
                <w:rFonts w:ascii="Segoe UI Symbol" w:hAnsi="Segoe UI Symbol" w:cs="Segoe UI Symbol"/>
                <w:bCs/>
                <w:sz w:val="24"/>
                <w:szCs w:val="24"/>
              </w:rPr>
              <w:t xml:space="preserve">     </w:t>
            </w:r>
            <w:r>
              <w:rPr>
                <w:rFonts w:hint="eastAsia" w:ascii="Segoe UI Symbol" w:hAnsi="Segoe UI Symbol" w:cs="Segoe UI Symbol"/>
                <w:bCs/>
                <w:sz w:val="24"/>
                <w:szCs w:val="24"/>
              </w:rPr>
              <w:t xml:space="preserve">        </w:t>
            </w:r>
            <w:r>
              <w:rPr>
                <w:rFonts w:ascii="Segoe UI Symbol" w:hAnsi="Segoe UI Symbol" w:cs="Segoe UI Symbol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Segoe UI Symbol" w:hAnsi="Segoe UI Symbol" w:cs="Segoe UI Symbol"/>
                <w:bCs/>
                <w:sz w:val="24"/>
                <w:szCs w:val="24"/>
              </w:rPr>
              <w:t xml:space="preserve">借助资料 </w:t>
            </w:r>
          </w:p>
        </w:tc>
      </w:tr>
      <w:tr w14:paraId="50579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34B3434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72D429E1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训练学生根据外貌描写猜测人物，让学生感受外貌描写的方法。初步学习阅读古典名著的方法，重视方法指导，激发学生阅读古典名著的兴趣。教学中，力求体现“初读解题知作者—细读讨论明诗意—诵读想象悟诗情”的设计思路，同时也注重学生自学能力的培养，充分展现“授之以渔”的过程。指导学生品读诗人的内心，激起学生与诗人情感上的共鸣。配乐诵读诗歌，使学生在音乐的渲染中入情入境地想象画面，体会诗人当时的心境，使学生更深入、确切地把握诗人的情感。</w:t>
            </w:r>
          </w:p>
        </w:tc>
      </w:tr>
    </w:tbl>
    <w:p w14:paraId="5187E39C">
      <w:pPr>
        <w:spacing w:after="0" w:line="360" w:lineRule="auto"/>
        <w:jc w:val="center"/>
        <w:rPr>
          <w:rFonts w:ascii="宋体" w:hAnsi="宋体"/>
          <w:color w:val="000000"/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UI Symbol">
    <w:panose1 w:val="020B0502040204020203"/>
    <w:charset w:val="00"/>
    <w:family w:val="swiss"/>
    <w:pitch w:val="default"/>
    <w:sig w:usb0="8000006F" w:usb1="1200FBEF" w:usb2="0064C000" w:usb3="00000002" w:csb0="00000001" w:csb1="4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1D8BBF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293C74">
    <w:pPr>
      <w:pStyle w:val="3"/>
      <w:framePr w:wrap="around" w:vAnchor="text" w:hAnchor="margin" w:xAlign="right" w:y="1"/>
      <w:pBdr>
        <w:bottom w:val="none" w:color="auto" w:sz="0" w:space="0"/>
      </w:pBdr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fldChar w:fldCharType="end"/>
    </w:r>
  </w:p>
  <w:p w14:paraId="120114B8">
    <w:pPr>
      <w:pStyle w:val="3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0C2FD3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4E040E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AB44D0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676BAE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k3MTc5YWIyMzc4OGFiNDdiZThmMmVjMGM4YTQ0NGMifQ=="/>
  </w:docVars>
  <w:rsids>
    <w:rsidRoot w:val="00D31D50"/>
    <w:rsid w:val="000173C5"/>
    <w:rsid w:val="000271D3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B43"/>
    <w:rsid w:val="00324587"/>
    <w:rsid w:val="00324F42"/>
    <w:rsid w:val="00330C7B"/>
    <w:rsid w:val="00346643"/>
    <w:rsid w:val="00376889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B3146"/>
    <w:rsid w:val="005F66C0"/>
    <w:rsid w:val="00614AB4"/>
    <w:rsid w:val="00615416"/>
    <w:rsid w:val="00627A6A"/>
    <w:rsid w:val="00630754"/>
    <w:rsid w:val="00633D85"/>
    <w:rsid w:val="00647926"/>
    <w:rsid w:val="00653B8C"/>
    <w:rsid w:val="00654BE0"/>
    <w:rsid w:val="00672AC7"/>
    <w:rsid w:val="0067353B"/>
    <w:rsid w:val="00676266"/>
    <w:rsid w:val="00682BAD"/>
    <w:rsid w:val="0068716C"/>
    <w:rsid w:val="006C06C2"/>
    <w:rsid w:val="006C6259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709CB"/>
    <w:rsid w:val="00A9250E"/>
    <w:rsid w:val="00A934A7"/>
    <w:rsid w:val="00AA0C0C"/>
    <w:rsid w:val="00AC5216"/>
    <w:rsid w:val="00AD060F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76617"/>
    <w:rsid w:val="00C851E1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D0829"/>
    <w:rsid w:val="00FD7533"/>
    <w:rsid w:val="00FF2F66"/>
    <w:rsid w:val="00FF6ABE"/>
    <w:rsid w:val="00FF791B"/>
    <w:rsid w:val="035A0157"/>
    <w:rsid w:val="04795D5F"/>
    <w:rsid w:val="05EA4284"/>
    <w:rsid w:val="067C2595"/>
    <w:rsid w:val="0A375961"/>
    <w:rsid w:val="0C8D0A71"/>
    <w:rsid w:val="12375D82"/>
    <w:rsid w:val="152A3840"/>
    <w:rsid w:val="1B644633"/>
    <w:rsid w:val="1CB41EDA"/>
    <w:rsid w:val="1F725B05"/>
    <w:rsid w:val="24512343"/>
    <w:rsid w:val="288D150B"/>
    <w:rsid w:val="2A0C379B"/>
    <w:rsid w:val="2ABB20D8"/>
    <w:rsid w:val="31032D9B"/>
    <w:rsid w:val="31EB2AB5"/>
    <w:rsid w:val="341F21EC"/>
    <w:rsid w:val="37212BDB"/>
    <w:rsid w:val="39DF4EAE"/>
    <w:rsid w:val="3B0C63E1"/>
    <w:rsid w:val="3D6E031C"/>
    <w:rsid w:val="3E626774"/>
    <w:rsid w:val="42002594"/>
    <w:rsid w:val="45994057"/>
    <w:rsid w:val="472244DB"/>
    <w:rsid w:val="476E307B"/>
    <w:rsid w:val="4B906184"/>
    <w:rsid w:val="4F594475"/>
    <w:rsid w:val="4FAD6AF3"/>
    <w:rsid w:val="503E6BF7"/>
    <w:rsid w:val="50AF627C"/>
    <w:rsid w:val="512D221B"/>
    <w:rsid w:val="53FC0044"/>
    <w:rsid w:val="54AA4E94"/>
    <w:rsid w:val="56A142F5"/>
    <w:rsid w:val="59C24070"/>
    <w:rsid w:val="5AD1516C"/>
    <w:rsid w:val="5D1F743E"/>
    <w:rsid w:val="605029D2"/>
    <w:rsid w:val="60CF7012"/>
    <w:rsid w:val="61BE6D01"/>
    <w:rsid w:val="62CA73A9"/>
    <w:rsid w:val="62E606BF"/>
    <w:rsid w:val="637E4A58"/>
    <w:rsid w:val="64E3632E"/>
    <w:rsid w:val="693C38C9"/>
    <w:rsid w:val="69DC5C6B"/>
    <w:rsid w:val="6ACF31F7"/>
    <w:rsid w:val="6ECF63F8"/>
    <w:rsid w:val="72C30362"/>
    <w:rsid w:val="73A25E5C"/>
    <w:rsid w:val="73E82DF9"/>
    <w:rsid w:val="740470CE"/>
    <w:rsid w:val="75A949DB"/>
    <w:rsid w:val="774254C7"/>
    <w:rsid w:val="77CA19A9"/>
    <w:rsid w:val="7ACE0BF6"/>
    <w:rsid w:val="7C951EE4"/>
    <w:rsid w:val="7D1D4F95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字符"/>
    <w:link w:val="4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字符"/>
    <w:link w:val="3"/>
    <w:qFormat/>
    <w:uiPriority w:val="99"/>
    <w:rPr>
      <w:rFonts w:ascii="Tahoma" w:hAnsi="Tahoma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副标题 字符"/>
    <w:link w:val="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批注框文本 字符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bjh-p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4238</Words>
  <Characters>4315</Characters>
  <Lines>32</Lines>
  <Paragraphs>9</Paragraphs>
  <TotalTime>3</TotalTime>
  <ScaleCrop>false</ScaleCrop>
  <LinksUpToDate>false</LinksUpToDate>
  <CharactersWithSpaces>4385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2024-01-12T13:46:00Z</dcterms:created>
  <dc:creator>Administrator</dc:creator>
  <cp:lastModifiedBy>上帝掷骰子吗</cp:lastModifiedBy>
  <dcterms:modified xsi:type="dcterms:W3CDTF">2025-07-30T14:18:52Z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670575E4DC66436B9D5080D29E54E642_12</vt:lpwstr>
  </property>
</Properties>
</file>