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54F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AA611F2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00B327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9C49A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EC3B6FD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6564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286FE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【核心素养目标】</w:t>
            </w:r>
          </w:p>
          <w:p w14:paraId="795AF66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了解唐代书法家颜真卿的“颜体”，感受中国优秀传统文化——书法独有的魅力。</w:t>
            </w:r>
          </w:p>
          <w:p w14:paraId="31AB60F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感受课文中巧妙的对话和风趣的语言，仿写句子。</w:t>
            </w:r>
          </w:p>
          <w:p w14:paraId="16B41A0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能在生活中运用巧妙的语言艺术。</w:t>
            </w:r>
          </w:p>
          <w:p w14:paraId="6E3F1D5C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欣赏“颜体”笔画丰满 ，浑厚有力的特点，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感受其艺术风格。</w:t>
            </w:r>
          </w:p>
        </w:tc>
      </w:tr>
      <w:tr w14:paraId="6808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95DFC3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AB6379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本单元“语文园地”安排了四个板块的内容。</w:t>
            </w:r>
          </w:p>
          <w:p w14:paraId="2B80AB4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“交流平台”引导学生从内容、表达这两方面梳理、总结本单元课文的特点。</w:t>
            </w:r>
          </w:p>
          <w:p w14:paraId="023868F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“词句段运用”安排了两项内容。第一题要求学生在体会句子的表达特点后，选择一个情景仿说，引导学生学习用把事物比作人，把人比作事物的方法描述一种情景。第二题要求学生体会作者的写法后进行仿写，引导学生学习运用先概括后举例这一常见的表达方法，把自己的想法写清楚、写具体。</w:t>
            </w:r>
          </w:p>
          <w:p w14:paraId="491F83D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“书写提示”简要介绍了著名书法家颜真卿及颜体楷书的特点，让学生初步了解颜体书法艺术，感受其艺术风格。</w:t>
            </w:r>
          </w:p>
          <w:p w14:paraId="3639F21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“日积月累”编排了关于“为人”的五条名言，让学生在积累的同时，试着在生活中践行。</w:t>
            </w:r>
          </w:p>
        </w:tc>
      </w:tr>
      <w:tr w14:paraId="0A61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B5154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2FD93B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1.通过“交流平台”的学习，引导学生继续感受课文中巧妙的对话和风趣的语言。</w:t>
            </w:r>
          </w:p>
          <w:p w14:paraId="7518AE4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2.通过“词句段运用”的学习，尝试感受选段中语言的风趣，并试着照样子写一写。</w:t>
            </w:r>
          </w:p>
          <w:p w14:paraId="4EE352C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3.通过“书写提示”的学习，引导学生了解唐代书法家颜真卿的“颜体”，尝试着欣赏书法。</w:t>
            </w:r>
          </w:p>
          <w:p w14:paraId="1F93F66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4.通过“日积月累”的学习，理解和积累文言文名句，受到启发。</w:t>
            </w:r>
          </w:p>
        </w:tc>
      </w:tr>
      <w:tr w14:paraId="533D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B66EE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83FD0E5">
            <w:pPr>
              <w:spacing w:after="0" w:line="360" w:lineRule="auto"/>
              <w:ind w:firstLine="600" w:firstLineChars="25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引导学生继续感受课文中巧妙的对话和风趣的语言，并试着仿写风趣的语言片段；通过“日积月累”的学习，理解和积累文言文名句，受到启发。</w:t>
            </w:r>
          </w:p>
        </w:tc>
      </w:tr>
      <w:tr w14:paraId="659F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814B4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023FD374">
            <w:pPr>
              <w:spacing w:after="0" w:line="360" w:lineRule="auto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Arial"/>
                <w:sz w:val="24"/>
              </w:rPr>
              <w:t>试着仿写风趣的语言片段；了解唐代书法家颜真卿的“颜体”，尝试着欣赏书法；通过“日积月累”的学习，理解和积累文言文名句，受到启发。</w:t>
            </w:r>
          </w:p>
        </w:tc>
      </w:tr>
      <w:tr w14:paraId="179B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1D1D9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B6472F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97E8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751D15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624B69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F536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64BD83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6B3508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825705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CB24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CD1E43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AB0E127">
            <w:pPr>
              <w:widowControl w:val="0"/>
              <w:spacing w:after="0" w:line="360" w:lineRule="auto"/>
              <w:rPr>
                <w:rFonts w:ascii="宋体" w:hAnsi="宋体"/>
                <w:b/>
                <w:kern w:val="2"/>
                <w:sz w:val="30"/>
                <w:szCs w:val="30"/>
              </w:rPr>
            </w:pPr>
          </w:p>
          <w:p w14:paraId="6EBA8F86">
            <w:pPr>
              <w:widowControl w:val="0"/>
              <w:spacing w:after="0" w:line="360" w:lineRule="auto"/>
              <w:jc w:val="center"/>
              <w:rPr>
                <w:rFonts w:ascii="宋体" w:hAnsi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2"/>
                <w:sz w:val="30"/>
                <w:szCs w:val="30"/>
              </w:rPr>
              <w:t>第一课时</w:t>
            </w:r>
          </w:p>
          <w:p w14:paraId="0620F95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A0A93F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1.通过“交流平台”的学习，引导学生继续感受课文中巧妙的对话和风趣的语言。</w:t>
            </w:r>
          </w:p>
          <w:p w14:paraId="42DA386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2.通过“词句段运用”的学习，尝试感受选段中语言的风趣，并试着照样子写一写。</w:t>
            </w:r>
          </w:p>
          <w:p w14:paraId="48B29591">
            <w:pPr>
              <w:pStyle w:val="2"/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620C6D4">
            <w:pPr>
              <w:pStyle w:val="2"/>
              <w:numPr>
                <w:ilvl w:val="0"/>
                <w:numId w:val="1"/>
              </w:num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自主交流，总结方法</w:t>
            </w:r>
          </w:p>
          <w:p w14:paraId="32785CC0">
            <w:pPr>
              <w:pStyle w:val="2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教师引导：围绕“风趣和幽默”这一主题，我们学习了《杨氏之子》，丰子恺的《手指》和《童年的发现》这几篇课文。</w:t>
            </w:r>
          </w:p>
          <w:p w14:paraId="4E8B1242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1.出示问题：同学们说一说本单元课文中你觉得风趣、幽默的地方有哪些呢？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484604">
            <w:pPr>
              <w:pStyle w:val="2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2.小组交流。</w:t>
            </w:r>
          </w:p>
          <w:p w14:paraId="17B2F1B4">
            <w:pPr>
              <w:pStyle w:val="2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3.小组派代表作汇报发言，教师引导。</w:t>
            </w:r>
          </w:p>
          <w:p w14:paraId="46EF4F98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4.课件出示教材内容，教师评议并小结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出示课件4、5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：本单元课文的语言很有特点，有的是通过巧妙的对话来讲述故事，有的叙述的语言很风趣。在以后的习作中，我们也可以运用风趣幽默的语言来提升自己的表达能力。</w:t>
            </w:r>
          </w:p>
          <w:p w14:paraId="65CD65D0">
            <w:pPr>
              <w:shd w:val="clear" w:color="auto" w:fill="FFFFFF"/>
              <w:spacing w:line="360" w:lineRule="auto"/>
              <w:ind w:firstLine="566" w:firstLineChars="236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从单元篇章页回顾导入，谈话导入，回顾本单元的学习重点，简单交流喜欢的原因，为后续的学习奠定感情基调。</w:t>
            </w:r>
            <w:r>
              <w:rPr>
                <w:rFonts w:hint="eastAsia" w:ascii="宋体" w:hAnsi="宋体" w:cs="Arial"/>
                <w:sz w:val="24"/>
                <w:szCs w:val="24"/>
              </w:rPr>
              <w:t>）</w:t>
            </w:r>
          </w:p>
          <w:p w14:paraId="13C7D679">
            <w:pPr>
              <w:tabs>
                <w:tab w:val="left" w:pos="378"/>
              </w:tabs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二、语言训练，学会表达</w:t>
            </w:r>
          </w:p>
          <w:p w14:paraId="747BA7BC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 教师引导：读一读第一题的两个例句体会句子的表达特点，说一说自己的感受吧！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DED7F3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2.指明学生读，再全班齐读。</w:t>
            </w:r>
          </w:p>
          <w:p w14:paraId="6E0F5A78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3.教师指导：说一说</w:t>
            </w:r>
            <w:r>
              <w:rPr>
                <w:rFonts w:ascii="宋体" w:hAnsi="宋体" w:cs="宋体"/>
                <w:sz w:val="24"/>
                <w:szCs w:val="24"/>
              </w:rPr>
              <w:t>句子在表达上有什么特点？</w:t>
            </w:r>
          </w:p>
          <w:p w14:paraId="5E0E9B96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4.小组讨论</w:t>
            </w:r>
          </w:p>
          <w:p w14:paraId="7173BC34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）小组派代表作汇报发言，教师相机小结：把无名指和食指比作关平、周仓，指比作关公，写出了三者关系密切，片刻不离既形象又生动，把手指的样子写活了。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081A9E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51F1DF76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（2）教师继续引导：我们再来看看第二个句子的表达特点。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169752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（3）预设：</w:t>
            </w:r>
            <w:r>
              <w:rPr>
                <w:rFonts w:ascii="宋体" w:hAnsi="宋体" w:cs="宋体"/>
                <w:sz w:val="24"/>
                <w:szCs w:val="24"/>
              </w:rPr>
              <w:t>写了体操运动员的动作灵巧，就像猴子一样，特别生动。</w:t>
            </w:r>
          </w:p>
          <w:p w14:paraId="48B80A04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5.教师总结：</w:t>
            </w:r>
            <w:r>
              <w:rPr>
                <w:rFonts w:ascii="宋体" w:hAnsi="宋体" w:cs="宋体"/>
                <w:sz w:val="24"/>
                <w:szCs w:val="24"/>
              </w:rPr>
              <w:t>这两个例句都是先点出要描述的事物或人的样子和特点，再用另一种相似的人或事物进行形象化的描述。这种把事物比做人、把事物比作其他事物来描述某种情景的方式，可以使句子的表达形式更丰富，而且往往风趣、形象，让人印象深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652480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6.选择情景说一说</w:t>
            </w:r>
          </w:p>
          <w:p w14:paraId="5E3635AA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（1）教师指导：从三个情景中选择一个，想一想怎样写更生动?和同桌交流一下吧！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B59B90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（2）教师相机指导：</w:t>
            </w:r>
          </w:p>
          <w:p w14:paraId="321DD73A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怎样用比喻的修辞手法来描写这三种情景呢？我们先要在大脑中想象出这三种情景，再联想到这三种情景跟什么情景相似，找出它们的相似点，运用比喻的修辞手法来表达。</w:t>
            </w:r>
          </w:p>
          <w:p w14:paraId="3DD6A5D6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（3）学生选择一个情景自由练说。</w:t>
            </w:r>
          </w:p>
          <w:p w14:paraId="6EA4CD71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（4）小组合作，互相评议。</w:t>
            </w:r>
          </w:p>
          <w:p w14:paraId="436A6BED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（5）教师出示范例，师生共同点评。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BB30F2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（6）学生自主仿写。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51A98C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7.示范引路</w:t>
            </w:r>
          </w:p>
          <w:p w14:paraId="63E266CE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（1）课件出示范例。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8ECBEB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（2）学生齐读范例。</w:t>
            </w:r>
          </w:p>
          <w:p w14:paraId="2431E378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（3）师生共同点评范例，教师出示点评要点。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F0380E">
            <w:pPr>
              <w:tabs>
                <w:tab w:val="left" w:pos="37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8.展示学生仿写句子，师生共同点评、修改。</w:t>
            </w:r>
          </w:p>
          <w:p w14:paraId="22A3332D">
            <w:pPr>
              <w:shd w:val="clear" w:color="auto" w:fill="FFFFFF"/>
              <w:spacing w:line="360" w:lineRule="auto"/>
              <w:ind w:firstLine="566" w:firstLineChars="236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通过小组讨论交流，全班交流汇报，教师进行方法指导，示范引路，指导学生学会用比喻的修辞手法描述一种情景。</w:t>
            </w:r>
            <w:r>
              <w:rPr>
                <w:rFonts w:hint="eastAsia" w:ascii="宋体" w:hAnsi="宋体" w:cs="Arial"/>
                <w:sz w:val="24"/>
                <w:szCs w:val="24"/>
              </w:rPr>
              <w:t>）</w:t>
            </w:r>
          </w:p>
          <w:p w14:paraId="69EF00C3">
            <w:pPr>
              <w:tabs>
                <w:tab w:val="left" w:pos="378"/>
              </w:tabs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三、语言运用，指导表达</w:t>
            </w:r>
          </w:p>
          <w:p w14:paraId="10FD3A9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1.课件出示内容，教师引导：读一读，关注段落中的标点符号，说说有什么发现。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BE89F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2.指名学生读，再全班齐读。</w:t>
            </w:r>
          </w:p>
          <w:p w14:paraId="71BF253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3.点学生说一说发现。</w:t>
            </w:r>
          </w:p>
          <w:p w14:paraId="4D038513">
            <w:pPr>
              <w:spacing w:after="0" w:line="360" w:lineRule="auto"/>
              <w:ind w:firstLine="763" w:firstLineChars="31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预设：使用了五个分号。</w:t>
            </w:r>
          </w:p>
          <w:p w14:paraId="1B14F881">
            <w:pPr>
              <w:spacing w:after="0" w:line="360" w:lineRule="auto"/>
              <w:ind w:firstLine="763" w:firstLineChars="31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教师追问：分号表明了什么关系？</w:t>
            </w:r>
          </w:p>
          <w:p w14:paraId="0E8E3519">
            <w:pPr>
              <w:spacing w:after="0" w:line="360" w:lineRule="auto"/>
              <w:ind w:firstLine="763" w:firstLineChars="31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预设：表明是并列的关系。</w:t>
            </w:r>
          </w:p>
          <w:p w14:paraId="0097B77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4.教师继续引导：这段话主要写了什么？哪一句是本段的关键句？围绕关键句是怎么展开的？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65BFE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预设：第一句话是概括句，整段话围绕关键句举了五个方面的例子。</w:t>
            </w:r>
          </w:p>
          <w:p w14:paraId="757F9D7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预设：这段话用了先概括后举例的表达方法，说明了大拇指最肯吃苦。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C8CB67">
            <w:pPr>
              <w:numPr>
                <w:ilvl w:val="0"/>
                <w:numId w:val="2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再次朗读，说发现</w:t>
            </w:r>
          </w:p>
          <w:p w14:paraId="212FFAE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教师过渡：同学们再来读读这段话，说说还发现了写法上的什么特点。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B9F4A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预设：具体描写部分运用了排比的手法，句式工整。</w:t>
            </w:r>
          </w:p>
          <w:p w14:paraId="20EC22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6.教师小结：这样的写法能让我们感受到作者对大拇指肯吃苦精神的充分肯定。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E730C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7.范写引路</w:t>
            </w:r>
          </w:p>
          <w:p w14:paraId="4947DAE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（1）教师引导：同学们，请你们以“妈妈真勤劳”为开头，结合生活经验，用先概括后举例的方式写一段话，把意思说清楚。也可以自主选择一个情景，照样子写一段话。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A58CC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（2）学生自主仿写。</w:t>
            </w:r>
          </w:p>
          <w:p w14:paraId="3E15DB3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（3）课件出示范例。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86FC8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（4）教师指导评价，出示评价要点。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91DDE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8.展示学生仿写段落，根据评价要点评价。</w:t>
            </w:r>
          </w:p>
          <w:p w14:paraId="36FB604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9.学生根据老师同学给出的建议，修改自己写的段落。</w:t>
            </w:r>
          </w:p>
          <w:p w14:paraId="64A970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10.教师小结：写拟人排比句，既要运用拟人的修辞手法，又要运用排比的修辞手法，把两种修辞手法融合在一起表达就是拟人排比句。</w:t>
            </w:r>
          </w:p>
          <w:p w14:paraId="5359C06A">
            <w:pPr>
              <w:shd w:val="clear" w:color="auto" w:fill="FFFFFF"/>
              <w:spacing w:line="360" w:lineRule="auto"/>
              <w:ind w:firstLine="566" w:firstLineChars="236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通过范写引路，学生练习，指导学生学会用拟人句和排比的修辞手法写一段话。</w:t>
            </w:r>
            <w:r>
              <w:rPr>
                <w:rFonts w:hint="eastAsia" w:ascii="宋体" w:hAnsi="宋体" w:cs="Arial"/>
                <w:sz w:val="24"/>
                <w:szCs w:val="24"/>
              </w:rPr>
              <w:t>）</w:t>
            </w:r>
          </w:p>
          <w:p w14:paraId="35378F1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【板书设计】</w:t>
            </w:r>
          </w:p>
          <w:p w14:paraId="2F78D3AC">
            <w:pPr>
              <w:shd w:val="clear" w:color="auto" w:fill="FFFFFF"/>
              <w:spacing w:line="360" w:lineRule="auto"/>
              <w:ind w:firstLine="2640" w:firstLineChars="1100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  <w:szCs w:val="24"/>
              </w:rPr>
              <w:t>词句段运用：先概括后具体</w:t>
            </w:r>
          </w:p>
          <w:p w14:paraId="495D4C6B">
            <w:pPr>
              <w:shd w:val="clear" w:color="auto" w:fill="FFFFFF"/>
              <w:spacing w:line="360" w:lineRule="auto"/>
              <w:rPr>
                <w:rFonts w:ascii="宋体" w:hAnsi="宋体" w:cs="Arial"/>
                <w:sz w:val="24"/>
                <w:szCs w:val="24"/>
              </w:rPr>
            </w:pPr>
          </w:p>
          <w:p w14:paraId="1B498408">
            <w:pPr>
              <w:shd w:val="clear" w:color="auto" w:fill="FFFFFF"/>
              <w:spacing w:line="360" w:lineRule="auto"/>
              <w:jc w:val="center"/>
              <w:rPr>
                <w:rFonts w:ascii="宋体" w:hAnsi="宋体" w:cs="Arial"/>
                <w:b/>
                <w:bCs/>
                <w:sz w:val="32"/>
                <w:szCs w:val="28"/>
              </w:rPr>
            </w:pPr>
            <w:r>
              <w:rPr>
                <w:rFonts w:hint="eastAsia" w:ascii="宋体" w:hAnsi="宋体" w:cs="Arial"/>
                <w:b/>
                <w:bCs/>
                <w:sz w:val="32"/>
                <w:szCs w:val="28"/>
              </w:rPr>
              <w:t>第二课时</w:t>
            </w:r>
          </w:p>
          <w:p w14:paraId="6E5AF49B">
            <w:pPr>
              <w:shd w:val="clear" w:color="auto" w:fill="FFFFFF"/>
              <w:spacing w:line="360" w:lineRule="auto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/>
                <w:bCs/>
                <w:sz w:val="24"/>
                <w:szCs w:val="24"/>
              </w:rPr>
              <w:t>【教学目标】</w:t>
            </w:r>
          </w:p>
          <w:p w14:paraId="3266C603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ind w:firstLine="566" w:firstLineChars="236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能了解颜真卿楷书的基本知识，初步感受《颜勤礼碑》等颜体书画作品的魅力。</w:t>
            </w:r>
          </w:p>
          <w:p w14:paraId="2BC7238E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ind w:firstLine="566" w:firstLineChars="236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朗读背诵关于“为人”的五条名言。</w:t>
            </w:r>
          </w:p>
          <w:p w14:paraId="11ABB67C">
            <w:pPr>
              <w:shd w:val="clear" w:color="auto" w:fill="FFFFFF"/>
              <w:spacing w:line="360" w:lineRule="auto"/>
              <w:rPr>
                <w:rFonts w:ascii="宋体" w:hAnsi="宋体" w:cs="Arial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Arial"/>
                <w:b/>
                <w:bCs/>
                <w:sz w:val="24"/>
                <w:szCs w:val="24"/>
              </w:rPr>
              <w:t>【教学过程】</w:t>
            </w:r>
          </w:p>
          <w:p w14:paraId="038479D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一、欣赏书法，体会写法</w:t>
            </w:r>
          </w:p>
          <w:p w14:paraId="0C4392F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谈话导入：同学们，观看《颜勤礼碑》影印拓本，说说颜真卿的字有什么特点。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6AB1E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2.课件出示书法作品。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36C08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3.全班交流分享。</w:t>
            </w:r>
          </w:p>
          <w:p w14:paraId="1684F9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4.点生回答</w:t>
            </w:r>
          </w:p>
          <w:p w14:paraId="065CB50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 颜真卿的字很有力度。</w:t>
            </w:r>
          </w:p>
          <w:p w14:paraId="2D98730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教师追问：你能说说尤其是哪些字给你这样的感觉吗？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82A0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预设：比如“序”“君”两个字就笔画丰满，浑厚有力。</w:t>
            </w:r>
          </w:p>
          <w:p w14:paraId="4A5236BD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5.继续引导观察：同学们再来仔细观察，同一个字在碑帖中，是一模一样的吗？比较两个“太”和两个“为”，说说自己的感受吧！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0ADE21">
            <w:pPr>
              <w:numPr>
                <w:ilvl w:val="0"/>
                <w:numId w:val="2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点生交流感受</w:t>
            </w:r>
          </w:p>
          <w:p w14:paraId="6EF88049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预设：在同一个碑帖中这两个字不一样，点画发生了变化。</w:t>
            </w:r>
          </w:p>
          <w:p w14:paraId="4E5E6ABA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教师小结：是啊，颜体同样的点画有不同的变化，生动多姿，节奏感强，这也正是书法艺术的魅力。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31454D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7.介绍颜真卿。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3C6B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8.教师出示课件，讲解</w:t>
            </w:r>
            <w:r>
              <w:rPr>
                <w:rFonts w:ascii="宋体" w:hAnsi="宋体" w:cs="宋体"/>
                <w:sz w:val="24"/>
                <w:szCs w:val="24"/>
              </w:rPr>
              <w:t>《颜勤礼碑》的书法特点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FE50E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9.教师小结：书法是我们中国特有的艺术，我们要把这种传统文化艺术一代一代地传承下去，练习书法是每一个小学生必须要做的事情。</w:t>
            </w:r>
          </w:p>
          <w:p w14:paraId="5771C76A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二、读读背背，积累名言</w:t>
            </w:r>
          </w:p>
          <w:p w14:paraId="42FC1B2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1.教师导入：古人的一些有关为人处世的话至今还能给我们很大的启发。</w:t>
            </w:r>
          </w:p>
          <w:p w14:paraId="5CA990D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2.出示名言警句。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出示课件30、31、32、33、34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2739E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教师范读，相机指导读好“为”和“恻隐”“行”“长”这几个字的读音。</w:t>
            </w:r>
          </w:p>
          <w:p w14:paraId="2BE49D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采用多种形式朗读，读准字音，读好停顿。</w:t>
            </w:r>
          </w:p>
          <w:p w14:paraId="7C8936C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指导学生理解名言警句的大意，交流理解。</w:t>
            </w:r>
          </w:p>
          <w:p w14:paraId="37071DB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教师引导：日积月累的五句话中，你能读懂那一句呢？</w:t>
            </w:r>
            <w:r>
              <w:rPr>
                <w:rFonts w:hint="eastAsia" w:ascii="宋体" w:hAnsi="宋体" w:cs="宋体"/>
                <w:sz w:val="24"/>
                <w:szCs w:val="24"/>
              </w:rPr>
              <w:t>和你的同桌交流交流。</w:t>
            </w:r>
          </w:p>
          <w:p w14:paraId="270B38DE">
            <w:p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6.全班交流汇报。</w:t>
            </w:r>
          </w:p>
          <w:p w14:paraId="74915225">
            <w:pPr>
              <w:shd w:val="clear" w:color="auto" w:fill="FFFFFF"/>
              <w:spacing w:line="360" w:lineRule="auto"/>
              <w:ind w:firstLine="424" w:firstLineChars="177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7.课件依次出示译文，教师讲解。</w:t>
            </w:r>
          </w:p>
          <w:p w14:paraId="060949CF">
            <w:pPr>
              <w:shd w:val="clear" w:color="auto" w:fill="FFFFFF"/>
              <w:spacing w:line="360" w:lineRule="auto"/>
              <w:ind w:firstLine="424" w:firstLineChars="177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8.教师提问：这些名人名言有什么共同点呢？</w:t>
            </w:r>
          </w:p>
          <w:p w14:paraId="2D614120">
            <w:pPr>
              <w:shd w:val="clear" w:color="auto" w:fill="FFFFFF"/>
              <w:spacing w:line="360" w:lineRule="auto"/>
              <w:ind w:firstLine="424" w:firstLineChars="177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预设：教我们做人的道理。</w:t>
            </w:r>
          </w:p>
          <w:p w14:paraId="070C2193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firstLine="424" w:firstLineChars="177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教师引导：这几句话都是古人关于“为人”的认识，揭示了一些做人的基本道理。我们再来齐读这几句话，边读边尝试背诵。（</w:t>
            </w:r>
            <w:r>
              <w:rPr>
                <w:rFonts w:hint="eastAsia" w:ascii="宋体" w:hAnsi="宋体" w:cs="Arial"/>
                <w:color w:val="FF0000"/>
                <w:sz w:val="24"/>
                <w:szCs w:val="24"/>
              </w:rPr>
              <w:t>板书：君子之道  为人之理</w:t>
            </w:r>
            <w:r>
              <w:rPr>
                <w:rFonts w:hint="eastAsia" w:ascii="宋体" w:hAnsi="宋体" w:cs="Arial"/>
                <w:sz w:val="24"/>
                <w:szCs w:val="24"/>
              </w:rPr>
              <w:t>）</w:t>
            </w:r>
          </w:p>
          <w:p w14:paraId="7770B9AC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ind w:firstLine="424" w:firstLineChars="177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创设情境，尝试运用。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90014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（1）课件出示情境运用。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8EF70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（2）学生举手回答。</w:t>
            </w:r>
          </w:p>
          <w:p w14:paraId="24A8DF9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（3）全班齐读，加深印象。</w:t>
            </w:r>
          </w:p>
          <w:p w14:paraId="7B2D003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11.教师总结：要处事，先为人，希望同学们在生活中尝试践行这些君子之道，为人之理。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086D85CA">
            <w:pPr>
              <w:spacing w:line="480" w:lineRule="auto"/>
              <w:rPr>
                <w:rFonts w:hint="eastAsia"/>
              </w:rPr>
            </w:pPr>
          </w:p>
        </w:tc>
      </w:tr>
      <w:tr w14:paraId="3D93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F5261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【板书设计】</w:t>
            </w:r>
          </w:p>
          <w:p w14:paraId="00C342E2">
            <w:pPr>
              <w:shd w:val="clear" w:color="auto" w:fill="FFFFFF"/>
              <w:spacing w:line="360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2392680</wp:posOffset>
                      </wp:positionH>
                      <wp:positionV relativeFrom="paragraph">
                        <wp:posOffset>182245</wp:posOffset>
                      </wp:positionV>
                      <wp:extent cx="1690370" cy="321310"/>
                      <wp:effectExtent l="0" t="0" r="5080" b="254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370" cy="321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82E270">
                                  <w:r>
                                    <w:rPr>
                                      <w:rFonts w:hint="eastAsia" w:ascii="宋体" w:hAnsi="宋体" w:cs="Arial"/>
                                      <w:sz w:val="24"/>
                                      <w:szCs w:val="24"/>
                                    </w:rPr>
                                    <w:t>笔画丰满   浑厚有力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8.4pt;margin-top:14.35pt;height:25.3pt;width:133.1pt;z-index:251660288;mso-width-relative:page;mso-height-relative:page;" fillcolor="#FFFFFF" filled="t" stroked="f" coordsize="21600,21600" o:gfxdata="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7DF/XYAAAACQEAAA8AAAAAAAAAAQAgAAAAIgAAAGRycy9kb3ducmV2Lnht&#10;bFBLAQIUABQAAAAIAIdO4kB5fY1lwAEAAHcDAAAOAAAAAAAAAAEAIAAAACc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82E270">
                            <w:r>
                              <w:rPr>
                                <w:rFonts w:hint="eastAsia" w:ascii="宋体" w:hAnsi="宋体" w:cs="Arial"/>
                                <w:sz w:val="24"/>
                                <w:szCs w:val="24"/>
                              </w:rPr>
                              <w:t>笔画丰满   浑厚有力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133350</wp:posOffset>
                      </wp:positionV>
                      <wp:extent cx="118745" cy="1107440"/>
                      <wp:effectExtent l="4445" t="4445" r="10160" b="12065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" cy="1107440"/>
                              </a:xfrm>
                              <a:prstGeom prst="leftBrace">
                                <a:avLst>
                                  <a:gd name="adj1" fmla="val 7771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65pt;margin-top:10.5pt;height:87.2pt;width:9.35pt;z-index:251659264;mso-width-relative:page;mso-height-relative:page;" filled="f" stroked="t" coordsize="21600,21600" o:gfxdata="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0fxOdsAAAAKAQAADwAAAAAAAAABACAAAAAiAAAAZHJzL2Rvd25yZXYueG1sUEsB&#10;AhQAFAAAAAgAh07iQF9GiH3yAQAA3QMAAA4AAAAAAAAAAQAgAAAAKgEAAGRycy9lMm9Eb2MueG1s&#10;UEsFBgAAAAAGAAYAWQEAAI4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5DE99B9C">
            <w:pPr>
              <w:shd w:val="clear" w:color="auto" w:fill="FFFFFF"/>
              <w:spacing w:line="360" w:lineRule="auto"/>
              <w:rPr>
                <w:rFonts w:ascii="宋体" w:hAnsi="宋体" w:cs="Arial"/>
                <w:sz w:val="24"/>
                <w:szCs w:val="24"/>
              </w:rPr>
            </w:pPr>
          </w:p>
          <w:p w14:paraId="6603A2C3">
            <w:pPr>
              <w:shd w:val="clear" w:color="auto" w:fill="FFFFFF"/>
              <w:spacing w:line="360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2378710</wp:posOffset>
                      </wp:positionH>
                      <wp:positionV relativeFrom="paragraph">
                        <wp:posOffset>264160</wp:posOffset>
                      </wp:positionV>
                      <wp:extent cx="1690370" cy="321310"/>
                      <wp:effectExtent l="0" t="0" r="5080" b="25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370" cy="321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35D9E6">
                                  <w:r>
                                    <w:rPr>
                                      <w:rFonts w:hint="eastAsia" w:ascii="宋体" w:hAnsi="宋体" w:cs="Arial"/>
                                      <w:sz w:val="24"/>
                                      <w:szCs w:val="24"/>
                                    </w:rPr>
                                    <w:t>横细竖粗，</w:t>
                                  </w:r>
                                  <w:r>
                                    <w:rPr>
                                      <w:rFonts w:ascii="宋体" w:hAnsi="宋体" w:cs="Arial"/>
                                      <w:sz w:val="24"/>
                                      <w:szCs w:val="24"/>
                                    </w:rPr>
                                    <w:t>丰腴雄浑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7.3pt;margin-top:20.8pt;height:25.3pt;width:133.1pt;z-index:251661312;mso-width-relative:page;mso-height-relative:page;" fillcolor="#FFFFFF" filled="t" stroked="f" coordsize="21600,21600" o:gfxdata="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I1pf7vXAAAACQEAAA8AAAAAAAAAAQAgAAAAIgAAAGRycy9kb3ducmV2Lnht&#10;bFBLAQIUABQAAAAIAIdO4kDtmJIJwQEAAHcDAAAOAAAAAAAAAAEAIAAAACY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35D9E6">
                            <w:r>
                              <w:rPr>
                                <w:rFonts w:hint="eastAsia" w:ascii="宋体" w:hAnsi="宋体" w:cs="Arial"/>
                                <w:sz w:val="24"/>
                                <w:szCs w:val="24"/>
                              </w:rPr>
                              <w:t>横细竖粗，</w:t>
                            </w:r>
                            <w:r>
                              <w:rPr>
                                <w:rFonts w:ascii="宋体" w:hAnsi="宋体" w:cs="Arial"/>
                                <w:sz w:val="24"/>
                                <w:szCs w:val="24"/>
                              </w:rPr>
                              <w:t>丰腴雄浑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Arial"/>
                <w:sz w:val="24"/>
                <w:szCs w:val="24"/>
              </w:rPr>
              <w:t>书写提示：颜真卿《勤礼碑》</w:t>
            </w:r>
          </w:p>
          <w:p w14:paraId="5F476D18">
            <w:pPr>
              <w:shd w:val="clear" w:color="auto" w:fill="FFFFFF"/>
              <w:spacing w:line="360" w:lineRule="auto"/>
              <w:rPr>
                <w:rFonts w:hint="eastAsia" w:ascii="宋体" w:hAnsi="宋体" w:cs="Arial"/>
                <w:sz w:val="24"/>
                <w:szCs w:val="24"/>
              </w:rPr>
            </w:pPr>
          </w:p>
          <w:p w14:paraId="0D7ADD99">
            <w:pPr>
              <w:shd w:val="clear" w:color="auto" w:fill="FFFFFF"/>
              <w:spacing w:line="360" w:lineRule="auto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日积月累：君子之道，为人之理</w:t>
            </w:r>
          </w:p>
        </w:tc>
      </w:tr>
      <w:tr w14:paraId="3EC5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4AA40D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反思】</w:t>
            </w:r>
          </w:p>
          <w:p w14:paraId="728474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本单元的语文园地安排了四个板块的内容。“交流平台”的学习中结合单元语文要素“语言的风趣幽默”，引导学生回顾课上所学，对幽默风趣的语言特点进行了归纳和梳理，也是对课上所学的一个补充和完善。</w:t>
            </w:r>
          </w:p>
          <w:p w14:paraId="5E75E3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“语句段运用”安排了两项内容。第一题要求学生在体会句子特点的基础上进行仿写练习。在日常的语文教学中更注重对课文内容的理解，这样的专项练习，再加上教师细致的引导，有利于学生感悟到比喻句描写的技巧，再尝试运用中提升语文素养。第二个练习中借助《手指》一课的重点句子，让学生感悟先概括在具体描写的妙处，再加上相应的课上练习和具体的指导，让学生感悟到采用总分的方法，能巧妙的把意思表达清楚，做到言之有物。</w:t>
            </w:r>
          </w:p>
          <w:p w14:paraId="6BA8B4D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“书写提示”介绍颜真卿及其楷书的特点，意在让学生通过欣赏碑帖，初步了解颜体书法艺术，感受艺术风格，进一步体会书法的魅力，增强对书法艺术的兴趣。</w:t>
            </w:r>
          </w:p>
          <w:p w14:paraId="7121F51D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“日积月累”的五条名言是从“为人”方面进行积累，对于五年级的学生来讲，可以帮助学生树立正确的人生导向，在为人处世方面提供依据。</w:t>
            </w:r>
          </w:p>
        </w:tc>
      </w:tr>
    </w:tbl>
    <w:p w14:paraId="042E9141">
      <w:pPr>
        <w:rPr>
          <w:rFonts w:hint="eastAsia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DCE6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CC2D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50EB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C648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9D91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A730B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6DB9FE"/>
    <w:multiLevelType w:val="singleLevel"/>
    <w:tmpl w:val="D36DB9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B2E39E"/>
    <w:multiLevelType w:val="singleLevel"/>
    <w:tmpl w:val="DAB2E3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AD4C42"/>
    <w:multiLevelType w:val="singleLevel"/>
    <w:tmpl w:val="59AD4C42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A4E349"/>
    <w:multiLevelType w:val="singleLevel"/>
    <w:tmpl w:val="5EA4E349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7B1F0CD4"/>
    <w:rsid w:val="00291B74"/>
    <w:rsid w:val="005F6AA7"/>
    <w:rsid w:val="00615F79"/>
    <w:rsid w:val="00894F04"/>
    <w:rsid w:val="00B035F3"/>
    <w:rsid w:val="00DB70B3"/>
    <w:rsid w:val="00DD450A"/>
    <w:rsid w:val="00EC122A"/>
    <w:rsid w:val="2D46066A"/>
    <w:rsid w:val="5D8653CE"/>
    <w:rsid w:val="601479AF"/>
    <w:rsid w:val="7B1F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8">
    <w:name w:val="页眉 字符"/>
    <w:basedOn w:val="6"/>
    <w:link w:val="4"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3810</Words>
  <Characters>3899</Characters>
  <Lines>28</Lines>
  <Paragraphs>8</Paragraphs>
  <TotalTime>2</TotalTime>
  <ScaleCrop>false</ScaleCrop>
  <LinksUpToDate>false</LinksUpToDate>
  <CharactersWithSpaces>3915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2024-01-12T14:02:00Z</dcterms:created>
  <dc:creator>Administrator</dc:creator>
  <cp:lastModifiedBy>上帝掷骰子吗</cp:lastModifiedBy>
  <dcterms:modified xsi:type="dcterms:W3CDTF">2025-07-30T14:18:56Z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A2AED0C9019746A2983A0B54400FF487_12</vt:lpwstr>
  </property>
</Properties>
</file>