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2EB248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语文园地</w:t>
      </w:r>
    </w:p>
    <w:p w14:paraId="6F7A5064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ascii="宋体" w:hAnsi="宋体"/>
          <w:b/>
          <w:sz w:val="24"/>
          <w:szCs w:val="30"/>
        </w:rPr>
        <w:t>【核心素养目标】</w:t>
      </w:r>
    </w:p>
    <w:p w14:paraId="426AFD2C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文化自信：</w:t>
      </w:r>
      <w:r>
        <w:rPr>
          <w:rFonts w:hint="eastAsia" w:ascii="宋体" w:hAnsi="宋体" w:cs="宋体"/>
          <w:color w:val="000000"/>
          <w:sz w:val="24"/>
          <w:szCs w:val="24"/>
        </w:rPr>
        <w:t>了解唐代书法家颜真卿的“颜体”，感受中国优秀传统文化——书法独有的魅力。</w:t>
      </w:r>
    </w:p>
    <w:p w14:paraId="1D7F49BE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语言运用：</w:t>
      </w:r>
      <w:r>
        <w:rPr>
          <w:rFonts w:hint="eastAsia" w:ascii="宋体" w:hAnsi="宋体" w:cs="宋体"/>
          <w:color w:val="000000"/>
          <w:sz w:val="24"/>
          <w:szCs w:val="24"/>
        </w:rPr>
        <w:t>感受课文中巧妙的对话和风趣的语言，仿写句子。</w:t>
      </w:r>
    </w:p>
    <w:p w14:paraId="373CBFD0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思维能力：</w:t>
      </w:r>
      <w:r>
        <w:rPr>
          <w:rFonts w:hint="eastAsia" w:ascii="宋体" w:hAnsi="宋体" w:cs="宋体"/>
          <w:color w:val="000000"/>
          <w:sz w:val="24"/>
          <w:szCs w:val="24"/>
        </w:rPr>
        <w:t>能在生活中运用巧妙的语言艺术。</w:t>
      </w:r>
    </w:p>
    <w:p w14:paraId="30975479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审美创造：</w:t>
      </w:r>
      <w:r>
        <w:rPr>
          <w:rFonts w:hint="eastAsia" w:ascii="宋体" w:hAnsi="宋体" w:cs="宋体"/>
          <w:color w:val="000000"/>
          <w:sz w:val="24"/>
          <w:szCs w:val="24"/>
        </w:rPr>
        <w:t>欣赏“颜体”笔画丰满 ，浑厚有力的特点，</w:t>
      </w:r>
      <w:r>
        <w:rPr>
          <w:rFonts w:hint="eastAsia" w:ascii="宋体" w:hAnsi="宋体" w:cs="宋体"/>
          <w:bCs/>
          <w:sz w:val="24"/>
          <w:szCs w:val="24"/>
        </w:rPr>
        <w:t>感受其艺术风格。</w:t>
      </w:r>
    </w:p>
    <w:p w14:paraId="38906B7E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177889D5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本单元“语文园地”安排了四个板块的内容。</w:t>
      </w:r>
    </w:p>
    <w:p w14:paraId="064C67AE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“交流平台”引导学生从内容、表达这两方面梳理、总结本单元课文的特点。</w:t>
      </w:r>
    </w:p>
    <w:p w14:paraId="3C3233A3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“词句段运用”安排了两项内容。第一题要求学生在体会句子的表达特点后，选择一个情景仿说，引导学生学习用把事物比作人，把人比作事物的方法描述一种情景。第二题要求学生体会作者的写法后进行仿写，引导学生学习运用先概括后举例这一常见的表达方法，把自己的想法写清楚、写具体。</w:t>
      </w:r>
    </w:p>
    <w:p w14:paraId="6CF3BB3F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“书写提示”简要介绍了著名书法家颜真卿及颜体楷书的特点，让学生初步了解颜体书法艺术，感受其艺术风格。</w:t>
      </w:r>
    </w:p>
    <w:p w14:paraId="5D634138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“日积月累”编排了关于“为人”的五条名言，让学生在积累的同时，试着在生活中践行。</w:t>
      </w:r>
    </w:p>
    <w:p w14:paraId="43C9D962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【教学目标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31A56EDA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1.通过“交流平台”的学习，引导学生继续感受课文中巧妙的对话和风趣的语言。</w:t>
      </w:r>
    </w:p>
    <w:p w14:paraId="329A6A67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2.通过“词句段运用”的学习，尝试感受选段中语言的风趣，并试着照样子写一写。</w:t>
      </w:r>
    </w:p>
    <w:p w14:paraId="68F0B6A6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3.通过“书写提示”的学习，引导学生了解唐代书法家颜真卿的“颜体”，尝试着欣赏书法。</w:t>
      </w:r>
    </w:p>
    <w:p w14:paraId="759BF836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4.通过“日积月累”的学习，理解和积累文言文名句，受到启发。</w:t>
      </w:r>
    </w:p>
    <w:p w14:paraId="7B8E1DC2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16189C48">
      <w:pPr>
        <w:spacing w:after="0" w:line="360" w:lineRule="auto"/>
        <w:ind w:firstLine="600" w:firstLineChars="25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引导学生继续感受课文中巧妙的对话和风趣的语言，并试着仿写风趣的语言片段；通过“日积月累”的学习，理解和积累文言文名句，受到启发。</w:t>
      </w:r>
    </w:p>
    <w:p w14:paraId="493032EC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591E6D7C">
      <w:pPr>
        <w:spacing w:after="0"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 xml:space="preserve">    </w:t>
      </w:r>
      <w:r>
        <w:rPr>
          <w:rFonts w:hint="eastAsia" w:ascii="宋体" w:hAnsi="宋体" w:cs="Arial"/>
          <w:sz w:val="24"/>
        </w:rPr>
        <w:t>试着仿写风趣的语言片段；了解唐代书法家颜真卿的“颜体”，尝试着欣赏书法；通过“日积月累”的学习，理解和积累文言文名句，受到启发。</w:t>
      </w:r>
    </w:p>
    <w:p w14:paraId="7F5B2182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662174E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2C8ECBB6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7D29E06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4A91CC38">
      <w:pPr>
        <w:widowControl w:val="0"/>
        <w:spacing w:after="0" w:line="360" w:lineRule="auto"/>
        <w:rPr>
          <w:rFonts w:ascii="宋体" w:hAnsi="宋体"/>
          <w:b/>
          <w:kern w:val="2"/>
          <w:sz w:val="30"/>
          <w:szCs w:val="30"/>
        </w:rPr>
      </w:pPr>
    </w:p>
    <w:p w14:paraId="5654583C">
      <w:pPr>
        <w:widowControl w:val="0"/>
        <w:spacing w:after="0" w:line="360" w:lineRule="auto"/>
        <w:jc w:val="center"/>
        <w:rPr>
          <w:rFonts w:ascii="宋体" w:hAnsi="宋体"/>
          <w:b/>
          <w:kern w:val="2"/>
          <w:sz w:val="30"/>
          <w:szCs w:val="30"/>
        </w:rPr>
      </w:pPr>
      <w:r>
        <w:rPr>
          <w:rFonts w:hint="eastAsia" w:ascii="宋体" w:hAnsi="宋体"/>
          <w:b/>
          <w:kern w:val="2"/>
          <w:sz w:val="30"/>
          <w:szCs w:val="30"/>
        </w:rPr>
        <w:t>第一课时</w:t>
      </w:r>
    </w:p>
    <w:p w14:paraId="7CC9D21B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658E4D9E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1.通过“交流平台”的学习，引导学生继续感受课文中巧妙的对话和风趣的语言。</w:t>
      </w:r>
    </w:p>
    <w:p w14:paraId="1F449153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2.通过“词句段运用”的学习，尝试感受选段中语言的风趣，并试着照样子写一写。</w:t>
      </w:r>
    </w:p>
    <w:p w14:paraId="2487D859">
      <w:pPr>
        <w:pStyle w:val="2"/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0A8394D8">
      <w:pPr>
        <w:pStyle w:val="2"/>
        <w:numPr>
          <w:ilvl w:val="0"/>
          <w:numId w:val="1"/>
        </w:num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自主交流，总结方法</w:t>
      </w:r>
    </w:p>
    <w:p w14:paraId="74F1D305">
      <w:pPr>
        <w:pStyle w:val="2"/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教师引导：围绕“风趣和幽默”这一主题，我们学习了《杨氏之子》，丰子恺的《手指》和《童年的发现》这几篇课文。</w:t>
      </w:r>
    </w:p>
    <w:p w14:paraId="7C395BA0">
      <w:pPr>
        <w:tabs>
          <w:tab w:val="left" w:pos="378"/>
        </w:tabs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1.出示问题：同学们说一说本单元课文中你觉得风趣、幽默的地方有哪些呢？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F7D1039">
      <w:pPr>
        <w:pStyle w:val="2"/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2.小组交流。</w:t>
      </w:r>
    </w:p>
    <w:p w14:paraId="3BE4215D">
      <w:pPr>
        <w:pStyle w:val="2"/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3.小组派代表作汇报发言，教师引导。</w:t>
      </w:r>
    </w:p>
    <w:p w14:paraId="39E0D1A4">
      <w:pPr>
        <w:tabs>
          <w:tab w:val="left" w:pos="378"/>
        </w:tabs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4.课件出示教材内容，教师评议并小结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出示课件4、5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/>
          <w:sz w:val="24"/>
          <w:szCs w:val="24"/>
        </w:rPr>
        <w:t>：本单元课文的语言很有特点，有的是通过巧妙的对话来讲述故事，有的叙述的语言很风趣。在以后的习作中，我们也可以运用风趣幽默的语言来提升自己的表达能力。</w:t>
      </w:r>
    </w:p>
    <w:p w14:paraId="00D746CA">
      <w:pPr>
        <w:shd w:val="clear" w:color="auto" w:fill="FFFFFF"/>
        <w:spacing w:line="360" w:lineRule="auto"/>
        <w:ind w:firstLine="566" w:firstLineChars="236"/>
        <w:rPr>
          <w:rFonts w:ascii="宋体" w:hAnsi="宋体" w:cs="Arial"/>
          <w:sz w:val="24"/>
          <w:szCs w:val="24"/>
        </w:rPr>
      </w:pPr>
      <w:r>
        <w:rPr>
          <w:rFonts w:hint="eastAsia" w:ascii="宋体" w:hAnsi="宋体" w:cs="Arial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从单元篇章页回顾导入，谈话导入，回顾本单元的学习重点，简单交流喜欢的原因，为后续的学习奠定感情基调。</w:t>
      </w:r>
      <w:r>
        <w:rPr>
          <w:rFonts w:hint="eastAsia" w:ascii="宋体" w:hAnsi="宋体" w:cs="Arial"/>
          <w:sz w:val="24"/>
          <w:szCs w:val="24"/>
        </w:rPr>
        <w:t>）</w:t>
      </w:r>
    </w:p>
    <w:p w14:paraId="5DC36E6D">
      <w:pPr>
        <w:tabs>
          <w:tab w:val="left" w:pos="378"/>
        </w:tabs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二、语言训练，学会表达</w:t>
      </w:r>
    </w:p>
    <w:p w14:paraId="2D702A89">
      <w:pPr>
        <w:tabs>
          <w:tab w:val="left" w:pos="378"/>
        </w:tabs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 教师引导：读一读第一题的两个例句体会句子的表达特点，说一说自己的感受吧！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31C8E08">
      <w:pPr>
        <w:tabs>
          <w:tab w:val="left" w:pos="378"/>
        </w:tabs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2.指明学生读，再全班齐读。</w:t>
      </w:r>
    </w:p>
    <w:p w14:paraId="39818E97">
      <w:pPr>
        <w:tabs>
          <w:tab w:val="left" w:pos="378"/>
        </w:tabs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3.教师指导：说一说</w:t>
      </w:r>
      <w:r>
        <w:rPr>
          <w:rFonts w:ascii="宋体" w:hAnsi="宋体" w:cs="宋体"/>
          <w:sz w:val="24"/>
          <w:szCs w:val="24"/>
        </w:rPr>
        <w:t>句子在表达上有什么特点？</w:t>
      </w:r>
    </w:p>
    <w:p w14:paraId="3A480DD9">
      <w:pPr>
        <w:tabs>
          <w:tab w:val="left" w:pos="378"/>
        </w:tabs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4.小组讨论</w:t>
      </w:r>
    </w:p>
    <w:p w14:paraId="7948133F">
      <w:pPr>
        <w:tabs>
          <w:tab w:val="left" w:pos="378"/>
        </w:tabs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</w:rPr>
        <w:t>1</w:t>
      </w:r>
      <w:r>
        <w:rPr>
          <w:rFonts w:ascii="宋体" w:hAnsi="宋体" w:cs="宋体"/>
          <w:sz w:val="24"/>
          <w:szCs w:val="24"/>
        </w:rPr>
        <w:t>）小组派代表作汇报发言，教师相机小结：把无名指和食指比作关平、周仓，指比作关公，写出了三者关系密切，片刻不离既形象又生动，把手指的样子写活了。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D175AC9">
      <w:pPr>
        <w:tabs>
          <w:tab w:val="left" w:pos="378"/>
        </w:tabs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</w:p>
    <w:p w14:paraId="6402B772">
      <w:pPr>
        <w:tabs>
          <w:tab w:val="left" w:pos="378"/>
        </w:tabs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（2）教师继续引导：我们再来看看第二个句子的表达特点。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74475DE">
      <w:pPr>
        <w:tabs>
          <w:tab w:val="left" w:pos="378"/>
        </w:tabs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（3）预设：</w:t>
      </w:r>
      <w:r>
        <w:rPr>
          <w:rFonts w:ascii="宋体" w:hAnsi="宋体" w:cs="宋体"/>
          <w:sz w:val="24"/>
          <w:szCs w:val="24"/>
        </w:rPr>
        <w:t>写了体操运动员的动作灵巧，就像猴子一样，特别生动。</w:t>
      </w:r>
    </w:p>
    <w:p w14:paraId="786A9D3D">
      <w:pPr>
        <w:tabs>
          <w:tab w:val="left" w:pos="378"/>
        </w:tabs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5.教师总结：</w:t>
      </w:r>
      <w:r>
        <w:rPr>
          <w:rFonts w:ascii="宋体" w:hAnsi="宋体" w:cs="宋体"/>
          <w:sz w:val="24"/>
          <w:szCs w:val="24"/>
        </w:rPr>
        <w:t>这两个例句都是先点出要描述的事物或人的样子和特点，再用另一种相似的人或事物进行形象化的描述。这种把事物比做人、把事物比作其他事物来描述某种情景的方式，可以使句子的表达形式更丰富，而且往往风趣、形象，让人印象深刻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D1F13F7">
      <w:pPr>
        <w:tabs>
          <w:tab w:val="left" w:pos="378"/>
        </w:tabs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6.选择情景说一说</w:t>
      </w:r>
    </w:p>
    <w:p w14:paraId="1C4DA64D">
      <w:pPr>
        <w:tabs>
          <w:tab w:val="left" w:pos="378"/>
        </w:tabs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（1）教师指导：从三个情景中选择一个，想一想怎样写更生动?和同桌交流一下吧！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9F19AF5">
      <w:pPr>
        <w:tabs>
          <w:tab w:val="left" w:pos="378"/>
        </w:tabs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（2）教师相机指导：</w:t>
      </w:r>
    </w:p>
    <w:p w14:paraId="74D291AD">
      <w:pPr>
        <w:tabs>
          <w:tab w:val="left" w:pos="378"/>
        </w:tabs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怎样用比喻的修辞手法来描写这三种情景呢？我们先要在大脑中想象出这三种情景，再联想到这三种情景跟什么情景相似，找出它们的相似点，运用比喻的修辞手法来表达。</w:t>
      </w:r>
    </w:p>
    <w:p w14:paraId="4D2B9089">
      <w:pPr>
        <w:tabs>
          <w:tab w:val="left" w:pos="378"/>
        </w:tabs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（3）学生选择一个情景自由练说。</w:t>
      </w:r>
    </w:p>
    <w:p w14:paraId="1B54A6D2">
      <w:pPr>
        <w:tabs>
          <w:tab w:val="left" w:pos="378"/>
        </w:tabs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（4）小组合作，互相评议。</w:t>
      </w:r>
    </w:p>
    <w:p w14:paraId="199091F8">
      <w:pPr>
        <w:tabs>
          <w:tab w:val="left" w:pos="378"/>
        </w:tabs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（5）教师出示范例，师生共同点评。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A3C9C1A">
      <w:pPr>
        <w:tabs>
          <w:tab w:val="left" w:pos="378"/>
        </w:tabs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（6）学生自主仿写。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23D7672">
      <w:pPr>
        <w:tabs>
          <w:tab w:val="left" w:pos="378"/>
        </w:tabs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7.示范引路</w:t>
      </w:r>
    </w:p>
    <w:p w14:paraId="6AF5EDEB">
      <w:pPr>
        <w:tabs>
          <w:tab w:val="left" w:pos="378"/>
        </w:tabs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（1）课件出示范例。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7B54FE5">
      <w:pPr>
        <w:tabs>
          <w:tab w:val="left" w:pos="378"/>
        </w:tabs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（2）学生齐读范例。</w:t>
      </w:r>
    </w:p>
    <w:p w14:paraId="01C70A64">
      <w:pPr>
        <w:tabs>
          <w:tab w:val="left" w:pos="378"/>
        </w:tabs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（3）师生共同点评范例，教师出示点评要点。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BE65E17">
      <w:pPr>
        <w:tabs>
          <w:tab w:val="left" w:pos="378"/>
        </w:tabs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8.展示学生仿写句子，师生共同点评、修改。</w:t>
      </w:r>
    </w:p>
    <w:p w14:paraId="5FB4884D">
      <w:pPr>
        <w:shd w:val="clear" w:color="auto" w:fill="FFFFFF"/>
        <w:spacing w:line="360" w:lineRule="auto"/>
        <w:ind w:firstLine="566" w:firstLineChars="236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Arial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通过小组讨论交流，全班交流汇报，教师进行方法指导，示范引路，指导学生学会用比喻的修辞手法描述一种情景。</w:t>
      </w:r>
      <w:r>
        <w:rPr>
          <w:rFonts w:hint="eastAsia" w:ascii="宋体" w:hAnsi="宋体" w:cs="Arial"/>
          <w:sz w:val="24"/>
          <w:szCs w:val="24"/>
        </w:rPr>
        <w:t>）</w:t>
      </w:r>
    </w:p>
    <w:p w14:paraId="2BDDCAB0">
      <w:pPr>
        <w:tabs>
          <w:tab w:val="left" w:pos="378"/>
        </w:tabs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三、语言运用，指导表达</w:t>
      </w:r>
    </w:p>
    <w:p w14:paraId="76B59E2C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1.课件出示内容，教师引导：读一读，关注段落中的标点符号，说说有什么发现。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081EED4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2.指名学生读，再全班齐读。</w:t>
      </w:r>
    </w:p>
    <w:p w14:paraId="03B403C6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3.点学生说一说发现。</w:t>
      </w:r>
    </w:p>
    <w:p w14:paraId="2C0184B8">
      <w:pPr>
        <w:spacing w:after="0" w:line="360" w:lineRule="auto"/>
        <w:ind w:firstLine="763" w:firstLineChars="318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预设：使用了五个分号。</w:t>
      </w:r>
    </w:p>
    <w:p w14:paraId="514D4CC0">
      <w:pPr>
        <w:spacing w:after="0" w:line="360" w:lineRule="auto"/>
        <w:ind w:firstLine="763" w:firstLineChars="318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教师追问：分号表明了什么关系？</w:t>
      </w:r>
    </w:p>
    <w:p w14:paraId="1D864DA6">
      <w:pPr>
        <w:spacing w:after="0" w:line="360" w:lineRule="auto"/>
        <w:ind w:firstLine="763" w:firstLineChars="318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预设：表明是并列的关系。</w:t>
      </w:r>
    </w:p>
    <w:p w14:paraId="445DA25C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4.教师继续引导：这段话主要写了什么？哪一句是本段的关键句？围绕关键句是怎么展开的？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72A8115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预设：第一句话是概括句，整段话围绕关键句举了五个方面的例子。</w:t>
      </w:r>
    </w:p>
    <w:p w14:paraId="14A6DE6B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预设：这段话用了先概括后举例的表达方法，说明了大拇指最肯吃苦。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0AF75E7">
      <w:pPr>
        <w:numPr>
          <w:ilvl w:val="0"/>
          <w:numId w:val="2"/>
        </w:num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再次朗读，说发现</w:t>
      </w:r>
    </w:p>
    <w:p w14:paraId="464B0040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教师过渡：同学们再来读读这段话，说说还发现了写法上的什么特点。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6556F3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预设：具体描写部分运用了排比的手法，句式工整。</w:t>
      </w:r>
    </w:p>
    <w:p w14:paraId="5698744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6.教师小结：这样的写法能让我们感受到作者对大拇指肯吃苦精神的充分肯定。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1B0FBA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7.范写引路</w:t>
      </w:r>
    </w:p>
    <w:p w14:paraId="6DB393FA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（1）教师引导：同学们，请你们以“妈妈真勤劳”为开头，结合生活经验，用先概括后举例的方式写一段话，把意思说清楚。也可以自主选择一个情景，照样子写一段话。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D40DB4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（2）学生自主仿写。</w:t>
      </w:r>
    </w:p>
    <w:p w14:paraId="5C2802C9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（3）课件出示范例。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5FFBF60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（4）教师指导评价，出示评价要点。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F5D7DF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8.展示学生仿写段落，根据评价要点评价。</w:t>
      </w:r>
    </w:p>
    <w:p w14:paraId="00B77B5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9.学生根据老师同学给出的建议，修改自己写的段落。</w:t>
      </w:r>
    </w:p>
    <w:p w14:paraId="1A03EBC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10.教师小结：写拟人排比句，既要运用拟人的修辞手法，又要运用排比的修辞手法，把两种修辞手法融合在一起表达就是拟人排比句。</w:t>
      </w:r>
    </w:p>
    <w:p w14:paraId="237856EF">
      <w:pPr>
        <w:shd w:val="clear" w:color="auto" w:fill="FFFFFF"/>
        <w:spacing w:line="360" w:lineRule="auto"/>
        <w:ind w:firstLine="566" w:firstLineChars="236"/>
        <w:rPr>
          <w:rFonts w:ascii="宋体" w:hAnsi="宋体" w:cs="Arial"/>
          <w:sz w:val="24"/>
          <w:szCs w:val="24"/>
        </w:rPr>
      </w:pPr>
      <w:r>
        <w:rPr>
          <w:rFonts w:hint="eastAsia" w:ascii="宋体" w:hAnsi="宋体" w:cs="Arial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通过范写引路，学生练习，指导学生学会用拟人句和排比的修辞手法写一段话。</w:t>
      </w:r>
      <w:r>
        <w:rPr>
          <w:rFonts w:hint="eastAsia" w:ascii="宋体" w:hAnsi="宋体" w:cs="Arial"/>
          <w:sz w:val="24"/>
          <w:szCs w:val="24"/>
        </w:rPr>
        <w:t>）</w:t>
      </w:r>
    </w:p>
    <w:p w14:paraId="5AABCB8D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【板书设计】</w:t>
      </w:r>
    </w:p>
    <w:p w14:paraId="0BACD5AD">
      <w:pPr>
        <w:shd w:val="clear" w:color="auto" w:fill="FFFFFF"/>
        <w:spacing w:line="360" w:lineRule="auto"/>
        <w:ind w:firstLine="2640" w:firstLineChars="1100"/>
        <w:rPr>
          <w:rFonts w:ascii="宋体" w:hAnsi="宋体" w:cs="Arial"/>
          <w:color w:val="000000"/>
          <w:sz w:val="24"/>
          <w:szCs w:val="24"/>
        </w:rPr>
      </w:pPr>
      <w:r>
        <w:rPr>
          <w:rFonts w:hint="eastAsia" w:ascii="宋体" w:hAnsi="宋体" w:cs="Arial"/>
          <w:color w:val="000000"/>
          <w:sz w:val="24"/>
          <w:szCs w:val="24"/>
        </w:rPr>
        <w:t>词句段运用：先概括后具体</w:t>
      </w:r>
    </w:p>
    <w:p w14:paraId="008E09CB">
      <w:pPr>
        <w:shd w:val="clear" w:color="auto" w:fill="FFFFFF"/>
        <w:spacing w:line="360" w:lineRule="auto"/>
        <w:rPr>
          <w:rFonts w:ascii="宋体" w:hAnsi="宋体" w:cs="Arial"/>
          <w:sz w:val="24"/>
          <w:szCs w:val="24"/>
        </w:rPr>
      </w:pPr>
    </w:p>
    <w:p w14:paraId="641A7035">
      <w:pPr>
        <w:shd w:val="clear" w:color="auto" w:fill="FFFFFF"/>
        <w:spacing w:line="360" w:lineRule="auto"/>
        <w:jc w:val="center"/>
        <w:rPr>
          <w:rFonts w:ascii="宋体" w:hAnsi="宋体" w:cs="Arial"/>
          <w:b/>
          <w:bCs/>
          <w:sz w:val="32"/>
          <w:szCs w:val="28"/>
        </w:rPr>
      </w:pPr>
      <w:r>
        <w:rPr>
          <w:rFonts w:hint="eastAsia" w:ascii="宋体" w:hAnsi="宋体" w:cs="Arial"/>
          <w:b/>
          <w:bCs/>
          <w:sz w:val="32"/>
          <w:szCs w:val="28"/>
        </w:rPr>
        <w:t>第二课时</w:t>
      </w:r>
    </w:p>
    <w:p w14:paraId="654F9BB0">
      <w:pPr>
        <w:shd w:val="clear" w:color="auto" w:fill="FFFFFF"/>
        <w:spacing w:line="360" w:lineRule="auto"/>
        <w:rPr>
          <w:rFonts w:ascii="宋体" w:hAnsi="宋体" w:cs="Arial"/>
          <w:b/>
          <w:bCs/>
          <w:sz w:val="24"/>
          <w:szCs w:val="24"/>
        </w:rPr>
      </w:pPr>
      <w:r>
        <w:rPr>
          <w:rFonts w:hint="eastAsia" w:ascii="宋体" w:hAnsi="宋体" w:cs="Arial"/>
          <w:b/>
          <w:bCs/>
          <w:sz w:val="24"/>
          <w:szCs w:val="24"/>
        </w:rPr>
        <w:t>【教学目标】</w:t>
      </w:r>
    </w:p>
    <w:p w14:paraId="3A148C99">
      <w:pPr>
        <w:numPr>
          <w:ilvl w:val="0"/>
          <w:numId w:val="3"/>
        </w:numPr>
        <w:shd w:val="clear" w:color="auto" w:fill="FFFFFF"/>
        <w:spacing w:line="360" w:lineRule="auto"/>
        <w:ind w:firstLine="566" w:firstLineChars="236"/>
        <w:rPr>
          <w:rFonts w:ascii="宋体" w:hAnsi="宋体" w:cs="Arial"/>
          <w:sz w:val="24"/>
          <w:szCs w:val="24"/>
        </w:rPr>
      </w:pPr>
      <w:r>
        <w:rPr>
          <w:rFonts w:hint="eastAsia" w:ascii="宋体" w:hAnsi="宋体" w:cs="Arial"/>
          <w:sz w:val="24"/>
          <w:szCs w:val="24"/>
        </w:rPr>
        <w:t>能了解颜真卿楷书的基本知识，初步感受《颜勤礼碑》等颜体书画作品的魅力。</w:t>
      </w:r>
    </w:p>
    <w:p w14:paraId="4162A55F">
      <w:pPr>
        <w:numPr>
          <w:ilvl w:val="0"/>
          <w:numId w:val="3"/>
        </w:numPr>
        <w:shd w:val="clear" w:color="auto" w:fill="FFFFFF"/>
        <w:spacing w:line="360" w:lineRule="auto"/>
        <w:ind w:firstLine="566" w:firstLineChars="236"/>
        <w:rPr>
          <w:rFonts w:ascii="宋体" w:hAnsi="宋体" w:cs="Arial"/>
          <w:sz w:val="24"/>
          <w:szCs w:val="24"/>
        </w:rPr>
      </w:pPr>
      <w:r>
        <w:rPr>
          <w:rFonts w:hint="eastAsia" w:ascii="宋体" w:hAnsi="宋体" w:cs="Arial"/>
          <w:sz w:val="24"/>
          <w:szCs w:val="24"/>
        </w:rPr>
        <w:t>朗读背诵关于“为人”的五条名言。</w:t>
      </w:r>
    </w:p>
    <w:p w14:paraId="006EF48C">
      <w:pPr>
        <w:shd w:val="clear" w:color="auto" w:fill="FFFFFF"/>
        <w:spacing w:line="360" w:lineRule="auto"/>
        <w:rPr>
          <w:rFonts w:ascii="宋体" w:hAnsi="宋体" w:cs="Arial"/>
          <w:b/>
          <w:bCs/>
          <w:sz w:val="28"/>
          <w:szCs w:val="28"/>
        </w:rPr>
      </w:pPr>
      <w:r>
        <w:rPr>
          <w:rFonts w:hint="eastAsia" w:ascii="宋体" w:hAnsi="宋体" w:cs="Arial"/>
          <w:b/>
          <w:bCs/>
          <w:sz w:val="24"/>
          <w:szCs w:val="24"/>
        </w:rPr>
        <w:t>【教学过程】</w:t>
      </w:r>
    </w:p>
    <w:p w14:paraId="3BA859D4">
      <w:pPr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一、欣赏书法，体会写法</w:t>
      </w:r>
    </w:p>
    <w:p w14:paraId="448AF1FC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 谈话导入：同学们，观看《颜勤礼碑》影印拓本，说说颜真卿的字有什么特点。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17218EE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2.课件出示书法作品。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13327C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3.全班交流分享。</w:t>
      </w:r>
    </w:p>
    <w:p w14:paraId="12898B1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4.点生回答</w:t>
      </w:r>
    </w:p>
    <w:p w14:paraId="41A9684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 颜真卿的字很有力度。</w:t>
      </w:r>
    </w:p>
    <w:p w14:paraId="1B12B98C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教师追问：你能说说尤其是哪些字给你这样的感觉吗？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865017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预设：比如“序”“君”两个字就笔画丰满，浑厚有力。</w:t>
      </w:r>
    </w:p>
    <w:p w14:paraId="15F5B7EE">
      <w:pPr>
        <w:spacing w:after="0" w:line="360" w:lineRule="auto"/>
        <w:ind w:left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5.继续引导观察：同学们再来仔细观察，同一个字在碑帖中，是一模一样的吗？比较两个“太”和两个“为”，说说自己的感受吧！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E9DD172">
      <w:pPr>
        <w:numPr>
          <w:ilvl w:val="0"/>
          <w:numId w:val="2"/>
        </w:num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点生交流感受</w:t>
      </w:r>
    </w:p>
    <w:p w14:paraId="5778CDCA">
      <w:pPr>
        <w:spacing w:after="0" w:line="360" w:lineRule="auto"/>
        <w:ind w:left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预设：在同一个碑帖中这两个字不一样，点画发生了变化。</w:t>
      </w:r>
    </w:p>
    <w:p w14:paraId="507BB43F">
      <w:pPr>
        <w:spacing w:after="0" w:line="360" w:lineRule="auto"/>
        <w:ind w:left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教师小结：是啊，颜体同样的点画有不同的变化，生动多姿，节奏感强，这也正是书法艺术的魅力。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4BEA403">
      <w:pPr>
        <w:spacing w:after="0" w:line="360" w:lineRule="auto"/>
        <w:ind w:left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7.介绍颜真卿。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0A6D9BD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8.教师出示课件，讲解</w:t>
      </w:r>
      <w:r>
        <w:rPr>
          <w:rFonts w:ascii="宋体" w:hAnsi="宋体" w:cs="宋体"/>
          <w:sz w:val="24"/>
          <w:szCs w:val="24"/>
        </w:rPr>
        <w:t>《颜勤礼碑》的书法特点</w:t>
      </w:r>
      <w:r>
        <w:rPr>
          <w:rFonts w:hint="eastAsia" w:ascii="宋体" w:hAnsi="宋体" w:cs="宋体"/>
          <w:sz w:val="24"/>
          <w:szCs w:val="24"/>
        </w:rPr>
        <w:t>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BFBE88C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9.教师小结：书法是我们中国特有的艺术，我们要把这种传统文化艺术一代一代地传承下去，练习书法是每一个小学生必须要做的事情。</w:t>
      </w:r>
    </w:p>
    <w:p w14:paraId="3A15283D">
      <w:pPr>
        <w:spacing w:after="0" w:line="360" w:lineRule="auto"/>
        <w:ind w:firstLine="48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二、读读背背，积累名言</w:t>
      </w:r>
    </w:p>
    <w:p w14:paraId="58B57CDB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1.教师导入：古人的一些有关为人处世的话至今还能给我们很大的启发。</w:t>
      </w:r>
    </w:p>
    <w:p w14:paraId="4583CF73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Arial"/>
          <w:sz w:val="24"/>
          <w:szCs w:val="24"/>
        </w:rPr>
        <w:t>2.出示名言警句。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出示课件30、31、32、33、34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CBA4C3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</w:t>
      </w:r>
      <w:r>
        <w:rPr>
          <w:rFonts w:ascii="宋体" w:hAnsi="宋体" w:cs="宋体"/>
          <w:sz w:val="24"/>
          <w:szCs w:val="24"/>
        </w:rPr>
        <w:t>教师范读，相机指导读好“为”和“恻隐”“行”“长”这几个字的读音。</w:t>
      </w:r>
    </w:p>
    <w:p w14:paraId="420AA0DD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</w:t>
      </w:r>
      <w:r>
        <w:rPr>
          <w:rFonts w:ascii="宋体" w:hAnsi="宋体" w:cs="宋体"/>
          <w:sz w:val="24"/>
          <w:szCs w:val="24"/>
        </w:rPr>
        <w:t>采用多种形式朗读，读准字音，读好停顿。</w:t>
      </w:r>
    </w:p>
    <w:p w14:paraId="2CCA11D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</w:t>
      </w:r>
      <w:r>
        <w:rPr>
          <w:rFonts w:ascii="宋体" w:hAnsi="宋体" w:cs="宋体"/>
          <w:sz w:val="24"/>
          <w:szCs w:val="24"/>
        </w:rPr>
        <w:t>指导学生理解名言警句的大意，交流理解。</w:t>
      </w:r>
    </w:p>
    <w:p w14:paraId="5F1AE029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教师引导：日积月累的五句话中，你能读懂那一句呢？</w:t>
      </w:r>
      <w:r>
        <w:rPr>
          <w:rFonts w:hint="eastAsia" w:ascii="宋体" w:hAnsi="宋体" w:cs="宋体"/>
          <w:sz w:val="24"/>
          <w:szCs w:val="24"/>
        </w:rPr>
        <w:t>和你的同桌交流交流。</w:t>
      </w:r>
    </w:p>
    <w:p w14:paraId="25165F2F">
      <w:pPr>
        <w:spacing w:after="0" w:line="360" w:lineRule="auto"/>
        <w:ind w:left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6.全班交流汇报。</w:t>
      </w:r>
    </w:p>
    <w:p w14:paraId="664E6331">
      <w:pPr>
        <w:shd w:val="clear" w:color="auto" w:fill="FFFFFF"/>
        <w:spacing w:line="360" w:lineRule="auto"/>
        <w:ind w:firstLine="424" w:firstLineChars="177"/>
        <w:rPr>
          <w:rFonts w:ascii="宋体" w:hAnsi="宋体" w:cs="Arial"/>
          <w:sz w:val="24"/>
          <w:szCs w:val="24"/>
        </w:rPr>
      </w:pPr>
      <w:r>
        <w:rPr>
          <w:rFonts w:hint="eastAsia" w:ascii="宋体" w:hAnsi="宋体" w:cs="Arial"/>
          <w:sz w:val="24"/>
          <w:szCs w:val="24"/>
        </w:rPr>
        <w:t>7.课件依次出示译文，教师讲解。</w:t>
      </w:r>
    </w:p>
    <w:p w14:paraId="684035D3">
      <w:pPr>
        <w:shd w:val="clear" w:color="auto" w:fill="FFFFFF"/>
        <w:spacing w:line="360" w:lineRule="auto"/>
        <w:ind w:firstLine="424" w:firstLineChars="177"/>
        <w:rPr>
          <w:rFonts w:ascii="宋体" w:hAnsi="宋体" w:cs="Arial"/>
          <w:sz w:val="24"/>
          <w:szCs w:val="24"/>
        </w:rPr>
      </w:pPr>
      <w:r>
        <w:rPr>
          <w:rFonts w:hint="eastAsia" w:ascii="宋体" w:hAnsi="宋体" w:cs="Arial"/>
          <w:sz w:val="24"/>
          <w:szCs w:val="24"/>
        </w:rPr>
        <w:t>8.教师提问：这些名人名言有什么共同点呢？</w:t>
      </w:r>
    </w:p>
    <w:p w14:paraId="025DD67E">
      <w:pPr>
        <w:shd w:val="clear" w:color="auto" w:fill="FFFFFF"/>
        <w:spacing w:line="360" w:lineRule="auto"/>
        <w:ind w:firstLine="424" w:firstLineChars="177"/>
        <w:rPr>
          <w:rFonts w:ascii="宋体" w:hAnsi="宋体" w:cs="Arial"/>
          <w:sz w:val="24"/>
          <w:szCs w:val="24"/>
        </w:rPr>
      </w:pPr>
      <w:r>
        <w:rPr>
          <w:rFonts w:hint="eastAsia" w:ascii="宋体" w:hAnsi="宋体" w:cs="Arial"/>
          <w:sz w:val="24"/>
          <w:szCs w:val="24"/>
        </w:rPr>
        <w:t>预设：教我们做人的道理。</w:t>
      </w:r>
    </w:p>
    <w:p w14:paraId="64FA5665">
      <w:pPr>
        <w:numPr>
          <w:ilvl w:val="0"/>
          <w:numId w:val="4"/>
        </w:numPr>
        <w:shd w:val="clear" w:color="auto" w:fill="FFFFFF"/>
        <w:spacing w:line="360" w:lineRule="auto"/>
        <w:ind w:firstLine="424" w:firstLineChars="177"/>
        <w:rPr>
          <w:rFonts w:ascii="宋体" w:hAnsi="宋体" w:cs="Arial"/>
          <w:sz w:val="24"/>
          <w:szCs w:val="24"/>
        </w:rPr>
      </w:pPr>
      <w:r>
        <w:rPr>
          <w:rFonts w:hint="eastAsia" w:ascii="宋体" w:hAnsi="宋体" w:cs="Arial"/>
          <w:sz w:val="24"/>
          <w:szCs w:val="24"/>
        </w:rPr>
        <w:t>教师引导：这几句话都是古人关于“为人”的认识，揭示了一些做人的基本道理。我们再来齐读这几句话，边读边尝试背诵。（</w:t>
      </w:r>
      <w:r>
        <w:rPr>
          <w:rFonts w:hint="eastAsia" w:ascii="宋体" w:hAnsi="宋体" w:cs="Arial"/>
          <w:color w:val="FF0000"/>
          <w:sz w:val="24"/>
          <w:szCs w:val="24"/>
        </w:rPr>
        <w:t>板书：君子之道  为人之理</w:t>
      </w:r>
      <w:r>
        <w:rPr>
          <w:rFonts w:hint="eastAsia" w:ascii="宋体" w:hAnsi="宋体" w:cs="Arial"/>
          <w:sz w:val="24"/>
          <w:szCs w:val="24"/>
        </w:rPr>
        <w:t>）</w:t>
      </w:r>
    </w:p>
    <w:p w14:paraId="72D14A7D">
      <w:pPr>
        <w:numPr>
          <w:ilvl w:val="0"/>
          <w:numId w:val="4"/>
        </w:numPr>
        <w:shd w:val="clear" w:color="auto" w:fill="FFFFFF"/>
        <w:spacing w:line="360" w:lineRule="auto"/>
        <w:ind w:firstLine="424" w:firstLineChars="177"/>
        <w:rPr>
          <w:rFonts w:ascii="宋体" w:hAnsi="宋体" w:cs="Arial"/>
          <w:sz w:val="24"/>
          <w:szCs w:val="24"/>
        </w:rPr>
      </w:pPr>
      <w:r>
        <w:rPr>
          <w:rFonts w:hint="eastAsia" w:ascii="宋体" w:hAnsi="宋体" w:cs="Arial"/>
          <w:sz w:val="24"/>
          <w:szCs w:val="24"/>
        </w:rPr>
        <w:t>创设情境，尝试运用。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223A08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（1）课件出示情境运用。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BD27CD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（2）学生举手回答。</w:t>
      </w:r>
    </w:p>
    <w:p w14:paraId="250B179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（3）全班齐读，加深印象。</w:t>
      </w:r>
    </w:p>
    <w:p w14:paraId="3596035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11.教师总结：要处事，先为人，希望同学们在生活中尝试践行这些君子之道，为人之理。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70B96AB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</w:p>
    <w:p w14:paraId="72A00B70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【板书设计】</w:t>
      </w:r>
    </w:p>
    <w:p w14:paraId="00E3C86B">
      <w:pPr>
        <w:shd w:val="clear" w:color="auto" w:fill="FFFFFF"/>
        <w:spacing w:line="360" w:lineRule="auto"/>
        <w:rPr>
          <w:rFonts w:ascii="宋体" w:hAnsi="宋体" w:cs="Arial"/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2392680</wp:posOffset>
                </wp:positionH>
                <wp:positionV relativeFrom="paragraph">
                  <wp:posOffset>182245</wp:posOffset>
                </wp:positionV>
                <wp:extent cx="1690370" cy="321310"/>
                <wp:effectExtent l="0" t="0" r="5080" b="254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0370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0735A57">
                            <w:r>
                              <w:rPr>
                                <w:rFonts w:hint="eastAsia" w:ascii="宋体" w:hAnsi="宋体" w:cs="Arial"/>
                                <w:sz w:val="24"/>
                                <w:szCs w:val="24"/>
                              </w:rPr>
                              <w:t>笔画丰满   浑厚有力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8.4pt;margin-top:14.35pt;height:25.3pt;width:133.1pt;z-index:251660288;mso-width-relative:page;mso-height-relative:page;" fillcolor="#FFFFFF" filled="t" stroked="f" coordsize="21600,21600" o:gfxdata="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E7DF/XYAAAACQEAAA8AAAAAAAAAAQAgAAAAIgAAAGRycy9kb3ducmV2Lnht&#10;bFBLAQIUABQAAAAIAIdO4kB5fY1lwAEAAHcDAAAOAAAAAAAAAAEAIAAAACcBAABkcnMvZTJvRG9j&#10;LnhtbFBLBQYAAAAABgAGAFkBAABZ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70735A57">
                      <w:r>
                        <w:rPr>
                          <w:rFonts w:hint="eastAsia" w:ascii="宋体" w:hAnsi="宋体" w:cs="Arial"/>
                          <w:sz w:val="24"/>
                          <w:szCs w:val="24"/>
                        </w:rPr>
                        <w:t>笔画丰满   浑厚有力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2095500</wp:posOffset>
                </wp:positionH>
                <wp:positionV relativeFrom="paragraph">
                  <wp:posOffset>133350</wp:posOffset>
                </wp:positionV>
                <wp:extent cx="118745" cy="1107440"/>
                <wp:effectExtent l="4445" t="4445" r="10160" b="12065"/>
                <wp:wrapNone/>
                <wp:docPr id="2" name="左大括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745" cy="1107440"/>
                        </a:xfrm>
                        <a:prstGeom prst="leftBrace">
                          <a:avLst>
                            <a:gd name="adj1" fmla="val 7771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65pt;margin-top:10.5pt;height:87.2pt;width:9.35pt;z-index:251659264;mso-width-relative:page;mso-height-relative:page;" filled="f" stroked="t" coordsize="21600,21600" o:gfxdata="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K0fxOdsAAAAKAQAADwAAAAAAAAABACAAAAAiAAAAZHJzL2Rvd25yZXYueG1sUEsB&#10;AhQAFAAAAAgAh07iQF9GiH3yAQAA3QMAAA4AAAAAAAAAAQAgAAAAKgEAAGRycy9lMm9Eb2MueG1s&#10;UEsFBgAAAAAGAAYAWQEAAI4FAAAAAA==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3D8C66BF">
      <w:pPr>
        <w:shd w:val="clear" w:color="auto" w:fill="FFFFFF"/>
        <w:spacing w:line="360" w:lineRule="auto"/>
        <w:rPr>
          <w:rFonts w:ascii="宋体" w:hAnsi="宋体" w:cs="Arial"/>
          <w:sz w:val="24"/>
          <w:szCs w:val="24"/>
        </w:rPr>
      </w:pPr>
    </w:p>
    <w:p w14:paraId="4E4E77DE">
      <w:pPr>
        <w:shd w:val="clear" w:color="auto" w:fill="FFFFFF"/>
        <w:spacing w:line="360" w:lineRule="auto"/>
        <w:rPr>
          <w:rFonts w:ascii="宋体" w:hAnsi="宋体" w:cs="Arial"/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2378710</wp:posOffset>
                </wp:positionH>
                <wp:positionV relativeFrom="paragraph">
                  <wp:posOffset>264160</wp:posOffset>
                </wp:positionV>
                <wp:extent cx="1690370" cy="321310"/>
                <wp:effectExtent l="0" t="0" r="5080" b="254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0370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95AFA6F">
                            <w:r>
                              <w:rPr>
                                <w:rFonts w:hint="eastAsia" w:ascii="宋体" w:hAnsi="宋体" w:cs="Arial"/>
                                <w:sz w:val="24"/>
                                <w:szCs w:val="24"/>
                              </w:rPr>
                              <w:t>横细竖粗，</w:t>
                            </w:r>
                            <w:r>
                              <w:rPr>
                                <w:rFonts w:ascii="宋体" w:hAnsi="宋体" w:cs="Arial"/>
                                <w:sz w:val="24"/>
                                <w:szCs w:val="24"/>
                              </w:rPr>
                              <w:t>丰腴雄浑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7.3pt;margin-top:20.8pt;height:25.3pt;width:133.1pt;z-index:251661312;mso-width-relative:page;mso-height-relative:page;" fillcolor="#FFFFFF" filled="t" stroked="f" coordsize="21600,21600" o:gfxdata="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I1pf7vXAAAACQEAAA8AAAAAAAAAAQAgAAAAIgAAAGRycy9kb3ducmV2Lnht&#10;bFBLAQIUABQAAAAIAIdO4kDtmJIJwQEAAHcDAAAOAAAAAAAAAAEAIAAAACYBAABkcnMvZTJvRG9j&#10;LnhtbFBLBQYAAAAABgAGAFkBAABZ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795AFA6F">
                      <w:r>
                        <w:rPr>
                          <w:rFonts w:hint="eastAsia" w:ascii="宋体" w:hAnsi="宋体" w:cs="Arial"/>
                          <w:sz w:val="24"/>
                          <w:szCs w:val="24"/>
                        </w:rPr>
                        <w:t>横细竖粗，</w:t>
                      </w:r>
                      <w:r>
                        <w:rPr>
                          <w:rFonts w:ascii="宋体" w:hAnsi="宋体" w:cs="Arial"/>
                          <w:sz w:val="24"/>
                          <w:szCs w:val="24"/>
                        </w:rPr>
                        <w:t>丰腴雄浑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Arial"/>
          <w:sz w:val="24"/>
          <w:szCs w:val="24"/>
        </w:rPr>
        <w:t>书写提示：颜真卿《勤礼碑》</w:t>
      </w:r>
    </w:p>
    <w:p w14:paraId="335953B8">
      <w:pPr>
        <w:shd w:val="clear" w:color="auto" w:fill="FFFFFF"/>
        <w:spacing w:line="360" w:lineRule="auto"/>
        <w:rPr>
          <w:rFonts w:ascii="宋体" w:hAnsi="宋体" w:cs="Arial"/>
          <w:sz w:val="24"/>
          <w:szCs w:val="24"/>
        </w:rPr>
      </w:pPr>
    </w:p>
    <w:p w14:paraId="04ED8C0B">
      <w:pPr>
        <w:shd w:val="clear" w:color="auto" w:fill="FFFFFF"/>
        <w:spacing w:line="360" w:lineRule="auto"/>
        <w:rPr>
          <w:rFonts w:ascii="宋体" w:hAnsi="宋体" w:cs="Arial"/>
          <w:sz w:val="24"/>
          <w:szCs w:val="24"/>
        </w:rPr>
      </w:pPr>
    </w:p>
    <w:p w14:paraId="28223F70">
      <w:pPr>
        <w:shd w:val="clear" w:color="auto" w:fill="FFFFFF"/>
        <w:spacing w:line="360" w:lineRule="auto"/>
        <w:rPr>
          <w:rFonts w:ascii="宋体" w:hAnsi="宋体" w:cs="Arial"/>
          <w:sz w:val="24"/>
          <w:szCs w:val="24"/>
        </w:rPr>
      </w:pPr>
      <w:r>
        <w:rPr>
          <w:rFonts w:hint="eastAsia" w:ascii="宋体" w:hAnsi="宋体" w:cs="Arial"/>
          <w:sz w:val="24"/>
          <w:szCs w:val="24"/>
        </w:rPr>
        <w:t>日积月累：君子之道，为人之理</w:t>
      </w:r>
    </w:p>
    <w:p w14:paraId="44E8836E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</w:p>
    <w:p w14:paraId="2706E156">
      <w:pPr>
        <w:spacing w:after="0"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sz w:val="24"/>
          <w:szCs w:val="24"/>
        </w:rPr>
        <w:t>教学</w:t>
      </w:r>
      <w:r>
        <w:rPr>
          <w:rFonts w:ascii="宋体" w:hAnsi="宋体" w:cs="宋体"/>
          <w:b/>
          <w:bCs/>
          <w:sz w:val="24"/>
          <w:szCs w:val="24"/>
        </w:rPr>
        <w:t>反思】</w:t>
      </w:r>
    </w:p>
    <w:p w14:paraId="4DFF79E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本单元的语文园地安排了四个板块的内容。“交流平台”的学习中结合单元语文要素“语言的风趣幽默”，引导学生回顾课上所学，对幽默风趣的语言特点进行了归纳和梳理，也是对课上所学的一个补充和完善。</w:t>
      </w:r>
    </w:p>
    <w:p w14:paraId="5CF5898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“语句段运用”安排了两项内容。第一题要求学生在体会句子特点的基础上进行仿写练习。在日常的语文教学中更注重对课文内容的理解，这样的专项练习，再加上教师细致的引导，有利于学生感悟到比喻句描写的技巧，再尝试运用中提升语文素养。第二个练习中借助《手指》一课的重点句子，让学生感悟先概括在具体描写的妙处，再加上相应的课上练习和具体的指导，让学生感悟到采用总分的方法，能巧妙的把意思表达清楚，做到言之有物。</w:t>
      </w:r>
    </w:p>
    <w:p w14:paraId="52AB1494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“书写提示”介绍颜真卿及其楷书的特点，意在让学生通过欣赏碑帖，初步了解颜体书法艺术，感受艺术风格，进一步体会书法的魅力，增强对书法艺术的兴趣。</w:t>
      </w:r>
    </w:p>
    <w:p w14:paraId="0841659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“日积月累”的五条名言是从“为人”方面进行积累，对于五年级的学生来讲，可以帮助学生树立正确的人生导向，在为人处世方面提供依据。</w:t>
      </w:r>
    </w:p>
    <w:p w14:paraId="4FE3BE1B"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2FFB12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1C3389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CA5EA3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FC4694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717FB3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347B93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6DB9FE"/>
    <w:multiLevelType w:val="singleLevel"/>
    <w:tmpl w:val="D36DB9F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AB2E39E"/>
    <w:multiLevelType w:val="singleLevel"/>
    <w:tmpl w:val="DAB2E39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9AD4C42"/>
    <w:multiLevelType w:val="singleLevel"/>
    <w:tmpl w:val="59AD4C42"/>
    <w:lvl w:ilvl="0" w:tentative="0">
      <w:start w:val="9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EA4E349"/>
    <w:multiLevelType w:val="singleLevel"/>
    <w:tmpl w:val="5EA4E349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M3ZjJlNmRlMTk4MWIxZTUxYTcwZDY2MDRjZDMzM2QifQ=="/>
  </w:docVars>
  <w:rsids>
    <w:rsidRoot w:val="7B1F0CD4"/>
    <w:rsid w:val="005F6AA7"/>
    <w:rsid w:val="00615F79"/>
    <w:rsid w:val="00894F04"/>
    <w:rsid w:val="00B035F3"/>
    <w:rsid w:val="00DB70B3"/>
    <w:rsid w:val="00EC122A"/>
    <w:rsid w:val="55A96879"/>
    <w:rsid w:val="5D8653CE"/>
    <w:rsid w:val="601479AF"/>
    <w:rsid w:val="7B1F0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15"/>
    <w:qFormat/>
    <w:uiPriority w:val="0"/>
    <w:rPr>
      <w:rFonts w:hint="default" w:ascii="Times New Roman" w:hAnsi="Times New Roman" w:cs="Times New Roman"/>
      <w:b/>
      <w:bCs/>
    </w:rPr>
  </w:style>
  <w:style w:type="character" w:customStyle="1" w:styleId="8">
    <w:name w:val="页眉 字符"/>
    <w:basedOn w:val="6"/>
    <w:link w:val="4"/>
    <w:qFormat/>
    <w:uiPriority w:val="0"/>
    <w:rPr>
      <w:rFonts w:ascii="Tahoma" w:hAnsi="Tahoma" w:eastAsia="宋体" w:cs="Times New Roman"/>
      <w:sz w:val="18"/>
      <w:szCs w:val="18"/>
    </w:rPr>
  </w:style>
  <w:style w:type="character" w:customStyle="1" w:styleId="9">
    <w:name w:val="页脚 字符"/>
    <w:basedOn w:val="6"/>
    <w:link w:val="3"/>
    <w:uiPriority w:val="0"/>
    <w:rPr>
      <w:rFonts w:ascii="Tahoma" w:hAnsi="Tahoma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3779</Words>
  <Characters>3868</Characters>
  <Lines>0</Lines>
  <Paragraphs>0</Paragraphs>
  <TotalTime>0</TotalTime>
  <ScaleCrop>false</ScaleCrop>
  <LinksUpToDate>false</LinksUpToDate>
  <CharactersWithSpaces>3882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2025-07-30T14:15:52Z</dcterms:created>
  <dc:creator>Administrator</dc:creator>
  <cp:lastModifiedBy>上帝掷骰子吗</cp:lastModifiedBy>
  <dcterms:modified xsi:type="dcterms:W3CDTF">2025-07-30T14:15:53Z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AABE1E9C6756401FAE115313D02201D7_12</vt:lpwstr>
  </property>
</Properties>
</file>