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0B7F49">
      <w:pPr>
        <w:pStyle w:val="10"/>
        <w:spacing w:line="360" w:lineRule="auto"/>
        <w:ind w:firstLine="480" w:firstLineChars="200"/>
        <w:rPr>
          <w:rFonts w:hAnsi="宋体" w:cs="Times New Roman"/>
          <w:sz w:val="24"/>
          <w:szCs w:val="24"/>
        </w:rPr>
      </w:pPr>
      <w:bookmarkStart w:id="0" w:name="_GoBack"/>
      <w:bookmarkEnd w:id="0"/>
      <w:r>
        <w:rPr>
          <w:rFonts w:hAnsi="宋体" w:eastAsia="黑体" w:cs="Times New Roman"/>
          <w:sz w:val="24"/>
          <w:szCs w:val="24"/>
        </w:rPr>
        <w:t>版块教案</w:t>
      </w:r>
    </w:p>
    <w:p w14:paraId="5B1EEF9B">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12</w:t>
      </w:r>
      <w:r>
        <w:rPr>
          <w:rFonts w:hAnsi="宋体" w:eastAsia="黑体" w:cs="Times New Roman"/>
          <w:sz w:val="24"/>
          <w:szCs w:val="24"/>
          <w:vertAlign w:val="superscript"/>
        </w:rPr>
        <w:t>*</w:t>
      </w:r>
      <w:r>
        <w:rPr>
          <w:rFonts w:hAnsi="宋体" w:eastAsia="黑体" w:cs="Times New Roman"/>
          <w:sz w:val="24"/>
          <w:szCs w:val="24"/>
        </w:rPr>
        <w:t>　清　贫</w:t>
      </w:r>
    </w:p>
    <w:p w14:paraId="4CDAF037">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教案设计</w:t>
      </w:r>
    </w:p>
    <w:p w14:paraId="063E3ED5">
      <w:pPr>
        <w:pStyle w:val="10"/>
        <w:spacing w:line="360" w:lineRule="auto"/>
        <w:ind w:firstLine="480" w:firstLineChars="200"/>
        <w:rPr>
          <w:rFonts w:hAnsi="宋体" w:cs="Times New Roman"/>
          <w:sz w:val="24"/>
          <w:szCs w:val="24"/>
        </w:rPr>
      </w:pPr>
      <w:r>
        <w:rPr>
          <w:rFonts w:hAnsi="宋体" w:eastAsia="黑体" w:cs="Times New Roman"/>
          <w:sz w:val="24"/>
          <w:szCs w:val="24"/>
        </w:rPr>
        <w:t>教学目标</w:t>
      </w:r>
    </w:p>
    <w:p w14:paraId="1CFD247C">
      <w:pPr>
        <w:pStyle w:val="10"/>
        <w:spacing w:line="360" w:lineRule="auto"/>
        <w:ind w:firstLine="480" w:firstLineChars="200"/>
        <w:rPr>
          <w:rFonts w:hAnsi="宋体" w:cs="Times New Roman"/>
          <w:sz w:val="24"/>
          <w:szCs w:val="24"/>
        </w:rPr>
      </w:pPr>
      <w:r>
        <w:rPr>
          <w:rFonts w:hAnsi="宋体" w:cs="Times New Roman"/>
          <w:sz w:val="24"/>
          <w:szCs w:val="24"/>
        </w:rPr>
        <w:t>1．认识“筹、矜”等9个生字，读准多音字“吓”。</w:t>
      </w:r>
    </w:p>
    <w:p w14:paraId="366D57E1">
      <w:pPr>
        <w:pStyle w:val="10"/>
        <w:spacing w:line="360" w:lineRule="auto"/>
        <w:ind w:firstLine="480" w:firstLineChars="200"/>
        <w:rPr>
          <w:rFonts w:hAnsi="宋体" w:cs="Times New Roman"/>
          <w:sz w:val="24"/>
          <w:szCs w:val="24"/>
        </w:rPr>
      </w:pPr>
      <w:r>
        <w:rPr>
          <w:rFonts w:hAnsi="宋体" w:cs="Times New Roman"/>
          <w:sz w:val="24"/>
          <w:szCs w:val="24"/>
        </w:rPr>
        <w:t>2．默读课文，能结合课文内容体会方志敏的品质。</w:t>
      </w:r>
    </w:p>
    <w:p w14:paraId="1BD11A5F">
      <w:pPr>
        <w:pStyle w:val="10"/>
        <w:spacing w:line="360" w:lineRule="auto"/>
        <w:ind w:firstLine="480" w:firstLineChars="200"/>
        <w:rPr>
          <w:rFonts w:hAnsi="宋体" w:cs="Times New Roman"/>
          <w:sz w:val="24"/>
          <w:szCs w:val="24"/>
        </w:rPr>
      </w:pPr>
      <w:r>
        <w:rPr>
          <w:rFonts w:hAnsi="宋体" w:cs="Times New Roman"/>
          <w:sz w:val="24"/>
          <w:szCs w:val="24"/>
        </w:rPr>
        <w:t>3．能说出自己对“清贫”的理解。</w:t>
      </w:r>
    </w:p>
    <w:p w14:paraId="3FED7ADD">
      <w:pPr>
        <w:pStyle w:val="10"/>
        <w:spacing w:line="360" w:lineRule="auto"/>
        <w:ind w:firstLine="480" w:firstLineChars="200"/>
        <w:rPr>
          <w:rFonts w:hAnsi="宋体" w:cs="Times New Roman"/>
          <w:sz w:val="24"/>
          <w:szCs w:val="24"/>
        </w:rPr>
      </w:pPr>
      <w:r>
        <w:rPr>
          <w:rFonts w:hAnsi="宋体" w:eastAsia="黑体" w:cs="Times New Roman"/>
          <w:sz w:val="24"/>
          <w:szCs w:val="24"/>
        </w:rPr>
        <w:t>教学重点</w:t>
      </w:r>
    </w:p>
    <w:p w14:paraId="148F4DA6">
      <w:pPr>
        <w:pStyle w:val="10"/>
        <w:spacing w:line="360" w:lineRule="auto"/>
        <w:ind w:firstLine="480" w:firstLineChars="200"/>
        <w:rPr>
          <w:rFonts w:hAnsi="宋体" w:cs="Times New Roman"/>
          <w:sz w:val="24"/>
          <w:szCs w:val="24"/>
        </w:rPr>
      </w:pPr>
      <w:r>
        <w:rPr>
          <w:rFonts w:hAnsi="宋体" w:cs="Times New Roman"/>
          <w:sz w:val="24"/>
          <w:szCs w:val="24"/>
        </w:rPr>
        <w:t>能结合课文内容体会方志敏的品质，能说出自己对“清贫”的理解。</w:t>
      </w:r>
    </w:p>
    <w:p w14:paraId="58A29938">
      <w:pPr>
        <w:pStyle w:val="10"/>
        <w:spacing w:line="360" w:lineRule="auto"/>
        <w:ind w:firstLine="480" w:firstLineChars="200"/>
        <w:rPr>
          <w:rFonts w:hAnsi="宋体" w:cs="Times New Roman"/>
          <w:sz w:val="24"/>
          <w:szCs w:val="24"/>
        </w:rPr>
      </w:pPr>
      <w:r>
        <w:rPr>
          <w:rFonts w:hAnsi="宋体" w:eastAsia="黑体" w:cs="Times New Roman"/>
          <w:sz w:val="24"/>
          <w:szCs w:val="24"/>
        </w:rPr>
        <w:t>课前准备</w:t>
      </w:r>
    </w:p>
    <w:p w14:paraId="70DCD0DB">
      <w:pPr>
        <w:pStyle w:val="10"/>
        <w:spacing w:line="360" w:lineRule="auto"/>
        <w:ind w:firstLine="480" w:firstLineChars="200"/>
        <w:rPr>
          <w:rFonts w:hAnsi="宋体" w:cs="Times New Roman"/>
          <w:sz w:val="24"/>
          <w:szCs w:val="24"/>
        </w:rPr>
      </w:pPr>
      <w:r>
        <w:rPr>
          <w:rFonts w:hAnsi="宋体" w:eastAsia="黑体" w:cs="Times New Roman"/>
          <w:sz w:val="24"/>
          <w:szCs w:val="24"/>
        </w:rPr>
        <w:t>教师准备：</w:t>
      </w:r>
      <w:r>
        <w:rPr>
          <w:rFonts w:hAnsi="宋体" w:cs="Times New Roman"/>
          <w:sz w:val="24"/>
          <w:szCs w:val="24"/>
        </w:rPr>
        <w:t>制作课件、学生活动卡。</w:t>
      </w:r>
    </w:p>
    <w:p w14:paraId="624567C1">
      <w:pPr>
        <w:pStyle w:val="10"/>
        <w:spacing w:line="360" w:lineRule="auto"/>
        <w:ind w:firstLine="480" w:firstLineChars="200"/>
        <w:rPr>
          <w:rFonts w:hAnsi="宋体" w:cs="Times New Roman"/>
          <w:sz w:val="24"/>
          <w:szCs w:val="24"/>
        </w:rPr>
      </w:pPr>
      <w:r>
        <w:rPr>
          <w:rFonts w:hAnsi="宋体" w:eastAsia="黑体" w:cs="Times New Roman"/>
          <w:sz w:val="24"/>
          <w:szCs w:val="24"/>
        </w:rPr>
        <w:t>学生准备：</w:t>
      </w:r>
      <w:r>
        <w:rPr>
          <w:rFonts w:hAnsi="宋体" w:cs="Times New Roman"/>
          <w:sz w:val="24"/>
          <w:szCs w:val="24"/>
        </w:rPr>
        <w:t>搜集方志敏的资料；预习课文，完成学生课堂活动卡。</w:t>
      </w:r>
    </w:p>
    <w:p w14:paraId="1BAA3D3E">
      <w:pPr>
        <w:pStyle w:val="10"/>
        <w:spacing w:line="360" w:lineRule="auto"/>
        <w:ind w:firstLine="480" w:firstLineChars="200"/>
        <w:rPr>
          <w:rFonts w:hAnsi="宋体" w:cs="Times New Roman"/>
          <w:sz w:val="24"/>
          <w:szCs w:val="24"/>
        </w:rPr>
      </w:pPr>
      <w:r>
        <w:rPr>
          <w:rFonts w:hAnsi="宋体" w:eastAsia="黑体" w:cs="Times New Roman"/>
          <w:sz w:val="24"/>
          <w:szCs w:val="24"/>
        </w:rPr>
        <w:t>课时安排</w:t>
      </w:r>
    </w:p>
    <w:p w14:paraId="6CFC3D1A">
      <w:pPr>
        <w:pStyle w:val="10"/>
        <w:spacing w:line="360" w:lineRule="auto"/>
        <w:ind w:firstLine="480" w:firstLineChars="200"/>
        <w:rPr>
          <w:rFonts w:hAnsi="宋体" w:cs="Times New Roman"/>
          <w:sz w:val="24"/>
          <w:szCs w:val="24"/>
        </w:rPr>
      </w:pPr>
      <w:r>
        <w:rPr>
          <w:rFonts w:hAnsi="宋体" w:cs="Times New Roman"/>
          <w:sz w:val="24"/>
          <w:szCs w:val="24"/>
        </w:rPr>
        <w:t>1课时。</w:t>
      </w:r>
    </w:p>
    <w:p w14:paraId="23C0F686">
      <w:pPr>
        <w:pStyle w:val="10"/>
        <w:spacing w:line="360" w:lineRule="auto"/>
        <w:ind w:firstLine="480" w:firstLineChars="200"/>
        <w:rPr>
          <w:rFonts w:hAnsi="宋体" w:cs="Times New Roman"/>
          <w:sz w:val="24"/>
          <w:szCs w:val="24"/>
        </w:rPr>
      </w:pPr>
      <w:r>
        <w:rPr>
          <w:rFonts w:hAnsi="宋体" w:eastAsia="黑体" w:cs="Times New Roman"/>
          <w:sz w:val="24"/>
          <w:szCs w:val="24"/>
        </w:rPr>
        <w:t>教学过程</w:t>
      </w:r>
    </w:p>
    <w:p w14:paraId="3CBE31B2">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板块一　谈话激趣，导入新课</w:t>
      </w:r>
    </w:p>
    <w:p w14:paraId="67854A49">
      <w:pPr>
        <w:pStyle w:val="10"/>
        <w:spacing w:line="360" w:lineRule="auto"/>
        <w:ind w:firstLine="480" w:firstLineChars="200"/>
        <w:rPr>
          <w:rFonts w:hAnsi="宋体" w:cs="Times New Roman"/>
          <w:sz w:val="24"/>
          <w:szCs w:val="24"/>
        </w:rPr>
      </w:pPr>
      <w:r>
        <w:rPr>
          <w:rFonts w:hAnsi="宋体" w:eastAsia="黑体" w:cs="Times New Roman"/>
          <w:sz w:val="24"/>
          <w:szCs w:val="24"/>
        </w:rPr>
        <w:t>1</w:t>
      </w:r>
      <w:r>
        <w:rPr>
          <w:rFonts w:hAnsi="宋体" w:cs="Times New Roman"/>
          <w:sz w:val="24"/>
          <w:szCs w:val="24"/>
        </w:rPr>
        <w:t>．</w:t>
      </w:r>
      <w:r>
        <w:rPr>
          <w:rFonts w:hAnsi="宋体" w:eastAsia="黑体" w:cs="Times New Roman"/>
          <w:sz w:val="24"/>
          <w:szCs w:val="24"/>
        </w:rPr>
        <w:t>导入：</w:t>
      </w:r>
      <w:r>
        <w:rPr>
          <w:rFonts w:hAnsi="宋体" w:cs="Times New Roman"/>
          <w:sz w:val="24"/>
          <w:szCs w:val="24"/>
        </w:rPr>
        <w:t>课件出示图片，说说你看到了什么，能用一个词来形容一下吗？语文有着独特的魅力。因为它丰富的人文内涵会在无形中感染每一个读者。今天，我们学习一篇课文《清贫》，从中你们会认识一位优秀的共产党员——方志敏，感受到一位共产党员的高尚操守。</w:t>
      </w:r>
      <w:r>
        <w:rPr>
          <w:rFonts w:hAnsi="宋体" w:eastAsia="楷体_GB2312" w:cs="Times New Roman"/>
          <w:sz w:val="24"/>
          <w:szCs w:val="24"/>
        </w:rPr>
        <w:t>(板书课题，学生齐读课题。)</w:t>
      </w:r>
    </w:p>
    <w:p w14:paraId="7F7FBD70">
      <w:pPr>
        <w:pStyle w:val="10"/>
        <w:spacing w:line="360" w:lineRule="auto"/>
        <w:ind w:firstLine="480" w:firstLineChars="200"/>
        <w:rPr>
          <w:rFonts w:hAnsi="宋体" w:cs="Times New Roman"/>
          <w:sz w:val="24"/>
          <w:szCs w:val="24"/>
        </w:rPr>
      </w:pPr>
      <w:r>
        <w:rPr>
          <w:rFonts w:hAnsi="宋体" w:cs="Times New Roman"/>
          <w:sz w:val="24"/>
          <w:szCs w:val="24"/>
        </w:rPr>
        <w:t>2．结合课前预习，教师简单介绍一下方</w:t>
      </w:r>
      <w:r>
        <w:rPr>
          <w:rFonts w:hint="eastAsia" w:hAnsi="宋体" w:cs="Times New Roman"/>
          <w:sz w:val="24"/>
          <w:szCs w:val="24"/>
        </w:rPr>
        <w:t>志敏同志</w:t>
      </w:r>
      <w:r>
        <w:rPr>
          <w:rFonts w:hAnsi="宋体" w:cs="Times New Roman"/>
          <w:sz w:val="24"/>
          <w:szCs w:val="24"/>
        </w:rPr>
        <w:t>：</w:t>
      </w:r>
    </w:p>
    <w:p w14:paraId="6293799B">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方志敏，中国无产阶级革命家、军事家，赣东北红军和革命根据地创建人。1935年1月，北上抗日途中，由于叛徒的出卖，方志敏被捕，他坚贞不屈，拒不投降。在敌人的监狱里，方志敏用敌人让他写</w:t>
      </w:r>
      <w:r>
        <w:rPr>
          <w:rFonts w:hAnsi="宋体" w:cs="Times New Roman"/>
          <w:sz w:val="24"/>
          <w:szCs w:val="24"/>
        </w:rPr>
        <w:t>“</w:t>
      </w:r>
      <w:r>
        <w:rPr>
          <w:rFonts w:hAnsi="宋体" w:eastAsia="楷体_GB2312" w:cs="Times New Roman"/>
          <w:sz w:val="24"/>
          <w:szCs w:val="24"/>
        </w:rPr>
        <w:t>供词</w:t>
      </w:r>
      <w:r>
        <w:rPr>
          <w:rFonts w:hAnsi="宋体" w:cs="Times New Roman"/>
          <w:sz w:val="24"/>
          <w:szCs w:val="24"/>
        </w:rPr>
        <w:t>”</w:t>
      </w:r>
      <w:r>
        <w:rPr>
          <w:rFonts w:hAnsi="宋体" w:eastAsia="楷体_GB2312" w:cs="Times New Roman"/>
          <w:sz w:val="24"/>
          <w:szCs w:val="24"/>
        </w:rPr>
        <w:t>的笔纸，在极端艰苦的条件下，写了传世之作《清贫》和《可爱的中国》等。</w:t>
      </w:r>
    </w:p>
    <w:p w14:paraId="4EAD1C54">
      <w:pPr>
        <w:pStyle w:val="10"/>
        <w:spacing w:line="360" w:lineRule="auto"/>
        <w:ind w:firstLine="480" w:firstLineChars="200"/>
        <w:rPr>
          <w:rFonts w:hAnsi="宋体" w:cs="Times New Roman"/>
          <w:sz w:val="24"/>
          <w:szCs w:val="24"/>
        </w:rPr>
      </w:pPr>
      <w:r>
        <w:rPr>
          <w:rFonts w:hAnsi="宋体" w:cs="Times New Roman"/>
          <w:sz w:val="24"/>
          <w:szCs w:val="24"/>
        </w:rPr>
        <w:t>3．学生班内交流自己搜集的资料。</w:t>
      </w:r>
    </w:p>
    <w:p w14:paraId="6224A75E">
      <w:pPr>
        <w:pStyle w:val="10"/>
        <w:spacing w:line="360" w:lineRule="auto"/>
        <w:ind w:firstLine="480" w:firstLineChars="200"/>
        <w:rPr>
          <w:rFonts w:hAnsi="宋体" w:cs="Times New Roman"/>
          <w:sz w:val="24"/>
          <w:szCs w:val="24"/>
        </w:rPr>
      </w:pPr>
      <w:r>
        <w:rPr>
          <w:rFonts w:hAnsi="宋体" w:cs="Times New Roman"/>
          <w:sz w:val="24"/>
          <w:szCs w:val="24"/>
        </w:rPr>
        <w:t>4．</w:t>
      </w:r>
      <w:r>
        <w:rPr>
          <w:rFonts w:hAnsi="宋体" w:eastAsia="黑体" w:cs="Times New Roman"/>
          <w:sz w:val="24"/>
          <w:szCs w:val="24"/>
        </w:rPr>
        <w:t>过渡：</w:t>
      </w:r>
      <w:r>
        <w:rPr>
          <w:rFonts w:hAnsi="宋体" w:cs="Times New Roman"/>
          <w:sz w:val="24"/>
          <w:szCs w:val="24"/>
        </w:rPr>
        <w:t>《清贫》是方志敏同志在监狱中写成的，接下来，我们就来学习课文，</w:t>
      </w:r>
      <w:r>
        <w:rPr>
          <w:rFonts w:hint="eastAsia" w:hAnsi="宋体" w:cs="Times New Roman"/>
          <w:sz w:val="24"/>
          <w:szCs w:val="24"/>
        </w:rPr>
        <w:t>从文字中感受他的伟大人格。</w:t>
      </w:r>
    </w:p>
    <w:p w14:paraId="3335ADB8">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课前教师可以布置学生</w:t>
      </w:r>
      <w:r>
        <w:rPr>
          <w:rFonts w:hint="eastAsia" w:hAnsi="宋体" w:cs="宋体"/>
          <w:sz w:val="24"/>
          <w:szCs w:val="24"/>
        </w:rPr>
        <w:t>査</w:t>
      </w:r>
      <w:r>
        <w:rPr>
          <w:rFonts w:hint="eastAsia" w:hAnsi="宋体" w:eastAsia="楷体_GB2312" w:cs="楷体_GB2312"/>
          <w:sz w:val="24"/>
          <w:szCs w:val="24"/>
        </w:rPr>
        <w:t>找方志敏的生平及他被捕前后的相关资料</w:t>
      </w:r>
      <w:r>
        <w:rPr>
          <w:rFonts w:hAnsi="宋体" w:eastAsia="楷体_GB2312" w:cs="Times New Roman"/>
          <w:sz w:val="24"/>
          <w:szCs w:val="24"/>
        </w:rPr>
        <w:t>，初步了解方志敏。教师也可以适当提供一些文字、图片或影视资料，使学生对方志敏及文中事件有初步的认识，降低阅读的难度。</w:t>
      </w:r>
    </w:p>
    <w:p w14:paraId="2D564D41">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板块二　学习课文，感知清贫</w:t>
      </w:r>
    </w:p>
    <w:p w14:paraId="62DE6F2F">
      <w:pPr>
        <w:pStyle w:val="10"/>
        <w:spacing w:line="360" w:lineRule="auto"/>
        <w:ind w:firstLine="480" w:firstLineChars="200"/>
        <w:rPr>
          <w:rFonts w:hAnsi="宋体" w:eastAsia="黑体" w:cs="Times New Roman"/>
          <w:sz w:val="24"/>
          <w:szCs w:val="24"/>
        </w:rPr>
      </w:pPr>
      <w:r>
        <w:rPr>
          <w:rFonts w:hAnsi="宋体" w:eastAsia="黑体" w:cs="Times New Roman"/>
          <w:sz w:val="24"/>
          <w:szCs w:val="24"/>
        </w:rPr>
        <w:t>活动1　学习字词，读准字音</w:t>
      </w:r>
    </w:p>
    <w:p w14:paraId="0A5C3D3D">
      <w:pPr>
        <w:pStyle w:val="10"/>
        <w:spacing w:line="360" w:lineRule="auto"/>
        <w:ind w:firstLine="480" w:firstLineChars="200"/>
        <w:rPr>
          <w:rFonts w:hAnsi="宋体" w:cs="Times New Roman"/>
          <w:sz w:val="24"/>
          <w:szCs w:val="24"/>
        </w:rPr>
      </w:pPr>
      <w:r>
        <w:rPr>
          <w:rFonts w:hAnsi="宋体" w:cs="Times New Roman"/>
          <w:sz w:val="24"/>
          <w:szCs w:val="24"/>
        </w:rPr>
        <w:t>1．出示由生字组成的词语，相机学习生字和多音字“吓”。</w:t>
      </w:r>
    </w:p>
    <w:p w14:paraId="0FA5F480">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筹集　矜持　俘虏　金镯　裤裆　企望　彼此　汗褂　</w:t>
      </w:r>
      <w:r>
        <w:rPr>
          <w:rFonts w:hint="eastAsia" w:hAnsi="宋体" w:eastAsia="楷体_GB2312" w:cs="Times New Roman"/>
          <w:sz w:val="24"/>
          <w:szCs w:val="24"/>
        </w:rPr>
        <w:t>山坞　威吓(</w:t>
      </w:r>
      <w:r>
        <w:rPr>
          <w:rFonts w:hAnsi="宋体" w:eastAsia="楷体_GB2312" w:cs="Times New Roman"/>
          <w:sz w:val="24"/>
          <w:szCs w:val="24"/>
        </w:rPr>
        <w:t>hè)</w:t>
      </w:r>
    </w:p>
    <w:p w14:paraId="6CA193D6">
      <w:pPr>
        <w:pStyle w:val="10"/>
        <w:spacing w:line="360" w:lineRule="auto"/>
        <w:ind w:firstLine="480" w:firstLineChars="200"/>
        <w:rPr>
          <w:rFonts w:hAnsi="宋体" w:cs="Times New Roman"/>
          <w:sz w:val="24"/>
          <w:szCs w:val="24"/>
        </w:rPr>
      </w:pPr>
      <w:r>
        <w:rPr>
          <w:rFonts w:hAnsi="宋体" w:cs="Times New Roman"/>
          <w:sz w:val="24"/>
          <w:szCs w:val="24"/>
        </w:rPr>
        <w:t>“吓”可以在词语中辨析读音：“吓”在“恐吓”“威吓”等词语中读hè，在“吓人”“吓唬”等词语中读xià。</w:t>
      </w:r>
      <w:r>
        <w:rPr>
          <w:rFonts w:hAnsi="宋体" w:eastAsia="楷体_GB2312" w:cs="Times New Roman"/>
          <w:sz w:val="24"/>
          <w:szCs w:val="24"/>
        </w:rPr>
        <w:t>(课件出示)</w:t>
      </w:r>
    </w:p>
    <w:p w14:paraId="0DB16192">
      <w:pPr>
        <w:pStyle w:val="10"/>
        <w:spacing w:line="360" w:lineRule="auto"/>
        <w:ind w:firstLine="480" w:firstLineChars="200"/>
        <w:rPr>
          <w:rFonts w:hAnsi="宋体" w:cs="Times New Roman"/>
          <w:sz w:val="24"/>
          <w:szCs w:val="24"/>
        </w:rPr>
      </w:pPr>
      <w:r>
        <w:rPr>
          <w:rFonts w:hAnsi="宋体" w:cs="Times New Roman"/>
          <w:sz w:val="24"/>
          <w:szCs w:val="24"/>
        </w:rPr>
        <w:t>2．理解词语的意思。</w:t>
      </w:r>
    </w:p>
    <w:p w14:paraId="68F8D602">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奢侈：花费钱财过多，享受过分。</w:t>
      </w:r>
    </w:p>
    <w:p w14:paraId="2D36FEDE">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洋财：指意外得到的财物，本课指意外之财。</w:t>
      </w:r>
    </w:p>
    <w:p w14:paraId="31DC52F5">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筹集：筹措聚集。</w:t>
      </w:r>
    </w:p>
    <w:p w14:paraId="6C673F58">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注目：把视线集中在一点上。</w:t>
      </w:r>
    </w:p>
    <w:p w14:paraId="4FF5F19A">
      <w:pPr>
        <w:pStyle w:val="10"/>
        <w:spacing w:line="360" w:lineRule="auto"/>
        <w:ind w:firstLine="480" w:firstLineChars="200"/>
        <w:rPr>
          <w:rFonts w:hAnsi="宋体" w:cs="Times New Roman"/>
          <w:sz w:val="24"/>
          <w:szCs w:val="24"/>
        </w:rPr>
      </w:pPr>
      <w:r>
        <w:rPr>
          <w:rFonts w:hAnsi="宋体" w:eastAsia="楷体_GB2312" w:cs="Times New Roman"/>
          <w:sz w:val="24"/>
          <w:szCs w:val="24"/>
        </w:rPr>
        <w:t>矜持不苟：矜持，庄重，严肃。不苟，不随便，不马虎。慎重不随便。</w:t>
      </w:r>
    </w:p>
    <w:p w14:paraId="29428AAC">
      <w:pPr>
        <w:pStyle w:val="10"/>
        <w:spacing w:line="360" w:lineRule="auto"/>
        <w:ind w:firstLine="480" w:firstLineChars="200"/>
        <w:rPr>
          <w:rFonts w:hAnsi="宋体" w:cs="Times New Roman"/>
          <w:sz w:val="24"/>
          <w:szCs w:val="24"/>
        </w:rPr>
      </w:pPr>
      <w:r>
        <w:rPr>
          <w:rFonts w:hAnsi="宋体" w:eastAsia="黑体" w:cs="Times New Roman"/>
          <w:sz w:val="24"/>
          <w:szCs w:val="24"/>
        </w:rPr>
        <w:t>活动2　自主学习</w:t>
      </w:r>
      <w:r>
        <w:rPr>
          <w:rFonts w:hint="eastAsia" w:hAnsi="宋体" w:eastAsia="黑体" w:cs="Times New Roman"/>
          <w:sz w:val="24"/>
          <w:szCs w:val="24"/>
        </w:rPr>
        <w:t>，</w:t>
      </w:r>
      <w:r>
        <w:rPr>
          <w:rFonts w:hAnsi="宋体" w:eastAsia="黑体" w:cs="Times New Roman"/>
          <w:sz w:val="24"/>
          <w:szCs w:val="24"/>
        </w:rPr>
        <w:t>读文梳理</w:t>
      </w:r>
    </w:p>
    <w:p w14:paraId="78CEA745">
      <w:pPr>
        <w:pStyle w:val="10"/>
        <w:spacing w:line="360" w:lineRule="auto"/>
        <w:ind w:firstLine="480" w:firstLineChars="200"/>
        <w:rPr>
          <w:rFonts w:hAnsi="宋体" w:cs="Times New Roman"/>
          <w:sz w:val="24"/>
          <w:szCs w:val="24"/>
        </w:rPr>
      </w:pPr>
      <w:r>
        <w:rPr>
          <w:rFonts w:hAnsi="宋体" w:cs="Times New Roman"/>
          <w:sz w:val="24"/>
          <w:szCs w:val="24"/>
        </w:rPr>
        <w:t>1．出示自读提示，按提示学文。</w:t>
      </w:r>
      <w:r>
        <w:rPr>
          <w:rFonts w:hAnsi="宋体" w:eastAsia="楷体_GB2312" w:cs="Times New Roman"/>
          <w:sz w:val="24"/>
          <w:szCs w:val="24"/>
        </w:rPr>
        <w:t>(课件出示自学提示内容)</w:t>
      </w:r>
    </w:p>
    <w:p w14:paraId="2AF40A83">
      <w:pPr>
        <w:pStyle w:val="10"/>
        <w:spacing w:line="360" w:lineRule="auto"/>
        <w:ind w:firstLine="480" w:firstLineChars="200"/>
        <w:rPr>
          <w:rFonts w:hAnsi="宋体" w:cs="Times New Roman"/>
          <w:sz w:val="24"/>
          <w:szCs w:val="24"/>
        </w:rPr>
      </w:pPr>
      <w:r>
        <w:rPr>
          <w:rFonts w:hAnsi="宋体" w:cs="Times New Roman"/>
          <w:sz w:val="24"/>
          <w:szCs w:val="24"/>
        </w:rPr>
        <w:t>2．自主学习，组内交流。</w:t>
      </w:r>
    </w:p>
    <w:p w14:paraId="6F441496">
      <w:pPr>
        <w:pStyle w:val="10"/>
        <w:spacing w:line="360" w:lineRule="auto"/>
        <w:ind w:firstLine="480" w:firstLineChars="200"/>
        <w:rPr>
          <w:rFonts w:hAnsi="宋体" w:cs="Times New Roman"/>
          <w:sz w:val="24"/>
          <w:szCs w:val="24"/>
        </w:rPr>
      </w:pPr>
      <w:r>
        <w:rPr>
          <w:rFonts w:hAnsi="宋体" w:cs="Times New Roman"/>
          <w:sz w:val="24"/>
          <w:szCs w:val="24"/>
        </w:rPr>
        <w:t>(1)读课文，找出这篇课文的时间、地点、人物、事件，然后用自己的话说说这篇课文主要讲了一件什么事。</w:t>
      </w:r>
      <w:r>
        <w:rPr>
          <w:rFonts w:hAnsi="宋体" w:eastAsia="楷体_GB2312" w:cs="Times New Roman"/>
          <w:sz w:val="24"/>
          <w:szCs w:val="24"/>
        </w:rPr>
        <w:t>(完成表格)</w:t>
      </w:r>
    </w:p>
    <w:tbl>
      <w:tblPr>
        <w:tblStyle w:val="14"/>
        <w:tblW w:w="96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7"/>
        <w:gridCol w:w="1843"/>
        <w:gridCol w:w="1417"/>
        <w:gridCol w:w="4988"/>
      </w:tblGrid>
      <w:tr w14:paraId="1DFCC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7" w:type="dxa"/>
            <w:vMerge w:val="restart"/>
            <w:shd w:val="clear" w:color="auto" w:fill="auto"/>
            <w:vAlign w:val="center"/>
          </w:tcPr>
          <w:p w14:paraId="21D6A5E5">
            <w:pPr>
              <w:pStyle w:val="10"/>
              <w:spacing w:line="360" w:lineRule="auto"/>
              <w:jc w:val="center"/>
              <w:rPr>
                <w:rFonts w:hAnsi="宋体" w:cs="Times New Roman"/>
                <w:sz w:val="24"/>
                <w:szCs w:val="24"/>
              </w:rPr>
            </w:pPr>
            <w:r>
              <w:rPr>
                <w:rFonts w:hAnsi="宋体" w:cs="Times New Roman"/>
                <w:sz w:val="24"/>
                <w:szCs w:val="24"/>
              </w:rPr>
              <w:t>活动内容</w:t>
            </w:r>
          </w:p>
        </w:tc>
        <w:tc>
          <w:tcPr>
            <w:tcW w:w="8248" w:type="dxa"/>
            <w:gridSpan w:val="3"/>
            <w:shd w:val="clear" w:color="auto" w:fill="auto"/>
            <w:vAlign w:val="center"/>
          </w:tcPr>
          <w:p w14:paraId="42A70F25">
            <w:pPr>
              <w:pStyle w:val="10"/>
              <w:spacing w:line="360" w:lineRule="auto"/>
              <w:rPr>
                <w:rFonts w:hAnsi="宋体" w:cs="Times New Roman"/>
                <w:sz w:val="24"/>
                <w:szCs w:val="24"/>
              </w:rPr>
            </w:pPr>
            <w:r>
              <w:rPr>
                <w:rFonts w:hAnsi="宋体" w:cs="Times New Roman"/>
                <w:sz w:val="24"/>
                <w:szCs w:val="24"/>
              </w:rPr>
              <w:t>读课文，找出这篇课文的时间、地点、人物、事件，然后用自己的话</w:t>
            </w:r>
            <w:r>
              <w:rPr>
                <w:rFonts w:hint="eastAsia" w:hAnsi="宋体" w:cs="Times New Roman"/>
                <w:sz w:val="24"/>
                <w:szCs w:val="24"/>
              </w:rPr>
              <w:t>说说这篇课文主要讲了一件什么事。</w:t>
            </w:r>
          </w:p>
        </w:tc>
      </w:tr>
      <w:tr w14:paraId="34741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7" w:type="dxa"/>
            <w:vMerge w:val="continue"/>
            <w:shd w:val="clear" w:color="auto" w:fill="auto"/>
            <w:vAlign w:val="center"/>
          </w:tcPr>
          <w:p w14:paraId="056451F7">
            <w:pPr>
              <w:pStyle w:val="10"/>
              <w:spacing w:line="360" w:lineRule="auto"/>
              <w:jc w:val="center"/>
              <w:rPr>
                <w:rFonts w:hAnsi="宋体" w:cs="Times New Roman"/>
                <w:sz w:val="24"/>
                <w:szCs w:val="24"/>
              </w:rPr>
            </w:pPr>
          </w:p>
        </w:tc>
        <w:tc>
          <w:tcPr>
            <w:tcW w:w="1843" w:type="dxa"/>
            <w:vMerge w:val="restart"/>
            <w:shd w:val="clear" w:color="auto" w:fill="auto"/>
            <w:vAlign w:val="center"/>
          </w:tcPr>
          <w:p w14:paraId="74A924E1">
            <w:pPr>
              <w:pStyle w:val="10"/>
              <w:spacing w:line="360" w:lineRule="auto"/>
              <w:jc w:val="center"/>
              <w:rPr>
                <w:rFonts w:hAnsi="宋体" w:cs="Times New Roman"/>
                <w:sz w:val="24"/>
                <w:szCs w:val="24"/>
              </w:rPr>
            </w:pPr>
            <w:r>
              <w:rPr>
                <w:rFonts w:hAnsi="宋体" w:cs="Times New Roman"/>
                <w:sz w:val="24"/>
                <w:szCs w:val="24"/>
              </w:rPr>
              <w:t>四</w:t>
            </w:r>
          </w:p>
          <w:p w14:paraId="17F8B5C4">
            <w:pPr>
              <w:pStyle w:val="10"/>
              <w:spacing w:line="360" w:lineRule="auto"/>
              <w:jc w:val="center"/>
              <w:rPr>
                <w:rFonts w:hAnsi="宋体" w:cs="Times New Roman"/>
                <w:sz w:val="24"/>
                <w:szCs w:val="24"/>
              </w:rPr>
            </w:pPr>
            <w:r>
              <w:rPr>
                <w:rFonts w:hAnsi="宋体" w:cs="Times New Roman"/>
                <w:sz w:val="24"/>
                <w:szCs w:val="24"/>
              </w:rPr>
              <w:t>要</w:t>
            </w:r>
          </w:p>
          <w:p w14:paraId="3B61D494">
            <w:pPr>
              <w:pStyle w:val="10"/>
              <w:spacing w:line="360" w:lineRule="auto"/>
              <w:jc w:val="center"/>
              <w:rPr>
                <w:rFonts w:hAnsi="宋体" w:cs="Times New Roman"/>
                <w:sz w:val="24"/>
                <w:szCs w:val="24"/>
              </w:rPr>
            </w:pPr>
            <w:r>
              <w:rPr>
                <w:rFonts w:hAnsi="宋体" w:cs="Times New Roman"/>
                <w:sz w:val="24"/>
                <w:szCs w:val="24"/>
              </w:rPr>
              <w:t>素</w:t>
            </w:r>
          </w:p>
        </w:tc>
        <w:tc>
          <w:tcPr>
            <w:tcW w:w="1417" w:type="dxa"/>
            <w:shd w:val="clear" w:color="auto" w:fill="auto"/>
            <w:vAlign w:val="center"/>
          </w:tcPr>
          <w:p w14:paraId="33250A55">
            <w:pPr>
              <w:pStyle w:val="10"/>
              <w:spacing w:line="360" w:lineRule="auto"/>
              <w:jc w:val="center"/>
              <w:rPr>
                <w:rFonts w:hAnsi="宋体" w:cs="Times New Roman"/>
                <w:sz w:val="24"/>
                <w:szCs w:val="24"/>
              </w:rPr>
            </w:pPr>
            <w:r>
              <w:rPr>
                <w:rFonts w:hAnsi="宋体" w:cs="Times New Roman"/>
                <w:sz w:val="24"/>
                <w:szCs w:val="24"/>
              </w:rPr>
              <w:t>时间</w:t>
            </w:r>
          </w:p>
        </w:tc>
        <w:tc>
          <w:tcPr>
            <w:tcW w:w="4988" w:type="dxa"/>
            <w:shd w:val="clear" w:color="auto" w:fill="auto"/>
            <w:vAlign w:val="center"/>
          </w:tcPr>
          <w:p w14:paraId="2F0A2D2E">
            <w:pPr>
              <w:pStyle w:val="10"/>
              <w:spacing w:line="360" w:lineRule="auto"/>
              <w:jc w:val="center"/>
              <w:rPr>
                <w:rFonts w:hAnsi="宋体" w:cs="Times New Roman"/>
                <w:sz w:val="24"/>
                <w:szCs w:val="24"/>
              </w:rPr>
            </w:pPr>
          </w:p>
        </w:tc>
      </w:tr>
      <w:tr w14:paraId="1F047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7" w:type="dxa"/>
            <w:vMerge w:val="continue"/>
            <w:shd w:val="clear" w:color="auto" w:fill="auto"/>
            <w:vAlign w:val="center"/>
          </w:tcPr>
          <w:p w14:paraId="63A73A2E">
            <w:pPr>
              <w:pStyle w:val="10"/>
              <w:spacing w:line="360" w:lineRule="auto"/>
              <w:jc w:val="center"/>
              <w:rPr>
                <w:rFonts w:hAnsi="宋体" w:cs="Times New Roman"/>
                <w:sz w:val="24"/>
                <w:szCs w:val="24"/>
              </w:rPr>
            </w:pPr>
          </w:p>
        </w:tc>
        <w:tc>
          <w:tcPr>
            <w:tcW w:w="1843" w:type="dxa"/>
            <w:vMerge w:val="continue"/>
            <w:shd w:val="clear" w:color="auto" w:fill="auto"/>
            <w:vAlign w:val="center"/>
          </w:tcPr>
          <w:p w14:paraId="216FD7F8">
            <w:pPr>
              <w:pStyle w:val="10"/>
              <w:spacing w:line="360" w:lineRule="auto"/>
              <w:jc w:val="center"/>
              <w:rPr>
                <w:rFonts w:hAnsi="宋体" w:cs="Times New Roman"/>
                <w:sz w:val="24"/>
                <w:szCs w:val="24"/>
              </w:rPr>
            </w:pPr>
          </w:p>
        </w:tc>
        <w:tc>
          <w:tcPr>
            <w:tcW w:w="1417" w:type="dxa"/>
            <w:shd w:val="clear" w:color="auto" w:fill="auto"/>
            <w:vAlign w:val="center"/>
          </w:tcPr>
          <w:p w14:paraId="5ABD1617">
            <w:pPr>
              <w:pStyle w:val="10"/>
              <w:spacing w:line="360" w:lineRule="auto"/>
              <w:jc w:val="center"/>
              <w:rPr>
                <w:rFonts w:hAnsi="宋体" w:cs="Times New Roman"/>
                <w:sz w:val="24"/>
                <w:szCs w:val="24"/>
              </w:rPr>
            </w:pPr>
            <w:r>
              <w:rPr>
                <w:rFonts w:hAnsi="宋体" w:cs="Times New Roman"/>
                <w:sz w:val="24"/>
                <w:szCs w:val="24"/>
              </w:rPr>
              <w:t>地点</w:t>
            </w:r>
          </w:p>
        </w:tc>
        <w:tc>
          <w:tcPr>
            <w:tcW w:w="4988" w:type="dxa"/>
            <w:shd w:val="clear" w:color="auto" w:fill="auto"/>
            <w:vAlign w:val="center"/>
          </w:tcPr>
          <w:p w14:paraId="230557C2">
            <w:pPr>
              <w:pStyle w:val="10"/>
              <w:spacing w:line="360" w:lineRule="auto"/>
              <w:jc w:val="center"/>
              <w:rPr>
                <w:rFonts w:hAnsi="宋体" w:cs="Times New Roman"/>
                <w:sz w:val="24"/>
                <w:szCs w:val="24"/>
              </w:rPr>
            </w:pPr>
          </w:p>
        </w:tc>
      </w:tr>
      <w:tr w14:paraId="4D45C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7" w:type="dxa"/>
            <w:vMerge w:val="continue"/>
            <w:shd w:val="clear" w:color="auto" w:fill="auto"/>
            <w:vAlign w:val="center"/>
          </w:tcPr>
          <w:p w14:paraId="09D99658">
            <w:pPr>
              <w:pStyle w:val="10"/>
              <w:spacing w:line="360" w:lineRule="auto"/>
              <w:jc w:val="center"/>
              <w:rPr>
                <w:rFonts w:hAnsi="宋体" w:cs="Times New Roman"/>
                <w:sz w:val="24"/>
                <w:szCs w:val="24"/>
              </w:rPr>
            </w:pPr>
          </w:p>
        </w:tc>
        <w:tc>
          <w:tcPr>
            <w:tcW w:w="1843" w:type="dxa"/>
            <w:vMerge w:val="continue"/>
            <w:shd w:val="clear" w:color="auto" w:fill="auto"/>
            <w:vAlign w:val="center"/>
          </w:tcPr>
          <w:p w14:paraId="7B697346">
            <w:pPr>
              <w:pStyle w:val="10"/>
              <w:spacing w:line="360" w:lineRule="auto"/>
              <w:jc w:val="center"/>
              <w:rPr>
                <w:rFonts w:hAnsi="宋体" w:cs="Times New Roman"/>
                <w:sz w:val="24"/>
                <w:szCs w:val="24"/>
              </w:rPr>
            </w:pPr>
          </w:p>
        </w:tc>
        <w:tc>
          <w:tcPr>
            <w:tcW w:w="1417" w:type="dxa"/>
            <w:shd w:val="clear" w:color="auto" w:fill="auto"/>
            <w:vAlign w:val="center"/>
          </w:tcPr>
          <w:p w14:paraId="1778454F">
            <w:pPr>
              <w:pStyle w:val="10"/>
              <w:spacing w:line="360" w:lineRule="auto"/>
              <w:jc w:val="center"/>
              <w:rPr>
                <w:rFonts w:hAnsi="宋体" w:cs="Times New Roman"/>
                <w:sz w:val="24"/>
                <w:szCs w:val="24"/>
              </w:rPr>
            </w:pPr>
            <w:r>
              <w:rPr>
                <w:rFonts w:hAnsi="宋体" w:cs="Times New Roman"/>
                <w:sz w:val="24"/>
                <w:szCs w:val="24"/>
              </w:rPr>
              <w:t>人物</w:t>
            </w:r>
          </w:p>
        </w:tc>
        <w:tc>
          <w:tcPr>
            <w:tcW w:w="4988" w:type="dxa"/>
            <w:shd w:val="clear" w:color="auto" w:fill="auto"/>
            <w:vAlign w:val="center"/>
          </w:tcPr>
          <w:p w14:paraId="7C07AB5B">
            <w:pPr>
              <w:pStyle w:val="10"/>
              <w:spacing w:line="360" w:lineRule="auto"/>
              <w:jc w:val="center"/>
              <w:rPr>
                <w:rFonts w:hAnsi="宋体" w:cs="Times New Roman"/>
                <w:sz w:val="24"/>
                <w:szCs w:val="24"/>
              </w:rPr>
            </w:pPr>
          </w:p>
        </w:tc>
      </w:tr>
      <w:tr w14:paraId="57CD6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7" w:type="dxa"/>
            <w:vMerge w:val="continue"/>
            <w:shd w:val="clear" w:color="auto" w:fill="auto"/>
            <w:vAlign w:val="center"/>
          </w:tcPr>
          <w:p w14:paraId="0859F4BE">
            <w:pPr>
              <w:pStyle w:val="10"/>
              <w:spacing w:line="360" w:lineRule="auto"/>
              <w:jc w:val="center"/>
              <w:rPr>
                <w:rFonts w:hAnsi="宋体" w:cs="Times New Roman"/>
                <w:sz w:val="24"/>
                <w:szCs w:val="24"/>
              </w:rPr>
            </w:pPr>
          </w:p>
        </w:tc>
        <w:tc>
          <w:tcPr>
            <w:tcW w:w="1843" w:type="dxa"/>
            <w:vMerge w:val="continue"/>
            <w:shd w:val="clear" w:color="auto" w:fill="auto"/>
            <w:vAlign w:val="center"/>
          </w:tcPr>
          <w:p w14:paraId="7E0ED704">
            <w:pPr>
              <w:pStyle w:val="10"/>
              <w:spacing w:line="360" w:lineRule="auto"/>
              <w:jc w:val="center"/>
              <w:rPr>
                <w:rFonts w:hAnsi="宋体" w:cs="Times New Roman"/>
                <w:sz w:val="24"/>
                <w:szCs w:val="24"/>
              </w:rPr>
            </w:pPr>
          </w:p>
        </w:tc>
        <w:tc>
          <w:tcPr>
            <w:tcW w:w="1417" w:type="dxa"/>
            <w:shd w:val="clear" w:color="auto" w:fill="auto"/>
            <w:vAlign w:val="center"/>
          </w:tcPr>
          <w:p w14:paraId="1A5BA4EC">
            <w:pPr>
              <w:pStyle w:val="10"/>
              <w:spacing w:line="360" w:lineRule="auto"/>
              <w:jc w:val="center"/>
              <w:rPr>
                <w:rFonts w:hAnsi="宋体" w:cs="Times New Roman"/>
                <w:sz w:val="24"/>
                <w:szCs w:val="24"/>
              </w:rPr>
            </w:pPr>
            <w:r>
              <w:rPr>
                <w:rFonts w:hAnsi="宋体" w:cs="Times New Roman"/>
                <w:sz w:val="24"/>
                <w:szCs w:val="24"/>
              </w:rPr>
              <w:t>事件</w:t>
            </w:r>
          </w:p>
        </w:tc>
        <w:tc>
          <w:tcPr>
            <w:tcW w:w="4988" w:type="dxa"/>
            <w:shd w:val="clear" w:color="auto" w:fill="auto"/>
            <w:vAlign w:val="center"/>
          </w:tcPr>
          <w:p w14:paraId="48D2BDF0">
            <w:pPr>
              <w:pStyle w:val="10"/>
              <w:spacing w:line="360" w:lineRule="auto"/>
              <w:jc w:val="center"/>
              <w:rPr>
                <w:rFonts w:hAnsi="宋体" w:cs="Times New Roman"/>
                <w:sz w:val="24"/>
                <w:szCs w:val="24"/>
              </w:rPr>
            </w:pPr>
          </w:p>
        </w:tc>
      </w:tr>
      <w:tr w14:paraId="4E3E8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7" w:type="dxa"/>
            <w:vMerge w:val="continue"/>
            <w:shd w:val="clear" w:color="auto" w:fill="auto"/>
            <w:vAlign w:val="center"/>
          </w:tcPr>
          <w:p w14:paraId="7F3FA230">
            <w:pPr>
              <w:pStyle w:val="10"/>
              <w:spacing w:line="360" w:lineRule="auto"/>
              <w:jc w:val="center"/>
              <w:rPr>
                <w:rFonts w:hAnsi="宋体" w:cs="Times New Roman"/>
                <w:sz w:val="24"/>
                <w:szCs w:val="24"/>
              </w:rPr>
            </w:pPr>
          </w:p>
        </w:tc>
        <w:tc>
          <w:tcPr>
            <w:tcW w:w="1843" w:type="dxa"/>
            <w:shd w:val="clear" w:color="auto" w:fill="auto"/>
            <w:vAlign w:val="center"/>
          </w:tcPr>
          <w:p w14:paraId="473E0891">
            <w:pPr>
              <w:pStyle w:val="10"/>
              <w:spacing w:line="360" w:lineRule="auto"/>
              <w:jc w:val="center"/>
              <w:rPr>
                <w:rFonts w:hAnsi="宋体" w:cs="Times New Roman"/>
                <w:sz w:val="24"/>
                <w:szCs w:val="24"/>
              </w:rPr>
            </w:pPr>
            <w:r>
              <w:rPr>
                <w:rFonts w:hAnsi="宋体" w:cs="Times New Roman"/>
                <w:sz w:val="24"/>
                <w:szCs w:val="24"/>
              </w:rPr>
              <w:t>概括主要内容</w:t>
            </w:r>
          </w:p>
        </w:tc>
        <w:tc>
          <w:tcPr>
            <w:tcW w:w="6405" w:type="dxa"/>
            <w:gridSpan w:val="2"/>
            <w:shd w:val="clear" w:color="auto" w:fill="auto"/>
            <w:vAlign w:val="center"/>
          </w:tcPr>
          <w:p w14:paraId="31DB89B4">
            <w:pPr>
              <w:pStyle w:val="10"/>
              <w:spacing w:line="360" w:lineRule="auto"/>
              <w:jc w:val="center"/>
              <w:rPr>
                <w:rFonts w:hAnsi="宋体" w:cs="Times New Roman"/>
                <w:sz w:val="24"/>
                <w:szCs w:val="24"/>
              </w:rPr>
            </w:pPr>
          </w:p>
        </w:tc>
      </w:tr>
    </w:tbl>
    <w:p w14:paraId="50FB9145">
      <w:pPr>
        <w:pStyle w:val="10"/>
        <w:spacing w:line="360" w:lineRule="auto"/>
        <w:ind w:firstLine="480" w:firstLineChars="200"/>
        <w:rPr>
          <w:rFonts w:hAnsi="宋体" w:cs="Times New Roman"/>
          <w:sz w:val="24"/>
          <w:szCs w:val="24"/>
        </w:rPr>
      </w:pPr>
      <w:r>
        <w:rPr>
          <w:rFonts w:hAnsi="宋体" w:cs="Times New Roman"/>
          <w:sz w:val="24"/>
          <w:szCs w:val="24"/>
        </w:rPr>
        <w:t>(2)自主默读课文，画出能够体现方志敏品质的语句，然后围绕这些语句谈谈自己的体会。</w:t>
      </w:r>
    </w:p>
    <w:p w14:paraId="5E00EDDD">
      <w:pPr>
        <w:pStyle w:val="10"/>
        <w:spacing w:line="360" w:lineRule="auto"/>
        <w:ind w:firstLine="480" w:firstLineChars="200"/>
        <w:rPr>
          <w:rFonts w:hAnsi="宋体" w:cs="Times New Roman"/>
          <w:sz w:val="24"/>
          <w:szCs w:val="24"/>
        </w:rPr>
      </w:pPr>
      <w:r>
        <w:rPr>
          <w:rFonts w:hAnsi="宋体" w:cs="Times New Roman"/>
          <w:sz w:val="24"/>
          <w:szCs w:val="24"/>
        </w:rPr>
        <w:t>3．学生班内汇报学习成果。</w:t>
      </w:r>
      <w:r>
        <w:rPr>
          <w:rFonts w:hAnsi="宋体" w:eastAsia="楷体_GB2312" w:cs="Times New Roman"/>
          <w:sz w:val="24"/>
          <w:szCs w:val="24"/>
        </w:rPr>
        <w:t>(课件演示汇报内容)</w:t>
      </w:r>
    </w:p>
    <w:p w14:paraId="64B22368">
      <w:pPr>
        <w:pStyle w:val="10"/>
        <w:spacing w:line="360" w:lineRule="auto"/>
        <w:ind w:firstLine="480" w:firstLineChars="200"/>
        <w:rPr>
          <w:rFonts w:hAnsi="宋体" w:cs="Times New Roman"/>
          <w:sz w:val="24"/>
          <w:szCs w:val="24"/>
        </w:rPr>
      </w:pPr>
      <w:r>
        <w:rPr>
          <w:rFonts w:hAnsi="宋体" w:cs="Times New Roman"/>
          <w:sz w:val="24"/>
          <w:szCs w:val="24"/>
        </w:rPr>
        <w:t>4．教师引导学生看看课文大致可以分成几部分，再说说每部分写了什么内容，然后连起来说一说课文的主要内容</w:t>
      </w:r>
      <w:r>
        <w:rPr>
          <w:rFonts w:hint="eastAsia" w:hAnsi="宋体" w:cs="Times New Roman"/>
          <w:sz w:val="24"/>
          <w:szCs w:val="24"/>
        </w:rPr>
        <w:t>。</w:t>
      </w:r>
    </w:p>
    <w:p w14:paraId="21052ABE">
      <w:pPr>
        <w:pStyle w:val="10"/>
        <w:spacing w:line="360" w:lineRule="auto"/>
        <w:ind w:firstLine="480" w:firstLineChars="200"/>
        <w:rPr>
          <w:rFonts w:hAnsi="宋体" w:cs="Times New Roman"/>
          <w:sz w:val="24"/>
          <w:szCs w:val="24"/>
        </w:rPr>
      </w:pPr>
      <w:r>
        <w:rPr>
          <w:rFonts w:hAnsi="宋体" w:cs="Times New Roman"/>
          <w:sz w:val="24"/>
          <w:szCs w:val="24"/>
        </w:rPr>
        <w:t>5．分角色朗读课文，思考：在他们身上发生了什么事？</w:t>
      </w:r>
    </w:p>
    <w:p w14:paraId="5E458C52">
      <w:pPr>
        <w:pStyle w:val="10"/>
        <w:spacing w:line="360" w:lineRule="auto"/>
        <w:ind w:firstLine="480" w:firstLineChars="200"/>
        <w:rPr>
          <w:rFonts w:hAnsi="宋体" w:cs="Times New Roman"/>
          <w:sz w:val="24"/>
          <w:szCs w:val="24"/>
        </w:rPr>
      </w:pPr>
      <w:r>
        <w:rPr>
          <w:rFonts w:hAnsi="宋体" w:eastAsia="黑体" w:cs="Times New Roman"/>
          <w:sz w:val="24"/>
          <w:szCs w:val="24"/>
        </w:rPr>
        <w:t>预设：</w:t>
      </w:r>
    </w:p>
    <w:p w14:paraId="2D2502B4">
      <w:pPr>
        <w:pStyle w:val="10"/>
        <w:spacing w:line="360" w:lineRule="auto"/>
        <w:ind w:firstLine="480" w:firstLineChars="200"/>
        <w:rPr>
          <w:rFonts w:hAnsi="宋体" w:cs="Times New Roman"/>
          <w:sz w:val="24"/>
          <w:szCs w:val="24"/>
        </w:rPr>
      </w:pPr>
      <w:r>
        <w:rPr>
          <w:rFonts w:hAnsi="宋体" w:cs="Times New Roman"/>
          <w:sz w:val="24"/>
          <w:szCs w:val="24"/>
        </w:rPr>
        <w:t>两个国方兵士：抓到共产党的大官，自以为会发洋财却热望破灭。</w:t>
      </w:r>
    </w:p>
    <w:p w14:paraId="7FE56FDB">
      <w:pPr>
        <w:pStyle w:val="10"/>
        <w:spacing w:line="360" w:lineRule="auto"/>
        <w:ind w:firstLine="480" w:firstLineChars="200"/>
        <w:rPr>
          <w:rFonts w:hAnsi="宋体" w:cs="Times New Roman"/>
          <w:sz w:val="24"/>
          <w:szCs w:val="24"/>
        </w:rPr>
      </w:pPr>
      <w:r>
        <w:rPr>
          <w:rFonts w:hAnsi="宋体" w:cs="Times New Roman"/>
          <w:sz w:val="24"/>
          <w:szCs w:val="24"/>
        </w:rPr>
        <w:t>方志敏：被国方兵士搜身却“一个铜板都没有”。</w:t>
      </w:r>
    </w:p>
    <w:p w14:paraId="200114CE">
      <w:pPr>
        <w:pStyle w:val="10"/>
        <w:spacing w:line="360" w:lineRule="auto"/>
        <w:ind w:firstLine="480" w:firstLineChars="200"/>
        <w:rPr>
          <w:rFonts w:hAnsi="宋体" w:cs="Times New Roman"/>
          <w:sz w:val="24"/>
          <w:szCs w:val="24"/>
        </w:rPr>
      </w:pPr>
      <w:r>
        <w:rPr>
          <w:rFonts w:hAnsi="宋体" w:eastAsia="黑体" w:cs="Times New Roman"/>
          <w:sz w:val="24"/>
          <w:szCs w:val="24"/>
        </w:rPr>
        <w:t>活动3　默读交流，体会品质</w:t>
      </w:r>
    </w:p>
    <w:p w14:paraId="6487DA35">
      <w:pPr>
        <w:pStyle w:val="10"/>
        <w:spacing w:line="360" w:lineRule="auto"/>
        <w:ind w:firstLine="480" w:firstLineChars="200"/>
        <w:rPr>
          <w:rFonts w:hAnsi="宋体" w:cs="Times New Roman"/>
          <w:sz w:val="24"/>
          <w:szCs w:val="24"/>
        </w:rPr>
      </w:pPr>
      <w:r>
        <w:rPr>
          <w:rFonts w:hAnsi="宋体" w:cs="Times New Roman"/>
          <w:sz w:val="24"/>
          <w:szCs w:val="24"/>
        </w:rPr>
        <w:t>1．默读课文，说说你从方志敏的自述和他同两个国方兵士的对话中，体会到他怎样的品质，再和同学交流你对“清贫”的理解。</w:t>
      </w:r>
    </w:p>
    <w:p w14:paraId="4ACB0602">
      <w:pPr>
        <w:pStyle w:val="10"/>
        <w:spacing w:line="360" w:lineRule="auto"/>
        <w:ind w:firstLine="480" w:firstLineChars="200"/>
        <w:rPr>
          <w:rFonts w:hAnsi="宋体" w:cs="Times New Roman"/>
          <w:sz w:val="24"/>
          <w:szCs w:val="24"/>
        </w:rPr>
      </w:pPr>
      <w:r>
        <w:rPr>
          <w:rFonts w:hAnsi="宋体" w:cs="Times New Roman"/>
          <w:sz w:val="24"/>
          <w:szCs w:val="24"/>
        </w:rPr>
        <w:t>(1)学生自主学习，带着问题默读课文。</w:t>
      </w:r>
    </w:p>
    <w:p w14:paraId="69B26400">
      <w:pPr>
        <w:pStyle w:val="10"/>
        <w:spacing w:line="360" w:lineRule="auto"/>
        <w:ind w:firstLine="480" w:firstLineChars="200"/>
        <w:rPr>
          <w:rFonts w:hAnsi="宋体" w:cs="Times New Roman"/>
          <w:sz w:val="24"/>
          <w:szCs w:val="24"/>
        </w:rPr>
      </w:pPr>
      <w:r>
        <w:rPr>
          <w:rFonts w:hAnsi="宋体" w:cs="Times New Roman"/>
          <w:sz w:val="24"/>
          <w:szCs w:val="24"/>
        </w:rPr>
        <w:t>(2)小组内谈谈自己的体会和对“清贫”的理解。</w:t>
      </w:r>
    </w:p>
    <w:p w14:paraId="7BB335B4">
      <w:pPr>
        <w:pStyle w:val="10"/>
        <w:spacing w:line="360" w:lineRule="auto"/>
        <w:ind w:firstLine="480" w:firstLineChars="200"/>
        <w:rPr>
          <w:rFonts w:hAnsi="宋体" w:cs="Times New Roman"/>
          <w:sz w:val="24"/>
          <w:szCs w:val="24"/>
        </w:rPr>
      </w:pPr>
      <w:r>
        <w:rPr>
          <w:rFonts w:hAnsi="宋体" w:cs="Times New Roman"/>
          <w:sz w:val="24"/>
          <w:szCs w:val="24"/>
        </w:rPr>
        <w:t>2．班内汇报</w:t>
      </w:r>
      <w:r>
        <w:rPr>
          <w:rFonts w:hint="eastAsia" w:hAnsi="宋体" w:cs="Times New Roman"/>
          <w:sz w:val="24"/>
          <w:szCs w:val="24"/>
        </w:rPr>
        <w:t>，</w:t>
      </w:r>
      <w:r>
        <w:rPr>
          <w:rFonts w:hAnsi="宋体" w:cs="Times New Roman"/>
          <w:sz w:val="24"/>
          <w:szCs w:val="24"/>
        </w:rPr>
        <w:t>师适时补充指导。</w:t>
      </w:r>
    </w:p>
    <w:p w14:paraId="25203533">
      <w:pPr>
        <w:pStyle w:val="10"/>
        <w:spacing w:line="360" w:lineRule="auto"/>
        <w:ind w:firstLine="480" w:firstLineChars="200"/>
        <w:rPr>
          <w:rFonts w:hAnsi="宋体" w:cs="Times New Roman"/>
          <w:sz w:val="24"/>
          <w:szCs w:val="24"/>
        </w:rPr>
      </w:pPr>
      <w:r>
        <w:rPr>
          <w:rFonts w:hAnsi="宋体" w:cs="Times New Roman"/>
          <w:sz w:val="24"/>
          <w:szCs w:val="24"/>
        </w:rPr>
        <w:t>可分“动作、心理、神态、语言”四个方面进行汇报。你是如何评价他们的？指导学生小组合作，结合文中语句或关键词语汇报。</w:t>
      </w:r>
      <w:r>
        <w:rPr>
          <w:rFonts w:hAnsi="宋体" w:eastAsia="楷体_GB2312" w:cs="Times New Roman"/>
          <w:sz w:val="24"/>
          <w:szCs w:val="24"/>
        </w:rPr>
        <w:t>(教师引导学生抓重点词句品味人物形象时，相机渗透作者运用的描写人物的方法。)</w:t>
      </w:r>
    </w:p>
    <w:p w14:paraId="5FA5B446">
      <w:pPr>
        <w:pStyle w:val="10"/>
        <w:spacing w:line="360" w:lineRule="auto"/>
        <w:ind w:firstLine="480" w:firstLineChars="200"/>
        <w:rPr>
          <w:rFonts w:hAnsi="宋体" w:cs="Times New Roman"/>
          <w:sz w:val="24"/>
          <w:szCs w:val="24"/>
        </w:rPr>
      </w:pPr>
      <w:r>
        <w:rPr>
          <w:rFonts w:hAnsi="宋体" w:cs="Times New Roman"/>
          <w:sz w:val="24"/>
          <w:szCs w:val="24"/>
        </w:rPr>
        <w:t>动作：</w:t>
      </w:r>
    </w:p>
    <w:p w14:paraId="7301DDF5">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他们满肚子热望在我身上搜出一千</w:t>
      </w:r>
      <w:r>
        <w:rPr>
          <w:rFonts w:hAnsi="宋体" w:cs="Times New Roman"/>
          <w:sz w:val="24"/>
          <w:szCs w:val="24"/>
        </w:rPr>
        <w:t>……</w:t>
      </w:r>
      <w:r>
        <w:rPr>
          <w:rFonts w:hAnsi="宋体" w:eastAsia="楷体_GB2312" w:cs="Times New Roman"/>
          <w:sz w:val="24"/>
          <w:szCs w:val="24"/>
        </w:rPr>
        <w:t>一个铜板都没有搜出。</w:t>
      </w:r>
    </w:p>
    <w:p w14:paraId="29ACFBDD">
      <w:pPr>
        <w:pStyle w:val="10"/>
        <w:spacing w:line="360" w:lineRule="auto"/>
        <w:ind w:firstLine="480" w:firstLineChars="200"/>
        <w:rPr>
          <w:rFonts w:hAnsi="宋体" w:cs="Times New Roman"/>
          <w:sz w:val="24"/>
          <w:szCs w:val="24"/>
        </w:rPr>
      </w:pPr>
      <w:r>
        <w:rPr>
          <w:rFonts w:hAnsi="宋体" w:cs="Times New Roman"/>
          <w:sz w:val="24"/>
          <w:szCs w:val="24"/>
        </w:rPr>
        <w:t>(1)读一读，说说作者描写国方兵士时，运用了哪些动词？有什么作用？</w:t>
      </w:r>
    </w:p>
    <w:p w14:paraId="6C470A80">
      <w:pPr>
        <w:pStyle w:val="10"/>
        <w:spacing w:line="360" w:lineRule="auto"/>
        <w:ind w:firstLine="480" w:firstLineChars="200"/>
        <w:rPr>
          <w:rFonts w:hAnsi="宋体" w:cs="Times New Roman"/>
          <w:sz w:val="24"/>
          <w:szCs w:val="24"/>
        </w:rPr>
      </w:pPr>
      <w:r>
        <w:rPr>
          <w:rFonts w:hAnsi="宋体" w:cs="Times New Roman"/>
          <w:sz w:val="24"/>
          <w:szCs w:val="24"/>
        </w:rPr>
        <w:t>①第2自然段：摸、捏、拿、</w:t>
      </w:r>
      <w:r>
        <w:rPr>
          <w:rFonts w:hint="eastAsia" w:hAnsi="宋体" w:cs="Times New Roman"/>
          <w:sz w:val="24"/>
          <w:szCs w:val="24"/>
        </w:rPr>
        <w:t>拉、</w:t>
      </w:r>
      <w:r>
        <w:rPr>
          <w:rFonts w:hAnsi="宋体" w:cs="Times New Roman"/>
          <w:sz w:val="24"/>
          <w:szCs w:val="24"/>
        </w:rPr>
        <w:t>盯、吼。</w:t>
      </w:r>
    </w:p>
    <w:p w14:paraId="7C6AB9B2">
      <w:pPr>
        <w:pStyle w:val="10"/>
        <w:spacing w:line="360" w:lineRule="auto"/>
        <w:ind w:firstLine="480" w:firstLineChars="200"/>
        <w:rPr>
          <w:rFonts w:hAnsi="宋体" w:cs="Times New Roman"/>
          <w:sz w:val="24"/>
          <w:szCs w:val="24"/>
        </w:rPr>
      </w:pPr>
      <w:r>
        <w:rPr>
          <w:rFonts w:hAnsi="宋体" w:cs="Times New Roman"/>
          <w:sz w:val="24"/>
          <w:szCs w:val="24"/>
        </w:rPr>
        <w:t>②第6自然段：捏。</w:t>
      </w:r>
    </w:p>
    <w:p w14:paraId="2562E2C4">
      <w:pPr>
        <w:pStyle w:val="10"/>
        <w:spacing w:line="360" w:lineRule="auto"/>
        <w:ind w:firstLine="480" w:firstLineChars="200"/>
        <w:rPr>
          <w:rFonts w:hAnsi="宋体" w:cs="Times New Roman"/>
          <w:sz w:val="24"/>
          <w:szCs w:val="24"/>
        </w:rPr>
      </w:pPr>
      <w:r>
        <w:rPr>
          <w:rFonts w:hAnsi="宋体" w:cs="Times New Roman"/>
          <w:sz w:val="24"/>
          <w:szCs w:val="24"/>
        </w:rPr>
        <w:t>③第8自然段：搜寻、塞、抢、说、望、命令。</w:t>
      </w:r>
    </w:p>
    <w:p w14:paraId="5DA251D8">
      <w:pPr>
        <w:pStyle w:val="10"/>
        <w:spacing w:line="360" w:lineRule="auto"/>
        <w:ind w:firstLine="480" w:firstLineChars="200"/>
        <w:rPr>
          <w:rFonts w:hAnsi="宋体" w:cs="Times New Roman"/>
          <w:sz w:val="24"/>
          <w:szCs w:val="24"/>
        </w:rPr>
      </w:pPr>
      <w:r>
        <w:rPr>
          <w:rFonts w:hAnsi="宋体" w:cs="Times New Roman"/>
          <w:sz w:val="24"/>
          <w:szCs w:val="24"/>
        </w:rPr>
        <w:t>(2)交流明确：作者运用这些动词详细地将国方兵士用尽一切办法掠人钱财的贪婪、丑恶嘴脸描绘得淋漓尽致。</w:t>
      </w:r>
      <w:r>
        <w:rPr>
          <w:rFonts w:hAnsi="宋体" w:eastAsia="楷体_GB2312" w:cs="Times New Roman"/>
          <w:sz w:val="24"/>
          <w:szCs w:val="24"/>
        </w:rPr>
        <w:t>(板书：贪婪　卑鄙)</w:t>
      </w:r>
    </w:p>
    <w:p w14:paraId="372AA0BD">
      <w:pPr>
        <w:pStyle w:val="10"/>
        <w:spacing w:line="360" w:lineRule="auto"/>
        <w:ind w:firstLine="480" w:firstLineChars="200"/>
        <w:rPr>
          <w:rFonts w:hAnsi="宋体" w:cs="Times New Roman"/>
          <w:sz w:val="24"/>
          <w:szCs w:val="24"/>
        </w:rPr>
      </w:pPr>
      <w:r>
        <w:rPr>
          <w:rFonts w:hAnsi="宋体" w:cs="Times New Roman"/>
          <w:sz w:val="24"/>
          <w:szCs w:val="24"/>
        </w:rPr>
        <w:t>(3)经过这么仔细的搜索，国方兵士在方志敏身上到底找没找到他们所期盼的钱财呢？面对他们搜索到的结果，两个兵士达成了怎样的协议？这些又说明了什么？</w:t>
      </w:r>
    </w:p>
    <w:p w14:paraId="79654142">
      <w:pPr>
        <w:pStyle w:val="10"/>
        <w:spacing w:line="360" w:lineRule="auto"/>
        <w:ind w:firstLine="480" w:firstLineChars="200"/>
        <w:rPr>
          <w:rFonts w:hAnsi="宋体" w:cs="Times New Roman"/>
          <w:sz w:val="24"/>
          <w:szCs w:val="24"/>
        </w:rPr>
      </w:pPr>
      <w:r>
        <w:rPr>
          <w:rFonts w:hAnsi="宋体" w:cs="Times New Roman"/>
          <w:sz w:val="24"/>
          <w:szCs w:val="24"/>
        </w:rPr>
        <w:t>(4)交流明确：没有，只有表和自来水笔，最后他们决定将表和自来水笔卖出钱来平分</w:t>
      </w:r>
      <w:r>
        <w:rPr>
          <w:rFonts w:hint="eastAsia" w:hAnsi="宋体" w:cs="Times New Roman"/>
          <w:sz w:val="24"/>
          <w:szCs w:val="24"/>
        </w:rPr>
        <w:t>。</w:t>
      </w:r>
      <w:r>
        <w:rPr>
          <w:rFonts w:hAnsi="宋体" w:cs="Times New Roman"/>
          <w:sz w:val="24"/>
          <w:szCs w:val="24"/>
        </w:rPr>
        <w:t>这样的结果其实是必然的，印证了方志敏的清廉，也展现了两个兵士的贪婪。</w:t>
      </w:r>
    </w:p>
    <w:p w14:paraId="3C856F92">
      <w:pPr>
        <w:pStyle w:val="10"/>
        <w:spacing w:line="360" w:lineRule="auto"/>
        <w:ind w:firstLine="480" w:firstLineChars="200"/>
        <w:rPr>
          <w:rFonts w:hAnsi="宋体" w:cs="Times New Roman"/>
          <w:sz w:val="24"/>
          <w:szCs w:val="24"/>
        </w:rPr>
      </w:pPr>
      <w:r>
        <w:rPr>
          <w:rFonts w:hAnsi="宋体" w:cs="Times New Roman"/>
          <w:sz w:val="24"/>
          <w:szCs w:val="24"/>
        </w:rPr>
        <w:t>(5)“除了一只时表和一支自来水笔，一个铜板都没有搜出。”这样的搜索结果让你感受到了什么？</w:t>
      </w:r>
      <w:r>
        <w:rPr>
          <w:rFonts w:hAnsi="宋体" w:eastAsia="楷体_GB2312" w:cs="Times New Roman"/>
          <w:sz w:val="24"/>
          <w:szCs w:val="24"/>
        </w:rPr>
        <w:t>(方志敏：清贫、朴素、矜持不苟、舍己为公。)(课件展示)</w:t>
      </w:r>
    </w:p>
    <w:p w14:paraId="661611C6">
      <w:pPr>
        <w:pStyle w:val="10"/>
        <w:spacing w:line="360" w:lineRule="auto"/>
        <w:ind w:firstLine="480" w:firstLineChars="200"/>
        <w:rPr>
          <w:rFonts w:hAnsi="宋体" w:cs="Times New Roman"/>
          <w:sz w:val="24"/>
          <w:szCs w:val="24"/>
        </w:rPr>
      </w:pPr>
      <w:r>
        <w:rPr>
          <w:rFonts w:hAnsi="宋体" w:cs="Times New Roman"/>
          <w:sz w:val="24"/>
          <w:szCs w:val="24"/>
        </w:rPr>
        <w:t>(6)交流明确：方志敏仅有的财物也是为了革命的需要，从中可以看出方志敏忠于革命的高尚品德。</w:t>
      </w:r>
      <w:r>
        <w:rPr>
          <w:rFonts w:hAnsi="宋体" w:eastAsia="楷体_GB2312" w:cs="Times New Roman"/>
          <w:sz w:val="24"/>
          <w:szCs w:val="24"/>
        </w:rPr>
        <w:t>(板书：忠于革命)</w:t>
      </w:r>
    </w:p>
    <w:p w14:paraId="77B4BBAF">
      <w:pPr>
        <w:pStyle w:val="10"/>
        <w:spacing w:line="360" w:lineRule="auto"/>
        <w:ind w:firstLine="480" w:firstLineChars="200"/>
        <w:rPr>
          <w:rFonts w:hAnsi="宋体" w:cs="Times New Roman"/>
          <w:sz w:val="24"/>
          <w:szCs w:val="24"/>
        </w:rPr>
      </w:pPr>
      <w:r>
        <w:rPr>
          <w:rFonts w:hAnsi="宋体" w:cs="Times New Roman"/>
          <w:sz w:val="24"/>
          <w:szCs w:val="24"/>
        </w:rPr>
        <w:t>心理：</w:t>
      </w:r>
    </w:p>
    <w:p w14:paraId="6B9111D9">
      <w:pPr>
        <w:pStyle w:val="10"/>
        <w:spacing w:line="360" w:lineRule="auto"/>
        <w:ind w:firstLine="480" w:firstLineChars="200"/>
        <w:rPr>
          <w:rFonts w:hAnsi="宋体" w:cs="Times New Roman"/>
          <w:sz w:val="24"/>
          <w:szCs w:val="24"/>
        </w:rPr>
      </w:pPr>
      <w:r>
        <w:rPr>
          <w:rFonts w:hAnsi="宋体" w:cs="Times New Roman"/>
          <w:sz w:val="24"/>
          <w:szCs w:val="24"/>
        </w:rPr>
        <w:t>两个国方兵士在搜索钱财的过程中有着怎样的心理变化呢？在文中找到相应的</w:t>
      </w:r>
      <w:r>
        <w:rPr>
          <w:rFonts w:hint="eastAsia" w:hAnsi="宋体" w:cs="Times New Roman"/>
          <w:sz w:val="24"/>
          <w:szCs w:val="24"/>
        </w:rPr>
        <w:t>词语。</w:t>
      </w:r>
      <w:r>
        <w:rPr>
          <w:rFonts w:hAnsi="宋体" w:eastAsia="楷体_GB2312" w:cs="Times New Roman"/>
          <w:sz w:val="24"/>
          <w:szCs w:val="24"/>
        </w:rPr>
        <w:t>(课件出示相关句子。)</w:t>
      </w:r>
    </w:p>
    <w:p w14:paraId="3766939D">
      <w:pPr>
        <w:pStyle w:val="10"/>
        <w:spacing w:line="360" w:lineRule="auto"/>
        <w:ind w:firstLine="480" w:firstLineChars="200"/>
        <w:rPr>
          <w:rFonts w:hAnsi="宋体" w:cs="Times New Roman"/>
          <w:sz w:val="24"/>
          <w:szCs w:val="24"/>
        </w:rPr>
      </w:pPr>
      <w:r>
        <w:rPr>
          <w:rFonts w:hAnsi="宋体" w:cs="Times New Roman"/>
          <w:sz w:val="24"/>
          <w:szCs w:val="24"/>
        </w:rPr>
        <w:t>(1)第2自然段：热望、激怒。</w:t>
      </w:r>
    </w:p>
    <w:p w14:paraId="7539C985">
      <w:pPr>
        <w:pStyle w:val="10"/>
        <w:spacing w:line="360" w:lineRule="auto"/>
        <w:ind w:firstLine="480" w:firstLineChars="200"/>
        <w:rPr>
          <w:rFonts w:hAnsi="宋体" w:cs="Times New Roman"/>
          <w:sz w:val="24"/>
          <w:szCs w:val="24"/>
        </w:rPr>
      </w:pPr>
      <w:r>
        <w:rPr>
          <w:rFonts w:hAnsi="宋体" w:cs="Times New Roman"/>
          <w:sz w:val="24"/>
          <w:szCs w:val="24"/>
        </w:rPr>
        <w:t>(2)第6自然段：企望。</w:t>
      </w:r>
    </w:p>
    <w:p w14:paraId="44F4EB34">
      <w:pPr>
        <w:pStyle w:val="10"/>
        <w:spacing w:line="360" w:lineRule="auto"/>
        <w:ind w:firstLine="480" w:firstLineChars="200"/>
        <w:rPr>
          <w:rFonts w:hAnsi="宋体" w:cs="Times New Roman"/>
          <w:sz w:val="24"/>
          <w:szCs w:val="24"/>
        </w:rPr>
      </w:pPr>
      <w:r>
        <w:rPr>
          <w:rFonts w:hAnsi="宋体" w:cs="Times New Roman"/>
          <w:sz w:val="24"/>
          <w:szCs w:val="24"/>
        </w:rPr>
        <w:t>(3)第8自然段：失望。</w:t>
      </w:r>
    </w:p>
    <w:p w14:paraId="02EFF559">
      <w:pPr>
        <w:pStyle w:val="10"/>
        <w:spacing w:line="360" w:lineRule="auto"/>
        <w:ind w:firstLine="480" w:firstLineChars="200"/>
        <w:rPr>
          <w:rFonts w:hAnsi="宋体" w:cs="Times New Roman"/>
          <w:sz w:val="24"/>
          <w:szCs w:val="24"/>
        </w:rPr>
      </w:pPr>
      <w:r>
        <w:rPr>
          <w:rFonts w:hAnsi="宋体" w:cs="Times New Roman"/>
          <w:sz w:val="24"/>
          <w:szCs w:val="24"/>
        </w:rPr>
        <w:t>(4)交流明确：这种情绪变化表明了两个国方兵士贪婪的本性。同时也暗含一种对比，他们之所以产生这种变化是因为他们认为共产党大官和国民党高官一样，都很有钱。而事实上，共产党员都是清贫守节的。</w:t>
      </w:r>
      <w:r>
        <w:rPr>
          <w:rFonts w:hAnsi="宋体" w:eastAsia="楷体_GB2312" w:cs="Times New Roman"/>
          <w:sz w:val="24"/>
          <w:szCs w:val="24"/>
        </w:rPr>
        <w:t>(板书：清贫守节　对比)</w:t>
      </w:r>
    </w:p>
    <w:p w14:paraId="4AA40770">
      <w:pPr>
        <w:pStyle w:val="10"/>
        <w:spacing w:line="360" w:lineRule="auto"/>
        <w:ind w:firstLine="480" w:firstLineChars="200"/>
        <w:rPr>
          <w:rFonts w:hAnsi="宋体" w:cs="Times New Roman"/>
          <w:sz w:val="24"/>
          <w:szCs w:val="24"/>
        </w:rPr>
      </w:pPr>
      <w:r>
        <w:rPr>
          <w:rFonts w:hAnsi="宋体" w:cs="Times New Roman"/>
          <w:sz w:val="24"/>
          <w:szCs w:val="24"/>
        </w:rPr>
        <w:t>神态：</w:t>
      </w:r>
    </w:p>
    <w:p w14:paraId="11BE1EB2">
      <w:pPr>
        <w:pStyle w:val="10"/>
        <w:spacing w:line="360" w:lineRule="auto"/>
        <w:ind w:firstLine="480" w:firstLineChars="200"/>
        <w:rPr>
          <w:rFonts w:hAnsi="宋体" w:cs="Times New Roman"/>
          <w:sz w:val="24"/>
          <w:szCs w:val="24"/>
        </w:rPr>
      </w:pPr>
      <w:r>
        <w:rPr>
          <w:rFonts w:hAnsi="宋体" w:cs="Times New Roman"/>
          <w:sz w:val="24"/>
          <w:szCs w:val="24"/>
        </w:rPr>
        <w:t>你找到了哪些描写神态的词语？</w:t>
      </w:r>
      <w:r>
        <w:rPr>
          <w:rFonts w:hAnsi="宋体" w:eastAsia="楷体_GB2312" w:cs="Times New Roman"/>
          <w:sz w:val="24"/>
          <w:szCs w:val="24"/>
        </w:rPr>
        <w:t>(课件出示相关语句)</w:t>
      </w:r>
    </w:p>
    <w:p w14:paraId="45AC5653">
      <w:pPr>
        <w:pStyle w:val="10"/>
        <w:spacing w:line="360" w:lineRule="auto"/>
        <w:ind w:firstLine="480" w:firstLineChars="200"/>
        <w:rPr>
          <w:rFonts w:hAnsi="宋体" w:cs="Times New Roman"/>
          <w:sz w:val="24"/>
          <w:szCs w:val="24"/>
        </w:rPr>
      </w:pPr>
      <w:r>
        <w:rPr>
          <w:rFonts w:hint="eastAsia" w:hAnsi="宋体" w:cs="Times New Roman"/>
          <w:sz w:val="24"/>
          <w:szCs w:val="24"/>
        </w:rPr>
        <w:t>(</w:t>
      </w:r>
      <w:r>
        <w:rPr>
          <w:rFonts w:hAnsi="宋体" w:cs="Times New Roman"/>
          <w:sz w:val="24"/>
          <w:szCs w:val="24"/>
        </w:rPr>
        <w:t>1)第2自然段：凶恶。</w:t>
      </w:r>
    </w:p>
    <w:p w14:paraId="7F7888D0">
      <w:pPr>
        <w:pStyle w:val="10"/>
        <w:spacing w:line="360" w:lineRule="auto"/>
        <w:ind w:firstLine="480" w:firstLineChars="200"/>
        <w:rPr>
          <w:rFonts w:hAnsi="宋体" w:cs="Times New Roman"/>
          <w:sz w:val="24"/>
          <w:szCs w:val="24"/>
        </w:rPr>
      </w:pPr>
      <w:r>
        <w:rPr>
          <w:rFonts w:hAnsi="宋体" w:cs="Times New Roman"/>
          <w:sz w:val="24"/>
          <w:szCs w:val="24"/>
        </w:rPr>
        <w:t>(2)第8自然段：怀疑、惊异。</w:t>
      </w:r>
    </w:p>
    <w:p w14:paraId="4E258B86">
      <w:pPr>
        <w:pStyle w:val="10"/>
        <w:spacing w:line="360" w:lineRule="auto"/>
        <w:ind w:firstLine="480" w:firstLineChars="200"/>
        <w:rPr>
          <w:rFonts w:hAnsi="宋体" w:cs="Times New Roman"/>
          <w:sz w:val="24"/>
          <w:szCs w:val="24"/>
        </w:rPr>
      </w:pPr>
      <w:r>
        <w:rPr>
          <w:rFonts w:hAnsi="宋体" w:cs="Times New Roman"/>
          <w:sz w:val="24"/>
          <w:szCs w:val="24"/>
        </w:rPr>
        <w:t>(3)交流明确：这些神态的变化反映出国方兵士贪婪的本性，他们不相信方志敏会没有钱，衬托出方志敏的清贫。</w:t>
      </w:r>
    </w:p>
    <w:p w14:paraId="1166662E">
      <w:pPr>
        <w:pStyle w:val="10"/>
        <w:spacing w:line="360" w:lineRule="auto"/>
        <w:ind w:firstLine="480" w:firstLineChars="200"/>
        <w:rPr>
          <w:rFonts w:hAnsi="宋体" w:cs="Times New Roman"/>
          <w:sz w:val="24"/>
          <w:szCs w:val="24"/>
        </w:rPr>
      </w:pPr>
      <w:r>
        <w:rPr>
          <w:rFonts w:hAnsi="宋体" w:cs="Times New Roman"/>
          <w:sz w:val="24"/>
          <w:szCs w:val="24"/>
        </w:rPr>
        <w:t>语言：</w:t>
      </w:r>
    </w:p>
    <w:p w14:paraId="206AA5AA">
      <w:pPr>
        <w:pStyle w:val="10"/>
        <w:spacing w:line="360" w:lineRule="auto"/>
        <w:ind w:firstLine="480" w:firstLineChars="200"/>
        <w:rPr>
          <w:rFonts w:hAnsi="宋体" w:cs="Times New Roman"/>
          <w:sz w:val="24"/>
          <w:szCs w:val="24"/>
        </w:rPr>
      </w:pPr>
      <w:r>
        <w:rPr>
          <w:rFonts w:hAnsi="宋体" w:cs="Times New Roman"/>
          <w:sz w:val="24"/>
          <w:szCs w:val="24"/>
        </w:rPr>
        <w:t>(1)先读一读国方兵士的语言。</w:t>
      </w:r>
      <w:r>
        <w:rPr>
          <w:rFonts w:hAnsi="宋体" w:eastAsia="楷体_GB2312" w:cs="Times New Roman"/>
          <w:sz w:val="24"/>
          <w:szCs w:val="24"/>
        </w:rPr>
        <w:t>(课件出示相关语句)</w:t>
      </w:r>
    </w:p>
    <w:p w14:paraId="36623204">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①</w:t>
      </w:r>
      <w:r>
        <w:rPr>
          <w:rFonts w:hAnsi="宋体" w:cs="Times New Roman"/>
          <w:sz w:val="24"/>
          <w:szCs w:val="24"/>
        </w:rPr>
        <w:t>“</w:t>
      </w:r>
      <w:r>
        <w:rPr>
          <w:rFonts w:hAnsi="宋体" w:eastAsia="楷体_GB2312" w:cs="Times New Roman"/>
          <w:sz w:val="24"/>
          <w:szCs w:val="24"/>
        </w:rPr>
        <w:t>赶快将钱拿出来，不然就是一炸弹，把你炸死去！</w:t>
      </w:r>
      <w:r>
        <w:rPr>
          <w:rFonts w:hAnsi="宋体" w:cs="Times New Roman"/>
          <w:sz w:val="24"/>
          <w:szCs w:val="24"/>
        </w:rPr>
        <w:t>”</w:t>
      </w:r>
      <w:r>
        <w:rPr>
          <w:rFonts w:hAnsi="宋体" w:eastAsia="楷体_GB2312" w:cs="Times New Roman"/>
          <w:sz w:val="24"/>
          <w:szCs w:val="24"/>
        </w:rPr>
        <w:t>(凶恶的眼光、威吓)</w:t>
      </w:r>
    </w:p>
    <w:p w14:paraId="70259353">
      <w:pPr>
        <w:pStyle w:val="10"/>
        <w:spacing w:line="360" w:lineRule="auto"/>
        <w:ind w:firstLine="480" w:firstLineChars="200"/>
        <w:rPr>
          <w:rFonts w:hAnsi="宋体" w:cs="Times New Roman"/>
          <w:sz w:val="24"/>
          <w:szCs w:val="24"/>
        </w:rPr>
      </w:pPr>
      <w:r>
        <w:rPr>
          <w:rFonts w:hAnsi="宋体" w:eastAsia="楷体_GB2312" w:cs="Times New Roman"/>
          <w:sz w:val="24"/>
          <w:szCs w:val="24"/>
        </w:rPr>
        <w:t>②</w:t>
      </w:r>
      <w:r>
        <w:rPr>
          <w:rFonts w:hAnsi="宋体" w:cs="Times New Roman"/>
          <w:sz w:val="24"/>
          <w:szCs w:val="24"/>
        </w:rPr>
        <w:t>“</w:t>
      </w:r>
      <w:r>
        <w:rPr>
          <w:rFonts w:hAnsi="宋体" w:eastAsia="楷体_GB2312" w:cs="Times New Roman"/>
          <w:sz w:val="24"/>
          <w:szCs w:val="24"/>
        </w:rPr>
        <w:t>你骗谁！像你这样当大官的人会没有钱！</w:t>
      </w:r>
      <w:r>
        <w:rPr>
          <w:rFonts w:hAnsi="宋体" w:cs="Times New Roman"/>
          <w:sz w:val="24"/>
          <w:szCs w:val="24"/>
        </w:rPr>
        <w:t>”</w:t>
      </w:r>
      <w:r>
        <w:rPr>
          <w:rFonts w:hAnsi="宋体" w:eastAsia="楷体_GB2312" w:cs="Times New Roman"/>
          <w:sz w:val="24"/>
          <w:szCs w:val="24"/>
        </w:rPr>
        <w:t>(坚决不相信)</w:t>
      </w:r>
    </w:p>
    <w:p w14:paraId="6C91C91E">
      <w:pPr>
        <w:pStyle w:val="10"/>
        <w:spacing w:line="360" w:lineRule="auto"/>
        <w:ind w:firstLine="480" w:firstLineChars="200"/>
        <w:rPr>
          <w:rFonts w:hAnsi="宋体" w:cs="Times New Roman"/>
          <w:sz w:val="24"/>
          <w:szCs w:val="24"/>
        </w:rPr>
      </w:pPr>
      <w:r>
        <w:rPr>
          <w:rFonts w:hAnsi="宋体" w:cs="Times New Roman"/>
          <w:sz w:val="24"/>
          <w:szCs w:val="24"/>
        </w:rPr>
        <w:t>(2)交流明确：这几句话说明国方兵士认为共</w:t>
      </w:r>
      <w:r>
        <w:rPr>
          <w:rFonts w:hint="eastAsia" w:hAnsi="宋体" w:cs="Times New Roman"/>
          <w:sz w:val="24"/>
          <w:szCs w:val="24"/>
        </w:rPr>
        <w:t>产党当大官的应该和国民党当大官的一样有钱，</w:t>
      </w:r>
      <w:r>
        <w:rPr>
          <w:rFonts w:hAnsi="宋体" w:cs="Times New Roman"/>
          <w:sz w:val="24"/>
          <w:szCs w:val="24"/>
        </w:rPr>
        <w:t>而事实上则不然，这更加突出了共产党员的清廉。</w:t>
      </w:r>
      <w:r>
        <w:rPr>
          <w:rFonts w:hAnsi="宋体" w:eastAsia="楷体_GB2312" w:cs="Times New Roman"/>
          <w:sz w:val="24"/>
          <w:szCs w:val="24"/>
        </w:rPr>
        <w:t>(板书：凶恶　虚伪)</w:t>
      </w:r>
    </w:p>
    <w:p w14:paraId="2FDD6861">
      <w:pPr>
        <w:pStyle w:val="10"/>
        <w:spacing w:line="360" w:lineRule="auto"/>
        <w:ind w:firstLine="480" w:firstLineChars="200"/>
        <w:rPr>
          <w:rFonts w:hAnsi="宋体" w:cs="Times New Roman"/>
          <w:sz w:val="24"/>
          <w:szCs w:val="24"/>
        </w:rPr>
      </w:pPr>
      <w:r>
        <w:rPr>
          <w:rFonts w:hAnsi="宋体" w:cs="Times New Roman"/>
          <w:sz w:val="24"/>
          <w:szCs w:val="24"/>
        </w:rPr>
        <w:t>(3)另一个兵士：“绝不会没有钱的，一定是藏在哪里，我是老出门的，骗不得我。”</w:t>
      </w:r>
      <w:r>
        <w:rPr>
          <w:rFonts w:hAnsi="宋体" w:eastAsia="楷体_GB2312" w:cs="Times New Roman"/>
          <w:sz w:val="24"/>
          <w:szCs w:val="24"/>
        </w:rPr>
        <w:t>(弓着背、衣角裤裆过细地捏。)</w:t>
      </w:r>
    </w:p>
    <w:p w14:paraId="5BFA1B0B">
      <w:pPr>
        <w:pStyle w:val="10"/>
        <w:spacing w:line="360" w:lineRule="auto"/>
        <w:ind w:firstLine="480" w:firstLineChars="200"/>
        <w:rPr>
          <w:rFonts w:hAnsi="宋体" w:cs="Times New Roman"/>
          <w:sz w:val="24"/>
          <w:szCs w:val="24"/>
        </w:rPr>
      </w:pPr>
      <w:r>
        <w:rPr>
          <w:rFonts w:hAnsi="宋体" w:cs="Times New Roman"/>
          <w:sz w:val="24"/>
          <w:szCs w:val="24"/>
        </w:rPr>
        <w:t>(4)交流明确：这句话突出国方兵士不肯死心，一定要搜出钱来。</w:t>
      </w:r>
    </w:p>
    <w:p w14:paraId="24EC4B9D">
      <w:pPr>
        <w:pStyle w:val="10"/>
        <w:spacing w:line="360" w:lineRule="auto"/>
        <w:ind w:firstLine="480" w:firstLineChars="200"/>
        <w:rPr>
          <w:rFonts w:hAnsi="宋体" w:cs="Times New Roman"/>
          <w:sz w:val="24"/>
          <w:szCs w:val="24"/>
        </w:rPr>
      </w:pPr>
      <w:r>
        <w:rPr>
          <w:rFonts w:hAnsi="宋体" w:cs="Times New Roman"/>
          <w:sz w:val="24"/>
          <w:szCs w:val="24"/>
        </w:rPr>
        <w:t>(5)课件出示：</w:t>
      </w:r>
    </w:p>
    <w:p w14:paraId="181D9EFA">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cs="Times New Roman"/>
          <w:sz w:val="24"/>
          <w:szCs w:val="24"/>
        </w:rPr>
        <w:t>“</w:t>
      </w:r>
      <w:r>
        <w:rPr>
          <w:rFonts w:hAnsi="宋体" w:eastAsia="楷体_GB2312" w:cs="Times New Roman"/>
          <w:sz w:val="24"/>
          <w:szCs w:val="24"/>
        </w:rPr>
        <w:t>哼！你不要做出那难看的样子来吧！我确实一个铜板都没有存，想从我这里发洋财，是想错了。</w:t>
      </w:r>
      <w:r>
        <w:rPr>
          <w:rFonts w:hAnsi="宋体" w:cs="Times New Roman"/>
          <w:sz w:val="24"/>
          <w:szCs w:val="24"/>
        </w:rPr>
        <w:t>”</w:t>
      </w:r>
      <w:r>
        <w:rPr>
          <w:rFonts w:hAnsi="宋体" w:eastAsia="楷体_GB2312" w:cs="Times New Roman"/>
          <w:sz w:val="24"/>
          <w:szCs w:val="24"/>
        </w:rPr>
        <w:t>(微笑着，淡淡地说。)</w:t>
      </w:r>
    </w:p>
    <w:p w14:paraId="4368A799">
      <w:pPr>
        <w:pStyle w:val="10"/>
        <w:spacing w:line="360" w:lineRule="auto"/>
        <w:ind w:firstLine="480" w:firstLineChars="200"/>
        <w:rPr>
          <w:rFonts w:hAnsi="宋体" w:cs="Times New Roman"/>
          <w:sz w:val="24"/>
          <w:szCs w:val="24"/>
        </w:rPr>
      </w:pPr>
      <w:r>
        <w:rPr>
          <w:rFonts w:hAnsi="宋体" w:cs="Times New Roman"/>
          <w:sz w:val="24"/>
          <w:szCs w:val="24"/>
        </w:rPr>
        <w:t>(6)交流明确：“哼”表现了方志敏的无所畏惧。“微笑着，淡淡地说”表现了方志敏的从容、无畏。</w:t>
      </w:r>
      <w:r>
        <w:rPr>
          <w:rFonts w:hAnsi="宋体" w:eastAsia="楷体_GB2312" w:cs="Times New Roman"/>
          <w:sz w:val="24"/>
          <w:szCs w:val="24"/>
        </w:rPr>
        <w:t>(板书：从容　无畏)</w:t>
      </w:r>
    </w:p>
    <w:p w14:paraId="20F27D10">
      <w:pPr>
        <w:pStyle w:val="10"/>
        <w:spacing w:line="360" w:lineRule="auto"/>
        <w:ind w:firstLine="480" w:firstLineChars="200"/>
        <w:rPr>
          <w:rFonts w:hAnsi="宋体" w:cs="Times New Roman"/>
          <w:sz w:val="24"/>
          <w:szCs w:val="24"/>
        </w:rPr>
      </w:pPr>
      <w:r>
        <w:rPr>
          <w:rFonts w:hAnsi="宋体" w:cs="Times New Roman"/>
          <w:sz w:val="24"/>
          <w:szCs w:val="24"/>
        </w:rPr>
        <w:t>3．我们可以看出作者用了大量的笔墨来描写国方兵士，作者这样写的意图是什么呢？</w:t>
      </w:r>
      <w:r>
        <w:rPr>
          <w:rFonts w:hAnsi="宋体" w:eastAsia="楷体_GB2312" w:cs="Times New Roman"/>
          <w:sz w:val="24"/>
          <w:szCs w:val="24"/>
        </w:rPr>
        <w:t>(在对比中突出方志敏的大义凛然、清贫守节。板书：侧面描写)</w:t>
      </w:r>
    </w:p>
    <w:p w14:paraId="11B4988C">
      <w:pPr>
        <w:pStyle w:val="10"/>
        <w:spacing w:line="360" w:lineRule="auto"/>
        <w:ind w:firstLine="480" w:firstLineChars="200"/>
        <w:rPr>
          <w:rFonts w:hAnsi="宋体" w:cs="Times New Roman"/>
          <w:sz w:val="24"/>
          <w:szCs w:val="24"/>
        </w:rPr>
      </w:pPr>
      <w:r>
        <w:rPr>
          <w:rFonts w:hAnsi="宋体" w:cs="Times New Roman"/>
          <w:sz w:val="24"/>
          <w:szCs w:val="24"/>
        </w:rPr>
        <w:t>4．从这些描写中，我们可以看出作者对这件事持怎样的态度呢？</w:t>
      </w:r>
      <w:r>
        <w:rPr>
          <w:rFonts w:hAnsi="宋体" w:eastAsia="楷体_GB2312" w:cs="Times New Roman"/>
          <w:sz w:val="24"/>
          <w:szCs w:val="24"/>
        </w:rPr>
        <w:t>(作者很乐观地看待这件事，将其称为</w:t>
      </w:r>
      <w:r>
        <w:rPr>
          <w:rFonts w:hAnsi="宋体" w:cs="Times New Roman"/>
          <w:sz w:val="24"/>
          <w:szCs w:val="24"/>
        </w:rPr>
        <w:t>“</w:t>
      </w:r>
      <w:r>
        <w:rPr>
          <w:rFonts w:hAnsi="宋体" w:eastAsia="楷体_GB2312" w:cs="Times New Roman"/>
          <w:sz w:val="24"/>
          <w:szCs w:val="24"/>
        </w:rPr>
        <w:t>趣事</w:t>
      </w:r>
      <w:r>
        <w:rPr>
          <w:rFonts w:hAnsi="宋体" w:cs="Times New Roman"/>
          <w:sz w:val="24"/>
          <w:szCs w:val="24"/>
        </w:rPr>
        <w:t>”</w:t>
      </w:r>
      <w:r>
        <w:rPr>
          <w:rFonts w:hAnsi="宋体" w:eastAsia="楷体_GB2312" w:cs="Times New Roman"/>
          <w:sz w:val="24"/>
          <w:szCs w:val="24"/>
        </w:rPr>
        <w:t>。板书：乐观)</w:t>
      </w:r>
    </w:p>
    <w:p w14:paraId="584CDC25">
      <w:pPr>
        <w:pStyle w:val="10"/>
        <w:spacing w:line="360" w:lineRule="auto"/>
        <w:ind w:firstLine="480" w:firstLineChars="200"/>
        <w:rPr>
          <w:rFonts w:hAnsi="宋体" w:cs="Times New Roman"/>
          <w:sz w:val="24"/>
          <w:szCs w:val="24"/>
        </w:rPr>
      </w:pPr>
      <w:r>
        <w:rPr>
          <w:rFonts w:hAnsi="宋体" w:cs="Times New Roman"/>
          <w:sz w:val="24"/>
          <w:szCs w:val="24"/>
        </w:rPr>
        <w:t>5．课文主要讲了方志敏被俘后被国方兵士搜身而令其失望的故事。那课文第9自然段写了什么？能不能去掉呢？</w:t>
      </w:r>
    </w:p>
    <w:p w14:paraId="17A65481">
      <w:pPr>
        <w:pStyle w:val="10"/>
        <w:spacing w:line="360" w:lineRule="auto"/>
        <w:ind w:firstLine="480" w:firstLineChars="200"/>
        <w:rPr>
          <w:rFonts w:hAnsi="宋体" w:cs="Times New Roman"/>
          <w:sz w:val="24"/>
          <w:szCs w:val="24"/>
        </w:rPr>
      </w:pPr>
      <w:r>
        <w:rPr>
          <w:rFonts w:hAnsi="宋体" w:eastAsia="黑体" w:cs="Times New Roman"/>
          <w:sz w:val="24"/>
          <w:szCs w:val="24"/>
        </w:rPr>
        <w:t>预设：</w:t>
      </w:r>
      <w:r>
        <w:rPr>
          <w:rFonts w:hAnsi="宋体" w:cs="Times New Roman"/>
          <w:sz w:val="24"/>
          <w:szCs w:val="24"/>
        </w:rPr>
        <w:t>方志敏戏说自己的家产。不能去掉。再次强调方志敏清廉的品质。</w:t>
      </w:r>
    </w:p>
    <w:p w14:paraId="6304A344">
      <w:pPr>
        <w:pStyle w:val="10"/>
        <w:spacing w:line="360" w:lineRule="auto"/>
        <w:ind w:firstLine="480" w:firstLineChars="200"/>
        <w:rPr>
          <w:rFonts w:hAnsi="宋体" w:cs="Times New Roman"/>
          <w:sz w:val="24"/>
          <w:szCs w:val="24"/>
        </w:rPr>
      </w:pPr>
      <w:r>
        <w:rPr>
          <w:rFonts w:hAnsi="宋体" w:cs="Times New Roman"/>
          <w:sz w:val="24"/>
          <w:szCs w:val="24"/>
        </w:rPr>
        <w:t>6．</w:t>
      </w:r>
      <w:r>
        <w:rPr>
          <w:rFonts w:hAnsi="宋体" w:eastAsia="黑体" w:cs="Times New Roman"/>
          <w:sz w:val="24"/>
          <w:szCs w:val="24"/>
        </w:rPr>
        <w:t>小结：</w:t>
      </w:r>
      <w:r>
        <w:rPr>
          <w:rFonts w:hAnsi="宋体" w:cs="Times New Roman"/>
          <w:sz w:val="24"/>
          <w:szCs w:val="24"/>
        </w:rPr>
        <w:t>作者将主要事件和补充事件相结合，对比和侧面烘托相结合，使主题突出，人物形象鲜明。</w:t>
      </w:r>
    </w:p>
    <w:p w14:paraId="43F84FB4">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教学时，可以先让学生根据学习提示的要求自主默读课文，画出能够体现方志敏品质的语句，然后围绕这些语句谈谈自己的体会。学</w:t>
      </w:r>
      <w:r>
        <w:rPr>
          <w:rFonts w:hint="eastAsia" w:hAnsi="宋体" w:eastAsia="楷体_GB2312" w:cs="Times New Roman"/>
          <w:sz w:val="24"/>
          <w:szCs w:val="24"/>
        </w:rPr>
        <w:t>生交流时，</w:t>
      </w:r>
      <w:r>
        <w:rPr>
          <w:rFonts w:hAnsi="宋体" w:eastAsia="楷体_GB2312" w:cs="Times New Roman"/>
          <w:sz w:val="24"/>
          <w:szCs w:val="24"/>
        </w:rPr>
        <w:t>教师要提示学生不要只是空泛地说精神品质，应聚焦课文内容，结合具体语句来谈体会。</w:t>
      </w:r>
    </w:p>
    <w:p w14:paraId="28168ABA">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板块三　联系实际，情感升华</w:t>
      </w:r>
    </w:p>
    <w:p w14:paraId="03D4CF5A">
      <w:pPr>
        <w:pStyle w:val="10"/>
        <w:spacing w:line="360" w:lineRule="auto"/>
        <w:ind w:firstLine="480" w:firstLineChars="200"/>
        <w:rPr>
          <w:rFonts w:hAnsi="宋体" w:eastAsia="黑体" w:cs="Times New Roman"/>
          <w:sz w:val="24"/>
          <w:szCs w:val="24"/>
        </w:rPr>
      </w:pPr>
      <w:r>
        <w:rPr>
          <w:rFonts w:hAnsi="宋体" w:eastAsia="黑体" w:cs="Times New Roman"/>
          <w:sz w:val="24"/>
          <w:szCs w:val="24"/>
        </w:rPr>
        <w:t>1</w:t>
      </w:r>
      <w:r>
        <w:rPr>
          <w:rFonts w:hAnsi="宋体" w:eastAsia="楷体_GB2312" w:cs="Times New Roman"/>
          <w:sz w:val="24"/>
          <w:szCs w:val="24"/>
        </w:rPr>
        <w:t>．</w:t>
      </w:r>
      <w:r>
        <w:rPr>
          <w:rFonts w:hAnsi="宋体" w:eastAsia="黑体" w:cs="Times New Roman"/>
          <w:sz w:val="24"/>
          <w:szCs w:val="24"/>
        </w:rPr>
        <w:t>你能谈谈对题目</w:t>
      </w:r>
      <w:r>
        <w:rPr>
          <w:rFonts w:hAnsi="宋体" w:cs="Times New Roman"/>
          <w:sz w:val="24"/>
          <w:szCs w:val="24"/>
        </w:rPr>
        <w:t>“</w:t>
      </w:r>
      <w:r>
        <w:rPr>
          <w:rFonts w:hAnsi="宋体" w:eastAsia="黑体" w:cs="Times New Roman"/>
          <w:sz w:val="24"/>
          <w:szCs w:val="24"/>
        </w:rPr>
        <w:t>清贫</w:t>
      </w:r>
      <w:r>
        <w:rPr>
          <w:rFonts w:hAnsi="宋体" w:cs="Times New Roman"/>
          <w:sz w:val="24"/>
          <w:szCs w:val="24"/>
        </w:rPr>
        <w:t>”</w:t>
      </w:r>
      <w:r>
        <w:rPr>
          <w:rFonts w:hAnsi="宋体" w:eastAsia="黑体" w:cs="Times New Roman"/>
          <w:sz w:val="24"/>
          <w:szCs w:val="24"/>
        </w:rPr>
        <w:t>的理解吗？</w:t>
      </w:r>
    </w:p>
    <w:p w14:paraId="162351A4">
      <w:pPr>
        <w:pStyle w:val="10"/>
        <w:spacing w:line="360" w:lineRule="auto"/>
        <w:ind w:firstLine="480" w:firstLineChars="200"/>
        <w:rPr>
          <w:rFonts w:hAnsi="宋体" w:cs="Times New Roman"/>
          <w:sz w:val="24"/>
          <w:szCs w:val="24"/>
        </w:rPr>
      </w:pPr>
      <w:r>
        <w:rPr>
          <w:rFonts w:hAnsi="宋体" w:cs="Times New Roman"/>
          <w:sz w:val="24"/>
          <w:szCs w:val="24"/>
        </w:rPr>
        <w:t>预设：清寒贫苦，在本文中可以理解为：贫困而有节操。题目反映和揭示了一个共产党员的清贫观，这种清贫观既有物质上的贫困，也有精神上的淡泊。</w:t>
      </w:r>
    </w:p>
    <w:p w14:paraId="63FFBEEB">
      <w:pPr>
        <w:pStyle w:val="10"/>
        <w:spacing w:line="360" w:lineRule="auto"/>
        <w:ind w:firstLine="480" w:firstLineChars="200"/>
        <w:rPr>
          <w:rFonts w:hAnsi="宋体" w:cs="Times New Roman"/>
          <w:sz w:val="24"/>
          <w:szCs w:val="24"/>
        </w:rPr>
      </w:pPr>
      <w:r>
        <w:rPr>
          <w:rFonts w:hAnsi="宋体" w:cs="Times New Roman"/>
          <w:sz w:val="24"/>
          <w:szCs w:val="24"/>
        </w:rPr>
        <w:t>2．清贫的生活对于革命者到底有什么意义？</w:t>
      </w:r>
      <w:r>
        <w:rPr>
          <w:rFonts w:hAnsi="宋体" w:eastAsia="楷体_GB2312" w:cs="Times New Roman"/>
          <w:sz w:val="24"/>
          <w:szCs w:val="24"/>
        </w:rPr>
        <w:t>(用文中语言回答。)</w:t>
      </w:r>
    </w:p>
    <w:p w14:paraId="654C1C01">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清贫，洁白朴素的</w:t>
      </w:r>
      <w:r>
        <w:rPr>
          <w:rFonts w:hint="eastAsia" w:hAnsi="宋体" w:eastAsia="楷体_GB2312" w:cs="Times New Roman"/>
          <w:sz w:val="24"/>
          <w:szCs w:val="24"/>
        </w:rPr>
        <w:t>生活，</w:t>
      </w:r>
      <w:r>
        <w:rPr>
          <w:rFonts w:hAnsi="宋体" w:eastAsia="楷体_GB2312" w:cs="Times New Roman"/>
          <w:sz w:val="24"/>
          <w:szCs w:val="24"/>
        </w:rPr>
        <w:t>正是我们革命者能够战胜许多困难的地方！</w:t>
      </w:r>
    </w:p>
    <w:p w14:paraId="33DB3C03">
      <w:pPr>
        <w:pStyle w:val="10"/>
        <w:spacing w:line="360" w:lineRule="auto"/>
        <w:ind w:firstLine="480" w:firstLineChars="200"/>
        <w:rPr>
          <w:rFonts w:hAnsi="宋体" w:cs="Times New Roman"/>
          <w:sz w:val="24"/>
          <w:szCs w:val="24"/>
        </w:rPr>
      </w:pPr>
      <w:r>
        <w:rPr>
          <w:rFonts w:hAnsi="宋体" w:cs="Times New Roman"/>
          <w:sz w:val="24"/>
          <w:szCs w:val="24"/>
        </w:rPr>
        <w:t>(1)齐读这句话，说说自己是怎样理解的。</w:t>
      </w:r>
    </w:p>
    <w:p w14:paraId="7C9A1D45">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cs="Times New Roman"/>
          <w:sz w:val="24"/>
          <w:szCs w:val="24"/>
        </w:rPr>
        <w:t>“</w:t>
      </w:r>
      <w:r>
        <w:rPr>
          <w:rFonts w:hAnsi="宋体" w:eastAsia="楷体_GB2312" w:cs="Times New Roman"/>
          <w:sz w:val="24"/>
          <w:szCs w:val="24"/>
        </w:rPr>
        <w:t>清贫</w:t>
      </w:r>
      <w:r>
        <w:rPr>
          <w:rFonts w:hAnsi="宋体" w:cs="Times New Roman"/>
          <w:sz w:val="24"/>
          <w:szCs w:val="24"/>
        </w:rPr>
        <w:t>”</w:t>
      </w:r>
      <w:r>
        <w:rPr>
          <w:rFonts w:hAnsi="宋体" w:eastAsia="楷体_GB2312" w:cs="Times New Roman"/>
          <w:sz w:val="24"/>
          <w:szCs w:val="24"/>
        </w:rPr>
        <w:t>是共产党员自觉的生活态度，是根植于革命者心底的勇往直前的精神力量。方志敏以</w:t>
      </w:r>
      <w:r>
        <w:rPr>
          <w:rFonts w:hAnsi="宋体" w:cs="Times New Roman"/>
          <w:sz w:val="24"/>
          <w:szCs w:val="24"/>
        </w:rPr>
        <w:t>“</w:t>
      </w:r>
      <w:r>
        <w:rPr>
          <w:rFonts w:hAnsi="宋体" w:eastAsia="楷体_GB2312" w:cs="Times New Roman"/>
          <w:sz w:val="24"/>
          <w:szCs w:val="24"/>
        </w:rPr>
        <w:t>清贫</w:t>
      </w:r>
      <w:r>
        <w:rPr>
          <w:rFonts w:hAnsi="宋体" w:cs="Times New Roman"/>
          <w:sz w:val="24"/>
          <w:szCs w:val="24"/>
        </w:rPr>
        <w:t>”</w:t>
      </w:r>
      <w:r>
        <w:rPr>
          <w:rFonts w:hAnsi="宋体" w:eastAsia="楷体_GB2312" w:cs="Times New Roman"/>
          <w:sz w:val="24"/>
          <w:szCs w:val="24"/>
        </w:rPr>
        <w:t>生活为乐，无论革命事业处于何等困境，始终坚持信念，不彷徨，不动摇、不退缩。</w:t>
      </w:r>
    </w:p>
    <w:p w14:paraId="3F61ECA2">
      <w:pPr>
        <w:pStyle w:val="10"/>
        <w:spacing w:line="360" w:lineRule="auto"/>
        <w:ind w:firstLine="480" w:firstLineChars="200"/>
        <w:rPr>
          <w:rFonts w:hAnsi="宋体" w:cs="Times New Roman"/>
          <w:sz w:val="24"/>
          <w:szCs w:val="24"/>
        </w:rPr>
      </w:pPr>
      <w:r>
        <w:rPr>
          <w:rFonts w:hAnsi="宋体" w:cs="Times New Roman"/>
          <w:sz w:val="24"/>
          <w:szCs w:val="24"/>
        </w:rPr>
        <w:t>(2)思考：现如今，我们在革命先烈的庇护下过上了幸福安定的生活，我们吃得好，穿得好，你们觉得还需要“清贫”的精神吗？谈谈自己眼中过着“清贫”生</w:t>
      </w:r>
      <w:r>
        <w:rPr>
          <w:rFonts w:hint="eastAsia" w:hAnsi="宋体" w:cs="Times New Roman"/>
          <w:sz w:val="24"/>
          <w:szCs w:val="24"/>
        </w:rPr>
        <w:t>活的人。</w:t>
      </w:r>
    </w:p>
    <w:p w14:paraId="2ABFD367">
      <w:pPr>
        <w:pStyle w:val="10"/>
        <w:spacing w:line="360" w:lineRule="auto"/>
        <w:ind w:firstLine="480" w:firstLineChars="200"/>
        <w:rPr>
          <w:rFonts w:hAnsi="宋体" w:cs="Times New Roman"/>
          <w:sz w:val="24"/>
          <w:szCs w:val="24"/>
        </w:rPr>
      </w:pPr>
      <w:r>
        <w:rPr>
          <w:rFonts w:hAnsi="宋体" w:cs="Times New Roman"/>
          <w:sz w:val="24"/>
          <w:szCs w:val="24"/>
        </w:rPr>
        <w:t>3．学生结合生活谈感受，教师引导学生正确理解物质生活与精神追求之间的关系。</w:t>
      </w:r>
    </w:p>
    <w:p w14:paraId="1C1DD403">
      <w:pPr>
        <w:pStyle w:val="10"/>
        <w:spacing w:line="360" w:lineRule="auto"/>
        <w:ind w:firstLine="480" w:firstLineChars="200"/>
        <w:rPr>
          <w:rFonts w:hAnsi="宋体" w:cs="Times New Roman"/>
          <w:sz w:val="24"/>
          <w:szCs w:val="24"/>
        </w:rPr>
      </w:pPr>
      <w:r>
        <w:rPr>
          <w:rFonts w:hAnsi="宋体" w:cs="Times New Roman"/>
          <w:sz w:val="24"/>
          <w:szCs w:val="24"/>
        </w:rPr>
        <w:t>4．阅读方志敏的文章《可爱的中国》。</w:t>
      </w:r>
    </w:p>
    <w:p w14:paraId="3F5B3668">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引导学生结合当下的生活，谈谈自己眼中过着</w:t>
      </w:r>
      <w:r>
        <w:rPr>
          <w:rFonts w:hAnsi="宋体" w:cs="Times New Roman"/>
          <w:sz w:val="24"/>
          <w:szCs w:val="24"/>
        </w:rPr>
        <w:t>“</w:t>
      </w:r>
      <w:r>
        <w:rPr>
          <w:rFonts w:hAnsi="宋体" w:eastAsia="楷体_GB2312" w:cs="Times New Roman"/>
          <w:sz w:val="24"/>
          <w:szCs w:val="24"/>
        </w:rPr>
        <w:t>清贫</w:t>
      </w:r>
      <w:r>
        <w:rPr>
          <w:rFonts w:hAnsi="宋体" w:cs="Times New Roman"/>
          <w:sz w:val="24"/>
          <w:szCs w:val="24"/>
        </w:rPr>
        <w:t>”</w:t>
      </w:r>
      <w:r>
        <w:rPr>
          <w:rFonts w:hAnsi="宋体" w:eastAsia="楷体_GB2312" w:cs="Times New Roman"/>
          <w:sz w:val="24"/>
          <w:szCs w:val="24"/>
        </w:rPr>
        <w:t>生活的人，如：一心一意为人民服务的模范，为了祖国进步与发展奉献一生却生活简朴的科学家，家中过着俭朴生活的长辈。通过交流这些人的事例，让学生丰富对</w:t>
      </w:r>
      <w:r>
        <w:rPr>
          <w:rFonts w:hAnsi="宋体" w:cs="Times New Roman"/>
          <w:sz w:val="24"/>
          <w:szCs w:val="24"/>
        </w:rPr>
        <w:t>“</w:t>
      </w:r>
      <w:r>
        <w:rPr>
          <w:rFonts w:hAnsi="宋体" w:eastAsia="楷体_GB2312" w:cs="Times New Roman"/>
          <w:sz w:val="24"/>
          <w:szCs w:val="24"/>
        </w:rPr>
        <w:t>清贫</w:t>
      </w:r>
      <w:r>
        <w:rPr>
          <w:rFonts w:hAnsi="宋体" w:cs="Times New Roman"/>
          <w:sz w:val="24"/>
          <w:szCs w:val="24"/>
        </w:rPr>
        <w:t>”</w:t>
      </w:r>
      <w:r>
        <w:rPr>
          <w:rFonts w:hAnsi="宋体" w:eastAsia="楷体_GB2312" w:cs="Times New Roman"/>
          <w:sz w:val="24"/>
          <w:szCs w:val="24"/>
        </w:rPr>
        <w:t>的认识，明白</w:t>
      </w:r>
      <w:r>
        <w:rPr>
          <w:rFonts w:hAnsi="宋体" w:cs="Times New Roman"/>
          <w:sz w:val="24"/>
          <w:szCs w:val="24"/>
        </w:rPr>
        <w:t>“</w:t>
      </w:r>
      <w:r>
        <w:rPr>
          <w:rFonts w:hAnsi="宋体" w:eastAsia="楷体_GB2312" w:cs="Times New Roman"/>
          <w:sz w:val="24"/>
          <w:szCs w:val="24"/>
        </w:rPr>
        <w:t>清贫</w:t>
      </w:r>
      <w:r>
        <w:rPr>
          <w:rFonts w:hAnsi="宋体" w:cs="Times New Roman"/>
          <w:sz w:val="24"/>
          <w:szCs w:val="24"/>
        </w:rPr>
        <w:t>”</w:t>
      </w:r>
      <w:r>
        <w:rPr>
          <w:rFonts w:hAnsi="宋体" w:eastAsia="楷体_GB2312" w:cs="Times New Roman"/>
          <w:sz w:val="24"/>
          <w:szCs w:val="24"/>
        </w:rPr>
        <w:t>不仅是革命年代的伟大信仰，它对当下仍然有重要意义。</w:t>
      </w:r>
    </w:p>
    <w:p w14:paraId="2942F9EA">
      <w:pPr>
        <w:pStyle w:val="10"/>
        <w:spacing w:line="360" w:lineRule="auto"/>
        <w:ind w:firstLine="480" w:firstLineChars="200"/>
        <w:rPr>
          <w:rFonts w:hAnsi="宋体" w:cs="Times New Roman"/>
          <w:sz w:val="24"/>
          <w:szCs w:val="24"/>
        </w:rPr>
      </w:pPr>
      <w:r>
        <w:rPr>
          <w:rFonts w:hAnsi="宋体" w:eastAsia="黑体" w:cs="Times New Roman"/>
          <w:sz w:val="24"/>
          <w:szCs w:val="24"/>
        </w:rPr>
        <w:t>板书设计</w:t>
      </w:r>
    </w:p>
    <w:p w14:paraId="097A6073">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清　贫</w:t>
      </w:r>
    </w:p>
    <w:p w14:paraId="36D2D878">
      <w:pPr>
        <w:pStyle w:val="10"/>
        <w:spacing w:line="360" w:lineRule="auto"/>
        <w:ind w:firstLine="480" w:firstLineChars="200"/>
        <w:jc w:val="center"/>
        <w:rPr>
          <w:rFonts w:hAnsi="宋体" w:cs="Times New Roman"/>
          <w:sz w:val="24"/>
          <w:szCs w:val="24"/>
        </w:rPr>
      </w:pPr>
      <w:r>
        <w:rPr>
          <w:rFonts w:hAnsi="宋体" w:cs="Times New Roman"/>
          <w:sz w:val="24"/>
          <w:szCs w:val="24"/>
        </w:rPr>
        <w:fldChar w:fldCharType="begin"/>
      </w:r>
      <w:r>
        <w:rPr>
          <w:rFonts w:hAnsi="宋体" w:cs="Times New Roman"/>
          <w:sz w:val="24"/>
          <w:szCs w:val="24"/>
        </w:rPr>
        <w:instrText xml:space="preserve">eq \b\lc\ \rc\}(\a\vs4\al\co1(方志敏　　从容　无畏　乐观　忠于革命　清贫守节,国方兵士　贪财　卑鄙　凶恶　虚伪　（侧面描写）))</w:instrText>
      </w:r>
      <w:r>
        <w:rPr>
          <w:rFonts w:hAnsi="宋体" w:cs="Times New Roman"/>
          <w:sz w:val="24"/>
          <w:szCs w:val="24"/>
        </w:rPr>
        <w:fldChar w:fldCharType="end"/>
      </w:r>
      <w:r>
        <w:rPr>
          <w:rFonts w:hAnsi="宋体" w:cs="Times New Roman"/>
          <w:sz w:val="24"/>
          <w:szCs w:val="24"/>
        </w:rPr>
        <w:t>　对比</w:t>
      </w:r>
    </w:p>
    <w:p w14:paraId="51C75261">
      <w:pPr>
        <w:pStyle w:val="10"/>
        <w:spacing w:line="360" w:lineRule="auto"/>
        <w:ind w:firstLine="480" w:firstLineChars="200"/>
        <w:rPr>
          <w:rFonts w:hAnsi="宋体" w:cs="Times New Roman"/>
          <w:sz w:val="24"/>
          <w:szCs w:val="24"/>
        </w:rPr>
      </w:pPr>
      <w:r>
        <w:rPr>
          <w:rFonts w:hAnsi="宋体" w:eastAsia="黑体" w:cs="Times New Roman"/>
          <w:sz w:val="24"/>
          <w:szCs w:val="24"/>
        </w:rPr>
        <w:t>教学反思</w:t>
      </w:r>
    </w:p>
    <w:p w14:paraId="66B02475">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学生是学习的主人。语文教学应激发学生的学习兴趣，注重培养学生自主学习的意识和习惯，为学生创设良好的自主学习情境。因此，教学中教者应注重做到以下几点：</w:t>
      </w:r>
    </w:p>
    <w:p w14:paraId="0E7398D0">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1．指导学生前置性学习。学生在预习课文时，教师引导学生自学字词，</w:t>
      </w:r>
      <w:r>
        <w:rPr>
          <w:rFonts w:hint="eastAsia" w:hAnsi="宋体" w:eastAsia="楷体_GB2312" w:cs="Times New Roman"/>
          <w:sz w:val="24"/>
          <w:szCs w:val="24"/>
        </w:rPr>
        <w:t>搜集方志敏同志的相关资料。</w:t>
      </w:r>
      <w:r>
        <w:rPr>
          <w:rFonts w:hAnsi="宋体" w:eastAsia="楷体_GB2312" w:cs="Times New Roman"/>
          <w:sz w:val="24"/>
          <w:szCs w:val="24"/>
        </w:rPr>
        <w:t>为课堂学习节省时间，也培养学生通过不同方式搜集资料的能力，引发学生对</w:t>
      </w:r>
      <w:r>
        <w:rPr>
          <w:rFonts w:hAnsi="宋体" w:cs="Times New Roman"/>
          <w:sz w:val="24"/>
          <w:szCs w:val="24"/>
        </w:rPr>
        <w:t>“</w:t>
      </w:r>
      <w:r>
        <w:rPr>
          <w:rFonts w:hAnsi="宋体" w:eastAsia="楷体_GB2312" w:cs="Times New Roman"/>
          <w:sz w:val="24"/>
          <w:szCs w:val="24"/>
        </w:rPr>
        <w:t>清贫</w:t>
      </w:r>
      <w:r>
        <w:rPr>
          <w:rFonts w:hAnsi="宋体" w:cs="Times New Roman"/>
          <w:sz w:val="24"/>
          <w:szCs w:val="24"/>
        </w:rPr>
        <w:t>”</w:t>
      </w:r>
      <w:r>
        <w:rPr>
          <w:rFonts w:hAnsi="宋体" w:eastAsia="楷体_GB2312" w:cs="Times New Roman"/>
          <w:sz w:val="24"/>
          <w:szCs w:val="24"/>
        </w:rPr>
        <w:t>的思考。</w:t>
      </w:r>
    </w:p>
    <w:p w14:paraId="03BA2428">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2．指导写作方法。课堂上，学生汇报学习，抓住人物的动作、语言、神态、心理揣摩人物的品质，这也是在写人的文章中常用的写法。另外，适当地运用补叙的方法，突出人物品质，在这篇文章中也有明显的体现。当学生交流课文中的人物对话时，可引导学生适当比较，加深体会。比如，可以让学生将方志敏和国方兵士说的话放在一起对比，体会国方</w:t>
      </w:r>
      <w:r>
        <w:rPr>
          <w:rFonts w:hint="eastAsia" w:hAnsi="宋体" w:eastAsia="楷体_GB2312" w:cs="Times New Roman"/>
          <w:sz w:val="24"/>
          <w:szCs w:val="24"/>
        </w:rPr>
        <w:t>兵士的自私贪财、</w:t>
      </w:r>
      <w:r>
        <w:rPr>
          <w:rFonts w:hAnsi="宋体" w:eastAsia="楷体_GB2312" w:cs="Times New Roman"/>
          <w:sz w:val="24"/>
          <w:szCs w:val="24"/>
        </w:rPr>
        <w:t>穷凶极恶，而方志敏则是廉洁奉公、一身正气。此外，还可以引导学生将描写国方兵士搜身过程的语句和方志敏的反应联系起来思考，发现无论国方兵士怎么搜、怎么说、怎么做，结果都一样——一个铜板也没找到。在整个过程中，方志敏始终不卑不亢、正气凛然，从侧面进一步体会方志敏清贫、朴素的生活及矜持不苟、舍己为公的精神品质。</w:t>
      </w:r>
    </w:p>
    <w:p w14:paraId="1709B5AD">
      <w:pPr>
        <w:pStyle w:val="10"/>
        <w:spacing w:line="360" w:lineRule="auto"/>
        <w:ind w:firstLine="480" w:firstLineChars="200"/>
        <w:rPr>
          <w:rFonts w:hAnsi="宋体" w:cs="Times New Roman"/>
          <w:sz w:val="24"/>
          <w:szCs w:val="24"/>
        </w:rPr>
      </w:pPr>
      <w:r>
        <w:rPr>
          <w:rFonts w:hAnsi="宋体" w:eastAsia="楷体_GB2312" w:cs="Times New Roman"/>
          <w:sz w:val="24"/>
          <w:szCs w:val="24"/>
        </w:rPr>
        <w:t>3．通过让学生谈谈自己眼中过着</w:t>
      </w:r>
      <w:r>
        <w:rPr>
          <w:rFonts w:hAnsi="宋体" w:cs="Times New Roman"/>
          <w:sz w:val="24"/>
          <w:szCs w:val="24"/>
        </w:rPr>
        <w:t>“</w:t>
      </w:r>
      <w:r>
        <w:rPr>
          <w:rFonts w:hAnsi="宋体" w:eastAsia="楷体_GB2312" w:cs="Times New Roman"/>
          <w:sz w:val="24"/>
          <w:szCs w:val="24"/>
        </w:rPr>
        <w:t>清贫</w:t>
      </w:r>
      <w:r>
        <w:rPr>
          <w:rFonts w:hAnsi="宋体" w:cs="Times New Roman"/>
          <w:sz w:val="24"/>
          <w:szCs w:val="24"/>
        </w:rPr>
        <w:t>”</w:t>
      </w:r>
      <w:r>
        <w:rPr>
          <w:rFonts w:hAnsi="宋体" w:eastAsia="楷体_GB2312" w:cs="Times New Roman"/>
          <w:sz w:val="24"/>
          <w:szCs w:val="24"/>
        </w:rPr>
        <w:t>生活的人的事例，丰富了学生对</w:t>
      </w:r>
      <w:r>
        <w:rPr>
          <w:rFonts w:hAnsi="宋体" w:cs="Times New Roman"/>
          <w:sz w:val="24"/>
          <w:szCs w:val="24"/>
        </w:rPr>
        <w:t>“</w:t>
      </w:r>
      <w:r>
        <w:rPr>
          <w:rFonts w:hAnsi="宋体" w:eastAsia="楷体_GB2312" w:cs="Times New Roman"/>
          <w:sz w:val="24"/>
          <w:szCs w:val="24"/>
        </w:rPr>
        <w:t>清贫</w:t>
      </w:r>
      <w:r>
        <w:rPr>
          <w:rFonts w:hAnsi="宋体" w:cs="Times New Roman"/>
          <w:sz w:val="24"/>
          <w:szCs w:val="24"/>
        </w:rPr>
        <w:t>”</w:t>
      </w:r>
      <w:r>
        <w:rPr>
          <w:rFonts w:hAnsi="宋体" w:eastAsia="楷体_GB2312" w:cs="Times New Roman"/>
          <w:sz w:val="24"/>
          <w:szCs w:val="24"/>
        </w:rPr>
        <w:t>的认识，引导学生明白</w:t>
      </w:r>
      <w:r>
        <w:rPr>
          <w:rFonts w:hAnsi="宋体" w:cs="Times New Roman"/>
          <w:sz w:val="24"/>
          <w:szCs w:val="24"/>
        </w:rPr>
        <w:t>“</w:t>
      </w:r>
      <w:r>
        <w:rPr>
          <w:rFonts w:hAnsi="宋体" w:eastAsia="楷体_GB2312" w:cs="Times New Roman"/>
          <w:sz w:val="24"/>
          <w:szCs w:val="24"/>
        </w:rPr>
        <w:t>清贫</w:t>
      </w:r>
      <w:r>
        <w:rPr>
          <w:rFonts w:hAnsi="宋体" w:cs="Times New Roman"/>
          <w:sz w:val="24"/>
          <w:szCs w:val="24"/>
        </w:rPr>
        <w:t>”</w:t>
      </w:r>
      <w:r>
        <w:rPr>
          <w:rFonts w:hAnsi="宋体" w:eastAsia="楷体_GB2312" w:cs="Times New Roman"/>
          <w:sz w:val="24"/>
          <w:szCs w:val="24"/>
        </w:rPr>
        <w:t>不仅仅是革命年</w:t>
      </w:r>
      <w:r>
        <w:rPr>
          <w:rFonts w:hint="eastAsia" w:hAnsi="宋体" w:eastAsia="楷体_GB2312" w:cs="Times New Roman"/>
          <w:sz w:val="24"/>
          <w:szCs w:val="24"/>
        </w:rPr>
        <w:t>代的伟大信仰，</w:t>
      </w:r>
      <w:r>
        <w:rPr>
          <w:rFonts w:hAnsi="宋体" w:eastAsia="楷体_GB2312" w:cs="Times New Roman"/>
          <w:sz w:val="24"/>
          <w:szCs w:val="24"/>
        </w:rPr>
        <w:t>它对当下仍然有重要意义，加深学生对主题的理解。</w:t>
      </w:r>
    </w:p>
    <w:p w14:paraId="6A8B6897">
      <w:pPr>
        <w:rPr>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701" w:right="1134" w:bottom="1531"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E8D976">
    <w:pPr>
      <w:pStyle w:val="12"/>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7B0F4E">
    <w:pPr>
      <w:pStyle w:val="1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1592BB">
    <w:pPr>
      <w:pStyle w:val="1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004657">
    <w:pPr>
      <w:pStyle w:val="13"/>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E2FBD0">
    <w:pPr>
      <w:pStyle w:val="1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EEC707">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3E2"/>
    <w:rsid w:val="00023E81"/>
    <w:rsid w:val="00026558"/>
    <w:rsid w:val="000271DC"/>
    <w:rsid w:val="00027498"/>
    <w:rsid w:val="00033F0B"/>
    <w:rsid w:val="000402D9"/>
    <w:rsid w:val="0005202B"/>
    <w:rsid w:val="00097DE3"/>
    <w:rsid w:val="000A4136"/>
    <w:rsid w:val="000B47B7"/>
    <w:rsid w:val="00104748"/>
    <w:rsid w:val="00182C18"/>
    <w:rsid w:val="001F1519"/>
    <w:rsid w:val="00261728"/>
    <w:rsid w:val="002A6D4F"/>
    <w:rsid w:val="002D44D6"/>
    <w:rsid w:val="00324EA5"/>
    <w:rsid w:val="00344DC9"/>
    <w:rsid w:val="00345DC4"/>
    <w:rsid w:val="003717A8"/>
    <w:rsid w:val="0038344B"/>
    <w:rsid w:val="003951B9"/>
    <w:rsid w:val="003B410D"/>
    <w:rsid w:val="003B531B"/>
    <w:rsid w:val="0040070C"/>
    <w:rsid w:val="00413B1D"/>
    <w:rsid w:val="00422447"/>
    <w:rsid w:val="00446663"/>
    <w:rsid w:val="00492DCF"/>
    <w:rsid w:val="004C0EF2"/>
    <w:rsid w:val="005066D5"/>
    <w:rsid w:val="00510F35"/>
    <w:rsid w:val="00542575"/>
    <w:rsid w:val="005A2C6F"/>
    <w:rsid w:val="00607E78"/>
    <w:rsid w:val="006207EC"/>
    <w:rsid w:val="00626145"/>
    <w:rsid w:val="0068014A"/>
    <w:rsid w:val="00683F67"/>
    <w:rsid w:val="006B301F"/>
    <w:rsid w:val="006C5066"/>
    <w:rsid w:val="006E1B79"/>
    <w:rsid w:val="0071234D"/>
    <w:rsid w:val="007D7B53"/>
    <w:rsid w:val="008A258B"/>
    <w:rsid w:val="008D0B34"/>
    <w:rsid w:val="008D1757"/>
    <w:rsid w:val="008D3E6E"/>
    <w:rsid w:val="009136EF"/>
    <w:rsid w:val="00951C8A"/>
    <w:rsid w:val="0095531E"/>
    <w:rsid w:val="00981932"/>
    <w:rsid w:val="00982150"/>
    <w:rsid w:val="00983179"/>
    <w:rsid w:val="009E0E57"/>
    <w:rsid w:val="009F7028"/>
    <w:rsid w:val="00A166F5"/>
    <w:rsid w:val="00A95CD4"/>
    <w:rsid w:val="00AC7D61"/>
    <w:rsid w:val="00AE122A"/>
    <w:rsid w:val="00B15CB6"/>
    <w:rsid w:val="00B7175D"/>
    <w:rsid w:val="00B73B04"/>
    <w:rsid w:val="00B9769A"/>
    <w:rsid w:val="00BB56CB"/>
    <w:rsid w:val="00BC5CF0"/>
    <w:rsid w:val="00BD6114"/>
    <w:rsid w:val="00BE696E"/>
    <w:rsid w:val="00BF683A"/>
    <w:rsid w:val="00C2476F"/>
    <w:rsid w:val="00C37DE6"/>
    <w:rsid w:val="00C540CD"/>
    <w:rsid w:val="00C628F7"/>
    <w:rsid w:val="00C80ED2"/>
    <w:rsid w:val="00CA3034"/>
    <w:rsid w:val="00CB6064"/>
    <w:rsid w:val="00CC689A"/>
    <w:rsid w:val="00CD0C43"/>
    <w:rsid w:val="00CF2F70"/>
    <w:rsid w:val="00CF65F0"/>
    <w:rsid w:val="00D135C5"/>
    <w:rsid w:val="00D35A13"/>
    <w:rsid w:val="00D4311B"/>
    <w:rsid w:val="00D477F9"/>
    <w:rsid w:val="00D679FB"/>
    <w:rsid w:val="00D74621"/>
    <w:rsid w:val="00D95ECC"/>
    <w:rsid w:val="00DE4FC8"/>
    <w:rsid w:val="00DF3DB4"/>
    <w:rsid w:val="00DF42BF"/>
    <w:rsid w:val="00E10EA1"/>
    <w:rsid w:val="00E23BAD"/>
    <w:rsid w:val="00EE3076"/>
    <w:rsid w:val="00EF56BC"/>
    <w:rsid w:val="00F333F4"/>
    <w:rsid w:val="00F473E2"/>
    <w:rsid w:val="00F5755C"/>
    <w:rsid w:val="00F60561"/>
    <w:rsid w:val="00F826BE"/>
    <w:rsid w:val="00F87BDF"/>
    <w:rsid w:val="00FC1CB2"/>
    <w:rsid w:val="42660A9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outlineLvl w:val="0"/>
    </w:pPr>
    <w:rPr>
      <w:rFonts w:asciiTheme="minorHAnsi" w:hAnsiTheme="minorHAnsi" w:eastAsiaTheme="minorEastAsia" w:cstheme="minorBidi"/>
      <w:b/>
      <w:bCs/>
      <w:kern w:val="44"/>
      <w:sz w:val="44"/>
      <w:szCs w:val="44"/>
    </w:rPr>
  </w:style>
  <w:style w:type="paragraph" w:styleId="3">
    <w:name w:val="heading 2"/>
    <w:basedOn w:val="1"/>
    <w:next w:val="1"/>
    <w:link w:val="20"/>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rFonts w:asciiTheme="minorHAnsi" w:hAnsiTheme="minorHAnsi" w:eastAsiaTheme="minorEastAsia" w:cstheme="minorBid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rFonts w:asciiTheme="minorHAnsi" w:hAnsiTheme="minorHAnsi" w:eastAsiaTheme="minorEastAsia" w:cstheme="minorBidi"/>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rFonts w:asciiTheme="minorHAnsi" w:hAnsiTheme="minorHAnsi" w:eastAsiaTheme="minorEastAsia" w:cstheme="minorBidi"/>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10">
    <w:name w:val="Plain Text"/>
    <w:basedOn w:val="1"/>
    <w:link w:val="27"/>
    <w:unhideWhenUsed/>
    <w:uiPriority w:val="99"/>
    <w:rPr>
      <w:rFonts w:ascii="宋体" w:hAnsi="Courier New" w:cs="Courier New"/>
      <w:szCs w:val="21"/>
    </w:rPr>
  </w:style>
  <w:style w:type="paragraph" w:styleId="11">
    <w:name w:val="Balloon Text"/>
    <w:basedOn w:val="1"/>
    <w:link w:val="18"/>
    <w:semiHidden/>
    <w:unhideWhenUsed/>
    <w:qFormat/>
    <w:uiPriority w:val="99"/>
    <w:rPr>
      <w:sz w:val="18"/>
      <w:szCs w:val="18"/>
    </w:rPr>
  </w:style>
  <w:style w:type="paragraph" w:styleId="12">
    <w:name w:val="footer"/>
    <w:basedOn w:val="1"/>
    <w:link w:val="17"/>
    <w:unhideWhenUsed/>
    <w:uiPriority w:val="99"/>
    <w:pPr>
      <w:tabs>
        <w:tab w:val="center" w:pos="4153"/>
        <w:tab w:val="right" w:pos="8306"/>
      </w:tabs>
      <w:snapToGrid w:val="0"/>
      <w:jc w:val="left"/>
    </w:pPr>
    <w:rPr>
      <w:sz w:val="18"/>
      <w:szCs w:val="18"/>
    </w:rPr>
  </w:style>
  <w:style w:type="paragraph" w:styleId="13">
    <w:name w:val="header"/>
    <w:basedOn w:val="1"/>
    <w:link w:val="1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16">
    <w:name w:val="页眉 字符"/>
    <w:link w:val="13"/>
    <w:uiPriority w:val="99"/>
    <w:rPr>
      <w:kern w:val="2"/>
      <w:sz w:val="18"/>
      <w:szCs w:val="18"/>
    </w:rPr>
  </w:style>
  <w:style w:type="character" w:customStyle="1" w:styleId="17">
    <w:name w:val="页脚 字符"/>
    <w:link w:val="12"/>
    <w:qFormat/>
    <w:uiPriority w:val="99"/>
    <w:rPr>
      <w:kern w:val="2"/>
      <w:sz w:val="18"/>
      <w:szCs w:val="18"/>
    </w:rPr>
  </w:style>
  <w:style w:type="character" w:customStyle="1" w:styleId="18">
    <w:name w:val="批注框文本 字符"/>
    <w:basedOn w:val="15"/>
    <w:link w:val="11"/>
    <w:semiHidden/>
    <w:qFormat/>
    <w:uiPriority w:val="99"/>
    <w:rPr>
      <w:kern w:val="2"/>
      <w:sz w:val="18"/>
      <w:szCs w:val="18"/>
    </w:rPr>
  </w:style>
  <w:style w:type="character" w:customStyle="1" w:styleId="19">
    <w:name w:val="标题 1 字符"/>
    <w:basedOn w:val="15"/>
    <w:link w:val="2"/>
    <w:uiPriority w:val="9"/>
    <w:rPr>
      <w:rFonts w:asciiTheme="minorHAnsi" w:hAnsiTheme="minorHAnsi" w:eastAsiaTheme="minorEastAsia" w:cstheme="minorBidi"/>
      <w:b/>
      <w:bCs/>
      <w:kern w:val="44"/>
      <w:sz w:val="44"/>
      <w:szCs w:val="44"/>
    </w:rPr>
  </w:style>
  <w:style w:type="character" w:customStyle="1" w:styleId="20">
    <w:name w:val="标题 2 字符"/>
    <w:basedOn w:val="15"/>
    <w:link w:val="3"/>
    <w:semiHidden/>
    <w:qFormat/>
    <w:uiPriority w:val="9"/>
    <w:rPr>
      <w:rFonts w:asciiTheme="majorHAnsi" w:hAnsiTheme="majorHAnsi" w:eastAsiaTheme="majorEastAsia" w:cstheme="majorBidi"/>
      <w:b/>
      <w:bCs/>
      <w:kern w:val="2"/>
      <w:sz w:val="32"/>
      <w:szCs w:val="32"/>
    </w:rPr>
  </w:style>
  <w:style w:type="character" w:customStyle="1" w:styleId="21">
    <w:name w:val="标题 3 字符"/>
    <w:basedOn w:val="15"/>
    <w:link w:val="4"/>
    <w:semiHidden/>
    <w:qFormat/>
    <w:uiPriority w:val="9"/>
    <w:rPr>
      <w:rFonts w:asciiTheme="minorHAnsi" w:hAnsiTheme="minorHAnsi" w:eastAsiaTheme="minorEastAsia" w:cstheme="minorBidi"/>
      <w:b/>
      <w:bCs/>
      <w:kern w:val="2"/>
      <w:sz w:val="32"/>
      <w:szCs w:val="32"/>
    </w:rPr>
  </w:style>
  <w:style w:type="character" w:customStyle="1" w:styleId="22">
    <w:name w:val="标题 4 字符"/>
    <w:basedOn w:val="15"/>
    <w:link w:val="5"/>
    <w:semiHidden/>
    <w:qFormat/>
    <w:uiPriority w:val="9"/>
    <w:rPr>
      <w:rFonts w:asciiTheme="majorHAnsi" w:hAnsiTheme="majorHAnsi" w:eastAsiaTheme="majorEastAsia" w:cstheme="majorBidi"/>
      <w:b/>
      <w:bCs/>
      <w:kern w:val="2"/>
      <w:sz w:val="28"/>
      <w:szCs w:val="28"/>
    </w:rPr>
  </w:style>
  <w:style w:type="character" w:customStyle="1" w:styleId="23">
    <w:name w:val="标题 5 字符"/>
    <w:basedOn w:val="15"/>
    <w:link w:val="6"/>
    <w:semiHidden/>
    <w:uiPriority w:val="9"/>
    <w:rPr>
      <w:rFonts w:asciiTheme="minorHAnsi" w:hAnsiTheme="minorHAnsi" w:eastAsiaTheme="minorEastAsia" w:cstheme="minorBidi"/>
      <w:b/>
      <w:bCs/>
      <w:kern w:val="2"/>
      <w:sz w:val="28"/>
      <w:szCs w:val="28"/>
    </w:rPr>
  </w:style>
  <w:style w:type="character" w:customStyle="1" w:styleId="24">
    <w:name w:val="标题 6 字符"/>
    <w:basedOn w:val="15"/>
    <w:link w:val="7"/>
    <w:semiHidden/>
    <w:qFormat/>
    <w:uiPriority w:val="9"/>
    <w:rPr>
      <w:rFonts w:asciiTheme="majorHAnsi" w:hAnsiTheme="majorHAnsi" w:eastAsiaTheme="majorEastAsia" w:cstheme="majorBidi"/>
      <w:b/>
      <w:bCs/>
      <w:kern w:val="2"/>
      <w:sz w:val="24"/>
      <w:szCs w:val="24"/>
    </w:rPr>
  </w:style>
  <w:style w:type="character" w:customStyle="1" w:styleId="25">
    <w:name w:val="标题 7 字符"/>
    <w:basedOn w:val="15"/>
    <w:link w:val="8"/>
    <w:semiHidden/>
    <w:uiPriority w:val="9"/>
    <w:rPr>
      <w:rFonts w:asciiTheme="minorHAnsi" w:hAnsiTheme="minorHAnsi" w:eastAsiaTheme="minorEastAsia" w:cstheme="minorBidi"/>
      <w:b/>
      <w:bCs/>
      <w:kern w:val="2"/>
      <w:sz w:val="24"/>
      <w:szCs w:val="24"/>
    </w:rPr>
  </w:style>
  <w:style w:type="character" w:customStyle="1" w:styleId="26">
    <w:name w:val="标题 8 字符"/>
    <w:basedOn w:val="15"/>
    <w:link w:val="9"/>
    <w:semiHidden/>
    <w:uiPriority w:val="9"/>
    <w:rPr>
      <w:rFonts w:asciiTheme="majorHAnsi" w:hAnsiTheme="majorHAnsi" w:eastAsiaTheme="majorEastAsia" w:cstheme="majorBidi"/>
      <w:kern w:val="2"/>
      <w:sz w:val="24"/>
      <w:szCs w:val="24"/>
    </w:rPr>
  </w:style>
  <w:style w:type="character" w:customStyle="1" w:styleId="27">
    <w:name w:val="纯文本 字符"/>
    <w:basedOn w:val="15"/>
    <w:link w:val="10"/>
    <w:qFormat/>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6</Pages>
  <Words>4032</Words>
  <Characters>4094</Characters>
  <Lines>0</Lines>
  <Paragraphs>0</Paragraphs>
  <TotalTime>0</TotalTime>
  <ScaleCrop>false</ScaleCrop>
  <LinksUpToDate>false</LinksUpToDate>
  <CharactersWithSpaces>4128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2025-07-30T14:17:46Z</dcterms:created>
  <dc:creator>Administrator</dc:creator>
  <cp:lastModifiedBy>上帝掷骰子吗</cp:lastModifiedBy>
  <dcterms:modified xsi:type="dcterms:W3CDTF">2025-07-30T14:17:47Z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4202E1DFB47D499AB9F5A27880F000C9_12</vt:lpwstr>
  </property>
</Properties>
</file>