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EA0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565059C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94E12D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口语交际：即兴发言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8F5B5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FAF998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B242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CC677BF">
            <w:pPr>
              <w:widowControl w:val="0"/>
              <w:adjustRightInd/>
              <w:snapToGrid/>
              <w:spacing w:after="0" w:line="360" w:lineRule="auto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【核心素养目标】</w:t>
            </w:r>
          </w:p>
          <w:p w14:paraId="34ECA491">
            <w:pPr>
              <w:widowControl w:val="0"/>
              <w:adjustRightInd/>
              <w:snapToGrid/>
              <w:spacing w:after="0" w:line="360" w:lineRule="auto"/>
              <w:ind w:left="1205" w:hanging="1205" w:hangingChars="5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文化自信：</w:t>
            </w: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  <w:t>要求与人交流时能尊重、理解对方，在作即兴发言时能有文明态度和语言修养。</w:t>
            </w:r>
          </w:p>
          <w:p w14:paraId="757221C5">
            <w:pPr>
              <w:widowControl w:val="0"/>
              <w:adjustRightInd/>
              <w:snapToGrid/>
              <w:spacing w:after="0" w:line="360" w:lineRule="auto"/>
              <w:ind w:left="1205" w:hanging="1205" w:hangingChars="5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语言运用：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培养学生具有日常的口语交际能力，学会倾听、表达与交流。能做到根据对象和场合，稍做准备，作简单 发言。想清楚先说什么，再说什么，重点是什么。</w:t>
            </w:r>
          </w:p>
          <w:p w14:paraId="36866D44">
            <w:pPr>
              <w:widowControl w:val="0"/>
              <w:adjustRightInd/>
              <w:snapToGrid/>
              <w:spacing w:after="0" w:line="360" w:lineRule="auto"/>
              <w:ind w:left="1205" w:hanging="1205" w:hangingChars="50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思维能力：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通过交际活动培养口语交际能力</w:t>
            </w: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  <w:t xml:space="preserve"> ，在即兴发言前打好腹稿，锻炼从容、大方的心理素质。</w:t>
            </w:r>
          </w:p>
          <w:p w14:paraId="79891629">
            <w:pPr>
              <w:widowControl w:val="0"/>
              <w:adjustRightInd/>
              <w:snapToGrid/>
              <w:spacing w:after="0"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审美创造：</w:t>
            </w: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  <w:t>让学生进入情境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，</w:t>
            </w: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  <w:t>体验角色，引导学生在实践过程中关注场合和对象，说话得体。</w:t>
            </w:r>
          </w:p>
        </w:tc>
      </w:tr>
      <w:tr w14:paraId="1F2E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40D5A3">
            <w:pPr>
              <w:widowControl w:val="0"/>
              <w:adjustRightInd/>
              <w:snapToGrid/>
              <w:spacing w:after="0" w:line="360" w:lineRule="auto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【课前解析】</w:t>
            </w:r>
          </w:p>
          <w:p w14:paraId="38509A58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本次口语交际是“即兴发言”，旨在引导学生能根据交际场合和对象，围绕某个交际话题快速组织语言，有条理地发言。</w:t>
            </w:r>
          </w:p>
          <w:p w14:paraId="073DEA6E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教材首先列举了生活中需要“即兴发言”的几个典型交际情境。这几个交际情境，涉及学生的学习生活、家庭生活、社会生活。接着，教材对如何即兴发言给予了指导。先从即兴发言“讲什么”给予指导，提示学生学习快速打腹稿，可以从场合、对象等方面寻找即兴发言的切入点，同时还要注意发言的内容要有较强的针对性。然后，教材针对即兴发言“怎么讲”给予指导。启发学生即兴发言时要把心中所想依次、有序地变为口中所说。“语气要自然，态度要大方”则提示学生不但要关注发言的内容，还要关注发言的体态，锻炼自己发言时从容、大方的心理素质。</w:t>
            </w:r>
          </w:p>
          <w:p w14:paraId="55044096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最后，教材从本次活动的组织实施和交流评价两方面提出了建议。“先准备”一些题目，抽签选一个话题，突出了发言的即兴，让学生对“即兴”有真切的体验。发言后的交流，目的在于引导学生在口语交际中，借鉴优秀经验,反思不足之处。</w:t>
            </w:r>
          </w:p>
        </w:tc>
      </w:tr>
      <w:tr w14:paraId="110F7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F5DF3D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【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</w:rPr>
              <w:t>教学目标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】</w:t>
            </w:r>
          </w:p>
          <w:p w14:paraId="59E06855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能根据场合、对象等，稍做准备，作即兴发言。</w:t>
            </w:r>
          </w:p>
        </w:tc>
      </w:tr>
      <w:tr w14:paraId="0BCC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CA7D20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【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</w:rPr>
              <w:t>教学重难点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】</w:t>
            </w:r>
          </w:p>
          <w:p w14:paraId="18944948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学会当众即兴发言，掌握即兴发言的技巧。</w:t>
            </w:r>
          </w:p>
        </w:tc>
      </w:tr>
      <w:tr w14:paraId="5774E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15EC29">
            <w:pPr>
              <w:spacing w:after="0" w:line="440" w:lineRule="exac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2EBE594E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多媒体课件。</w:t>
            </w:r>
          </w:p>
        </w:tc>
      </w:tr>
      <w:tr w14:paraId="38B5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965D7A">
            <w:pPr>
              <w:spacing w:after="0" w:line="440" w:lineRule="exact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【课时安排】</w:t>
            </w: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 </w:t>
            </w:r>
          </w:p>
          <w:p w14:paraId="39DEF04E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1课时</w:t>
            </w:r>
          </w:p>
        </w:tc>
      </w:tr>
      <w:tr w14:paraId="141CF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66D1AB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2A626E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B2E8E7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A22B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568CBA2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79A9B5E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1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</w:rPr>
              <w:t>【</w:t>
            </w:r>
            <w:r>
              <w:rPr>
                <w:rFonts w:asciiTheme="minorHAnsi" w:hAnsiTheme="minorHAnsi" w:eastAsiaTheme="minorEastAsia" w:cstheme="minorBidi"/>
                <w:b/>
                <w:kern w:val="2"/>
                <w:sz w:val="21"/>
              </w:rPr>
              <w:t>教学过程</w:t>
            </w:r>
            <w:r>
              <w:rPr>
                <w:rFonts w:asciiTheme="minorHAnsi" w:hAnsiTheme="minorHAnsi" w:eastAsiaTheme="minorEastAsia" w:cstheme="minorBidi"/>
                <w:kern w:val="2"/>
                <w:sz w:val="21"/>
              </w:rPr>
              <w:t>】</w:t>
            </w:r>
          </w:p>
          <w:p w14:paraId="61475337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b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</w:rPr>
              <w:t>激趣导入，引出话题</w:t>
            </w:r>
          </w:p>
          <w:p w14:paraId="08505EAB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1．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（出示课件2.课件3）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观看视频，想想视频中的采访对象是如何发言的，讲得好不好。</w:t>
            </w:r>
          </w:p>
          <w:p w14:paraId="0E4C7900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2.指名评价观看感受。</w:t>
            </w:r>
          </w:p>
          <w:p w14:paraId="26CAB54A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3.本单元的口语交际主题便是即兴发言。（板书：即兴发言）</w:t>
            </w:r>
          </w:p>
          <w:p w14:paraId="4999ABE1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4. 什么是即兴发言呢？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2763A1F8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="华文楷体" w:hAnsi="华文楷体" w:eastAsia="华文楷体" w:cstheme="minorBidi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>（</w:t>
            </w:r>
            <w:r>
              <w:rPr>
                <w:rFonts w:hint="eastAsia" w:ascii="华文楷体" w:hAnsi="华文楷体" w:eastAsia="华文楷体" w:cstheme="minorBidi"/>
                <w:b/>
                <w:kern w:val="2"/>
                <w:sz w:val="24"/>
                <w:szCs w:val="24"/>
              </w:rPr>
              <w:t>设计意图</w:t>
            </w: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>：通过视频观看,让学生直观感受即兴发言的魅力，激发了了学生对即兴发言的兴趣。进而揭示即兴发言的含义，让学生心里即兴发言的种子发芽。）</w:t>
            </w:r>
          </w:p>
          <w:p w14:paraId="344968A8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b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1"/>
              </w:rPr>
              <w:t>创设情境，初学发言</w:t>
            </w:r>
          </w:p>
          <w:p w14:paraId="7F40CC65">
            <w:pPr>
              <w:widowControl w:val="0"/>
              <w:numPr>
                <w:ilvl w:val="0"/>
                <w:numId w:val="2"/>
              </w:numPr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哪些场合需要即兴发言。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学生畅所欲言。</w:t>
            </w:r>
          </w:p>
          <w:p w14:paraId="73EE36F3">
            <w:pPr>
              <w:widowControl w:val="0"/>
              <w:adjustRightInd/>
              <w:snapToGrid/>
              <w:spacing w:after="0" w:line="360" w:lineRule="auto"/>
              <w:ind w:left="360"/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drawing>
                <wp:inline distT="0" distB="0" distL="0" distR="0">
                  <wp:extent cx="3439160" cy="1447165"/>
                  <wp:effectExtent l="0" t="0" r="8890" b="6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6397" cy="1450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BEF6A6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预设1：比如像欢迎班级新生的即兴发言和比赛获奖后的即兴发表感言。</w:t>
            </w:r>
          </w:p>
          <w:p w14:paraId="7D090735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预设2：家庭生活中比如在爷爷寿宴上说几句祝福的话也要即兴发言。</w:t>
            </w:r>
          </w:p>
          <w:p w14:paraId="5E667257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预设3：可能在路上接受电视台采访需要即兴发言。</w:t>
            </w:r>
          </w:p>
          <w:p w14:paraId="1B3D57A3">
            <w:pPr>
              <w:widowControl w:val="0"/>
              <w:numPr>
                <w:ilvl w:val="0"/>
                <w:numId w:val="2"/>
              </w:numPr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过渡：是的，即兴发言常常由于时间紧迫，事先没有太多准备时间，便需要我们快速组织语言临场发挥。我们怎样才能把它说好呢？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1B57CE80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预设：打腹稿。</w:t>
            </w:r>
          </w:p>
          <w:p w14:paraId="1299C684">
            <w:pPr>
              <w:widowControl w:val="0"/>
              <w:numPr>
                <w:ilvl w:val="0"/>
                <w:numId w:val="2"/>
              </w:numPr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根据不同话题互相交流。</w:t>
            </w:r>
          </w:p>
          <w:p w14:paraId="30616A67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情境一：班里来了新同学，班主任让你代表全班同学向他表示欢迎。</w:t>
            </w:r>
          </w:p>
          <w:p w14:paraId="243BD0F4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师适时提问：这个话题中我们可以说些什么呢？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25CBEAD2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预设1：简单问候并介绍自己。</w:t>
            </w:r>
          </w:p>
          <w:p w14:paraId="1AFC4D63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预设2：可以向新同学介绍自己的班级。</w:t>
            </w:r>
          </w:p>
          <w:p w14:paraId="5C31934C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预设3：向新同学表示欢迎。</w:t>
            </w:r>
          </w:p>
          <w:p w14:paraId="74ECBD9F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师总结：在即兴演讲前一定思考这些内容哪些先说，哪些后说，哪些重点说。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393375FF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情境二：参加爷爷的寿宴，宴席上向爷爷说几句祝福的话。</w:t>
            </w:r>
          </w:p>
          <w:p w14:paraId="06428D95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这个话题中我们可以说些什么呢？指名答。</w:t>
            </w:r>
          </w:p>
          <w:p w14:paraId="423E4DB8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预设1：可以说与表达对爷爷的爱有关的话。</w:t>
            </w:r>
          </w:p>
          <w:p w14:paraId="6B385559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预设2：可以回顾生活片段来说。</w:t>
            </w:r>
          </w:p>
          <w:p w14:paraId="6B2F1870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预设3：表达对爷爷的祝福。</w:t>
            </w:r>
          </w:p>
          <w:p w14:paraId="08C96A1E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范例展示。</w:t>
            </w:r>
          </w:p>
          <w:p w14:paraId="31F8A3E4">
            <w:pPr>
              <w:widowControl w:val="0"/>
              <w:numPr>
                <w:ilvl w:val="0"/>
                <w:numId w:val="2"/>
              </w:numPr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即兴发言应该注意什么？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2AB43500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预设1：提前打腹稿，想清楚先说什么，后说什么，重点说什么。</w:t>
            </w:r>
          </w:p>
          <w:p w14:paraId="5E620C4D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预设2：发言时，态度要大方，声音要洪亮，语气自然，语速适中。</w:t>
            </w:r>
          </w:p>
          <w:p w14:paraId="727ED4DD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预设3：要注意说话的场合和对象。</w:t>
            </w:r>
          </w:p>
          <w:p w14:paraId="06B91BE6">
            <w:pPr>
              <w:widowControl w:val="0"/>
              <w:adjustRightInd/>
              <w:snapToGrid/>
              <w:spacing w:after="0" w:line="360" w:lineRule="auto"/>
              <w:ind w:left="360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  <w:t>……</w:t>
            </w:r>
          </w:p>
          <w:p w14:paraId="066FF28B">
            <w:pPr>
              <w:widowControl w:val="0"/>
              <w:adjustRightInd/>
              <w:snapToGrid/>
              <w:spacing w:after="0" w:line="360" w:lineRule="auto"/>
              <w:ind w:firstLine="360" w:firstLineChars="150"/>
              <w:jc w:val="both"/>
              <w:rPr>
                <w:rFonts w:ascii="华文楷体" w:hAnsi="华文楷体" w:eastAsia="华文楷体" w:cstheme="minorBidi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>（</w:t>
            </w:r>
            <w:r>
              <w:rPr>
                <w:rFonts w:hint="eastAsia" w:ascii="华文楷体" w:hAnsi="华文楷体" w:eastAsia="华文楷体" w:cstheme="minorBidi"/>
                <w:b/>
                <w:kern w:val="2"/>
                <w:sz w:val="24"/>
                <w:szCs w:val="24"/>
              </w:rPr>
              <w:t>设计意图</w:t>
            </w: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>：课件出示不同情境，学生互相交流，方便学生梳理内容，组织语言，也为下面的即兴发言做好铺垫。）</w:t>
            </w:r>
          </w:p>
          <w:p w14:paraId="0FB86384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三、</w:t>
            </w:r>
            <w:r>
              <w:rPr>
                <w:rFonts w:hint="eastAsia" w:asciiTheme="minorHAnsi" w:hAnsiTheme="minorHAnsi" w:eastAsiaTheme="minorEastAsia" w:cstheme="minorBidi"/>
                <w:b/>
                <w:kern w:val="2"/>
                <w:sz w:val="24"/>
                <w:szCs w:val="24"/>
              </w:rPr>
              <w:t>明确要求，风采展示</w:t>
            </w:r>
          </w:p>
          <w:p w14:paraId="2FCE6817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</w:rPr>
              <w:t>1.抽签定话题。</w:t>
            </w:r>
            <w:r>
              <w:rPr>
                <w:rFonts w:hint="eastAsia" w:asciiTheme="minorHAnsi" w:hAnsiTheme="minorHAnsi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1C7C097B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="华文楷体" w:hAnsi="华文楷体" w:eastAsia="华文楷体" w:cstheme="minorBidi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>学校作文比赛获奖，老师让你即兴发表获奖感言。</w:t>
            </w:r>
          </w:p>
          <w:p w14:paraId="5D848654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="华文楷体" w:hAnsi="华文楷体" w:eastAsia="华文楷体" w:cstheme="minorBidi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 xml:space="preserve">    开班会时，主持人临时请你说一说平时应该怎样珍惜粮食、拒绝浪费。</w:t>
            </w:r>
          </w:p>
          <w:p w14:paraId="40222BC4">
            <w:pPr>
              <w:widowControl w:val="0"/>
              <w:adjustRightInd/>
              <w:snapToGrid/>
              <w:spacing w:after="0" w:line="360" w:lineRule="auto"/>
              <w:ind w:firstLine="420"/>
              <w:jc w:val="both"/>
              <w:rPr>
                <w:rFonts w:ascii="华文楷体" w:hAnsi="华文楷体" w:eastAsia="华文楷体" w:cstheme="minorBidi"/>
                <w:kern w:val="2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theme="minorBidi"/>
                <w:kern w:val="2"/>
                <w:sz w:val="24"/>
                <w:szCs w:val="24"/>
              </w:rPr>
              <w:t>放学回家的路上，遇到电视台采访，记者让你谈谈对“小学生带手机去学校”的看法。</w:t>
            </w:r>
          </w:p>
          <w:p w14:paraId="79F5E394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2.准备几张有序号的纸条，抽取一个，根据对应话题，准备一两分钟，打好腹稿，组织好语言。</w:t>
            </w:r>
          </w:p>
          <w:p w14:paraId="69289BC0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3.即兴发言。</w:t>
            </w:r>
            <w:r>
              <w:rPr>
                <w:rFonts w:hint="eastAsia" w:asciiTheme="minorEastAsia" w:hAnsiTheme="minorEastAsia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围绕自己抽取的题目发言，注意条理清楚地把想说的话说出来。</w:t>
            </w:r>
          </w:p>
          <w:p w14:paraId="55EBFFAC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Bidi"/>
                <w:color w:val="4F81BD" w:themeColor="accent1"/>
                <w:kern w:val="2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p w14:paraId="59BC4B0A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761365</wp:posOffset>
                  </wp:positionH>
                  <wp:positionV relativeFrom="paragraph">
                    <wp:posOffset>207010</wp:posOffset>
                  </wp:positionV>
                  <wp:extent cx="3329940" cy="1927860"/>
                  <wp:effectExtent l="0" t="0" r="3810" b="0"/>
                  <wp:wrapSquare wrapText="bothSides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940" cy="1927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797AB81">
            <w:pPr>
              <w:widowControl w:val="0"/>
              <w:adjustRightInd/>
              <w:snapToGrid/>
              <w:spacing w:after="0" w:line="360" w:lineRule="auto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  <w:br w:type="textWrapping" w:clear="all"/>
            </w:r>
          </w:p>
          <w:p w14:paraId="009B4AC9">
            <w:pPr>
              <w:widowControl w:val="0"/>
              <w:numPr>
                <w:ilvl w:val="0"/>
                <w:numId w:val="3"/>
              </w:numPr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自由练习发言。</w:t>
            </w:r>
          </w:p>
          <w:p w14:paraId="6090A91B">
            <w:pPr>
              <w:widowControl w:val="0"/>
              <w:numPr>
                <w:ilvl w:val="0"/>
                <w:numId w:val="3"/>
              </w:numPr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学生汇报。</w:t>
            </w:r>
          </w:p>
          <w:p w14:paraId="28B45178">
            <w:pPr>
              <w:widowControl w:val="0"/>
              <w:numPr>
                <w:ilvl w:val="0"/>
                <w:numId w:val="3"/>
              </w:numPr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学生评价。</w:t>
            </w:r>
          </w:p>
          <w:p w14:paraId="28A633AC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四、</w:t>
            </w:r>
            <w:r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>课后作业</w:t>
            </w:r>
          </w:p>
          <w:p w14:paraId="1058D86D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选取生活中的情境，在你的家人和朋友面前进行即兴发言。</w:t>
            </w:r>
          </w:p>
        </w:tc>
        <w:tc>
          <w:tcPr>
            <w:tcW w:w="1949" w:type="dxa"/>
            <w:shd w:val="clear" w:color="auto" w:fill="auto"/>
          </w:tcPr>
          <w:p w14:paraId="3B738785">
            <w:pPr>
              <w:spacing w:line="480" w:lineRule="auto"/>
              <w:rPr>
                <w:rFonts w:hint="eastAsia"/>
              </w:rPr>
            </w:pPr>
          </w:p>
        </w:tc>
      </w:tr>
      <w:tr w14:paraId="1E91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E12B569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kern w:val="2"/>
                <w:sz w:val="24"/>
                <w:szCs w:val="24"/>
              </w:rPr>
              <w:t>【教学反思】</w:t>
            </w:r>
          </w:p>
          <w:p w14:paraId="4EC63D35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即兴发言是一种语言的艺术,学生充满了兴趣,但对其要点知之甚少。因此,本次口语交际的教学,要注重引导学生明确即兴发言的含义,培养学生及时应对口语交际的能力。</w:t>
            </w:r>
          </w:p>
          <w:p w14:paraId="2626FFB5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1.视频示范知发言。</w:t>
            </w:r>
          </w:p>
          <w:p w14:paraId="412C9A58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上课伊始,我通过多媒体播放一段生活中的即兴发言,让学生直观即兴发言的魅力,从而在个人风采展示时进行适当的模仿。</w:t>
            </w:r>
          </w:p>
          <w:p w14:paraId="672A08C5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2.不同话题明发言。</w:t>
            </w:r>
          </w:p>
          <w:p w14:paraId="529F4F7F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在学生对即兴发言有了初步了解后,引导学生领悟打腹稿的方法。以小组合作的方式确定即兴发言的题目,激发学生浓厚的兴趣,让学生在发言时更加自信。</w:t>
            </w:r>
          </w:p>
          <w:p w14:paraId="44B9A47C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3.揭示准备悟发言。</w:t>
            </w:r>
          </w:p>
          <w:p w14:paraId="01A47E65">
            <w:pPr>
              <w:widowControl w:val="0"/>
              <w:adjustRightInd/>
              <w:snapToGrid/>
              <w:spacing w:after="0"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</w:rPr>
              <w:t>“机会只留给有准备的人。”对于准备,学生很自然地联想到即兴发言前的那几分钟,却忽略了只有坚持不懈的积累,才能够让自己出口成章。因此,在本次口语交际的最后,可以回归到平时的学习中,引导学生多观察、多练习、多积累。</w:t>
            </w:r>
          </w:p>
        </w:tc>
      </w:tr>
    </w:tbl>
    <w:p w14:paraId="608ADC7E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p w14:paraId="62B84930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</w:p>
    <w:p w14:paraId="52DC9BE4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</w:p>
    <w:p w14:paraId="69A7552C">
      <w:pPr>
        <w:widowControl w:val="0"/>
        <w:adjustRightInd/>
        <w:snapToGrid/>
        <w:spacing w:after="0" w:line="360" w:lineRule="auto"/>
        <w:jc w:val="both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AD18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91D8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00DE2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0BBB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9DCB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82A2F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9138CB"/>
    <w:multiLevelType w:val="multilevel"/>
    <w:tmpl w:val="2E9138C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05191D"/>
    <w:multiLevelType w:val="multilevel"/>
    <w:tmpl w:val="4C05191D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055383"/>
    <w:multiLevelType w:val="multilevel"/>
    <w:tmpl w:val="5D05538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3DB4"/>
    <w:rsid w:val="00044463"/>
    <w:rsid w:val="00047048"/>
    <w:rsid w:val="00060706"/>
    <w:rsid w:val="0007362B"/>
    <w:rsid w:val="00080A77"/>
    <w:rsid w:val="00093990"/>
    <w:rsid w:val="000A7305"/>
    <w:rsid w:val="000B1F51"/>
    <w:rsid w:val="000E4B54"/>
    <w:rsid w:val="000F0E0F"/>
    <w:rsid w:val="00102183"/>
    <w:rsid w:val="00105222"/>
    <w:rsid w:val="00106BA4"/>
    <w:rsid w:val="001151CC"/>
    <w:rsid w:val="0015749C"/>
    <w:rsid w:val="00160E9E"/>
    <w:rsid w:val="00161829"/>
    <w:rsid w:val="001633F5"/>
    <w:rsid w:val="00164EA0"/>
    <w:rsid w:val="00171D30"/>
    <w:rsid w:val="00201430"/>
    <w:rsid w:val="002116F5"/>
    <w:rsid w:val="00227DE3"/>
    <w:rsid w:val="00230F82"/>
    <w:rsid w:val="00246FCC"/>
    <w:rsid w:val="002625D2"/>
    <w:rsid w:val="00263118"/>
    <w:rsid w:val="002679A7"/>
    <w:rsid w:val="002B5068"/>
    <w:rsid w:val="002C7B7A"/>
    <w:rsid w:val="002E66F7"/>
    <w:rsid w:val="002F2C64"/>
    <w:rsid w:val="002F79D0"/>
    <w:rsid w:val="00323B43"/>
    <w:rsid w:val="00350D62"/>
    <w:rsid w:val="00381329"/>
    <w:rsid w:val="003A6D5E"/>
    <w:rsid w:val="003B65F5"/>
    <w:rsid w:val="003D37D8"/>
    <w:rsid w:val="003D550B"/>
    <w:rsid w:val="003D7BB4"/>
    <w:rsid w:val="0040719F"/>
    <w:rsid w:val="00412DE5"/>
    <w:rsid w:val="0042020D"/>
    <w:rsid w:val="00426133"/>
    <w:rsid w:val="004358AB"/>
    <w:rsid w:val="00445011"/>
    <w:rsid w:val="004517A3"/>
    <w:rsid w:val="00460F85"/>
    <w:rsid w:val="0046310C"/>
    <w:rsid w:val="00482C32"/>
    <w:rsid w:val="004A1B4A"/>
    <w:rsid w:val="004A6F07"/>
    <w:rsid w:val="004B353D"/>
    <w:rsid w:val="004C56F0"/>
    <w:rsid w:val="004D2731"/>
    <w:rsid w:val="004E17BC"/>
    <w:rsid w:val="00500BB9"/>
    <w:rsid w:val="005133D6"/>
    <w:rsid w:val="00527030"/>
    <w:rsid w:val="00530A81"/>
    <w:rsid w:val="00545A81"/>
    <w:rsid w:val="005769CE"/>
    <w:rsid w:val="0058747F"/>
    <w:rsid w:val="005C3923"/>
    <w:rsid w:val="005F2D93"/>
    <w:rsid w:val="005F5A08"/>
    <w:rsid w:val="006053B4"/>
    <w:rsid w:val="00615299"/>
    <w:rsid w:val="00617158"/>
    <w:rsid w:val="00636517"/>
    <w:rsid w:val="0067353B"/>
    <w:rsid w:val="006762C5"/>
    <w:rsid w:val="00681C78"/>
    <w:rsid w:val="00682BAD"/>
    <w:rsid w:val="0068716C"/>
    <w:rsid w:val="006927C8"/>
    <w:rsid w:val="006D5A24"/>
    <w:rsid w:val="00701019"/>
    <w:rsid w:val="007100EF"/>
    <w:rsid w:val="00720F8E"/>
    <w:rsid w:val="00731663"/>
    <w:rsid w:val="00734EBE"/>
    <w:rsid w:val="00737DC7"/>
    <w:rsid w:val="007524D0"/>
    <w:rsid w:val="00757213"/>
    <w:rsid w:val="00767BA1"/>
    <w:rsid w:val="00780923"/>
    <w:rsid w:val="00794686"/>
    <w:rsid w:val="0079521C"/>
    <w:rsid w:val="007D41EA"/>
    <w:rsid w:val="00822DA6"/>
    <w:rsid w:val="008548C4"/>
    <w:rsid w:val="008620BA"/>
    <w:rsid w:val="008651B9"/>
    <w:rsid w:val="00866BE5"/>
    <w:rsid w:val="00871DD9"/>
    <w:rsid w:val="0088687F"/>
    <w:rsid w:val="008A7B74"/>
    <w:rsid w:val="008A7E29"/>
    <w:rsid w:val="008B403A"/>
    <w:rsid w:val="008B7726"/>
    <w:rsid w:val="008C4387"/>
    <w:rsid w:val="008F0BDD"/>
    <w:rsid w:val="00910BE7"/>
    <w:rsid w:val="00930554"/>
    <w:rsid w:val="00976FC7"/>
    <w:rsid w:val="00983B4E"/>
    <w:rsid w:val="009A5322"/>
    <w:rsid w:val="009C672E"/>
    <w:rsid w:val="009F4350"/>
    <w:rsid w:val="00A14665"/>
    <w:rsid w:val="00A15B3A"/>
    <w:rsid w:val="00A41714"/>
    <w:rsid w:val="00A61CAE"/>
    <w:rsid w:val="00A62142"/>
    <w:rsid w:val="00A709CB"/>
    <w:rsid w:val="00AA0C0C"/>
    <w:rsid w:val="00AA672D"/>
    <w:rsid w:val="00AC5216"/>
    <w:rsid w:val="00AE40E7"/>
    <w:rsid w:val="00AE6704"/>
    <w:rsid w:val="00B029EF"/>
    <w:rsid w:val="00B03242"/>
    <w:rsid w:val="00B21E2F"/>
    <w:rsid w:val="00B2377A"/>
    <w:rsid w:val="00B45038"/>
    <w:rsid w:val="00B667D2"/>
    <w:rsid w:val="00BA4F83"/>
    <w:rsid w:val="00BA52EA"/>
    <w:rsid w:val="00BD22FF"/>
    <w:rsid w:val="00BD5D4F"/>
    <w:rsid w:val="00C102CC"/>
    <w:rsid w:val="00C41C8B"/>
    <w:rsid w:val="00C5599B"/>
    <w:rsid w:val="00C559A0"/>
    <w:rsid w:val="00C76617"/>
    <w:rsid w:val="00C9454F"/>
    <w:rsid w:val="00CD5DA8"/>
    <w:rsid w:val="00CE2658"/>
    <w:rsid w:val="00CF1CC3"/>
    <w:rsid w:val="00CF1EE7"/>
    <w:rsid w:val="00CF7DC4"/>
    <w:rsid w:val="00D13763"/>
    <w:rsid w:val="00D3170F"/>
    <w:rsid w:val="00D31D50"/>
    <w:rsid w:val="00D56DAA"/>
    <w:rsid w:val="00D87CD7"/>
    <w:rsid w:val="00DA36D2"/>
    <w:rsid w:val="00DB1AC7"/>
    <w:rsid w:val="00DE44CC"/>
    <w:rsid w:val="00E01B49"/>
    <w:rsid w:val="00E029E3"/>
    <w:rsid w:val="00E05607"/>
    <w:rsid w:val="00E05805"/>
    <w:rsid w:val="00E166AE"/>
    <w:rsid w:val="00E20518"/>
    <w:rsid w:val="00E349CC"/>
    <w:rsid w:val="00E476D8"/>
    <w:rsid w:val="00E6229C"/>
    <w:rsid w:val="00E85381"/>
    <w:rsid w:val="00E86859"/>
    <w:rsid w:val="00E9113B"/>
    <w:rsid w:val="00EA2C27"/>
    <w:rsid w:val="00EA6DFF"/>
    <w:rsid w:val="00EB72FB"/>
    <w:rsid w:val="00ED5BBC"/>
    <w:rsid w:val="00F3740A"/>
    <w:rsid w:val="00F45721"/>
    <w:rsid w:val="00F4787B"/>
    <w:rsid w:val="00F57389"/>
    <w:rsid w:val="00F60BB2"/>
    <w:rsid w:val="00F60D9E"/>
    <w:rsid w:val="00F84E6B"/>
    <w:rsid w:val="00FA1CD3"/>
    <w:rsid w:val="00FB0A04"/>
    <w:rsid w:val="00FB1753"/>
    <w:rsid w:val="00FD0829"/>
    <w:rsid w:val="00FD7533"/>
    <w:rsid w:val="00FE61AF"/>
    <w:rsid w:val="00FF40DD"/>
    <w:rsid w:val="02F21E04"/>
    <w:rsid w:val="03CA641B"/>
    <w:rsid w:val="082C1E94"/>
    <w:rsid w:val="190D27D3"/>
    <w:rsid w:val="1B514666"/>
    <w:rsid w:val="1F6F6EF6"/>
    <w:rsid w:val="1FFD4910"/>
    <w:rsid w:val="20FD559C"/>
    <w:rsid w:val="26772134"/>
    <w:rsid w:val="27AF3CFE"/>
    <w:rsid w:val="2A3876F3"/>
    <w:rsid w:val="338A7B30"/>
    <w:rsid w:val="39A54298"/>
    <w:rsid w:val="39B70C97"/>
    <w:rsid w:val="4CFD3577"/>
    <w:rsid w:val="4F6E50D5"/>
    <w:rsid w:val="52B2419A"/>
    <w:rsid w:val="55396438"/>
    <w:rsid w:val="5E1F7AB2"/>
    <w:rsid w:val="608F4946"/>
    <w:rsid w:val="63194FB4"/>
    <w:rsid w:val="641F7D29"/>
    <w:rsid w:val="660E2F71"/>
    <w:rsid w:val="67027B11"/>
    <w:rsid w:val="6D2A07DC"/>
    <w:rsid w:val="751F2B50"/>
    <w:rsid w:val="7C50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rPr>
      <w:rFonts w:ascii="Times New Roman" w:hAnsi="Times New Roman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link w:val="4"/>
    <w:uiPriority w:val="99"/>
    <w:rPr>
      <w:rFonts w:ascii="Tahoma" w:hAnsi="Tahoma"/>
      <w:sz w:val="18"/>
      <w:szCs w:val="18"/>
    </w:rPr>
  </w:style>
  <w:style w:type="character" w:customStyle="1" w:styleId="12">
    <w:name w:val="页眉 字符"/>
    <w:link w:val="5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2121</Words>
  <Characters>2159</Characters>
  <Lines>15</Lines>
  <Paragraphs>4</Paragraphs>
  <TotalTime>3</TotalTime>
  <ScaleCrop>false</ScaleCrop>
  <LinksUpToDate>false</LinksUpToDate>
  <CharactersWithSpaces>2171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019D35A5C2074269BF3A01873A1CE083_12</vt:lpwstr>
  </property>
</Properties>
</file>