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84DCEE">
      <w:pPr>
        <w:widowControl w:val="0"/>
        <w:adjustRightInd/>
        <w:snapToGrid/>
        <w:spacing w:after="0" w:line="360" w:lineRule="auto"/>
        <w:jc w:val="center"/>
        <w:rPr>
          <w:rFonts w:asciiTheme="minorHAnsi" w:hAnsiTheme="minorHAnsi" w:eastAsiaTheme="minorEastAsia" w:cstheme="minorBidi"/>
          <w:b/>
          <w:kern w:val="2"/>
          <w:sz w:val="32"/>
          <w:szCs w:val="32"/>
        </w:rPr>
      </w:pPr>
      <w:bookmarkStart w:id="0" w:name="_GoBack"/>
      <w:bookmarkEnd w:id="0"/>
      <w:r>
        <w:rPr>
          <w:rFonts w:hint="eastAsia" w:asciiTheme="minorHAnsi" w:hAnsiTheme="minorHAnsi" w:eastAsiaTheme="minorEastAsia" w:cstheme="minorBidi"/>
          <w:b/>
          <w:kern w:val="2"/>
          <w:sz w:val="32"/>
          <w:szCs w:val="32"/>
        </w:rPr>
        <w:t>口语交际：即兴发言</w:t>
      </w:r>
    </w:p>
    <w:p w14:paraId="7E1C5B77">
      <w:pPr>
        <w:widowControl w:val="0"/>
        <w:adjustRightInd/>
        <w:snapToGrid/>
        <w:spacing w:after="0" w:line="360" w:lineRule="auto"/>
        <w:rPr>
          <w:rFonts w:asciiTheme="minorHAnsi" w:hAnsiTheme="minorHAnsi" w:eastAsiaTheme="minorEastAsia" w:cstheme="minorBidi"/>
          <w:b/>
          <w:kern w:val="2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b/>
          <w:kern w:val="2"/>
          <w:sz w:val="24"/>
          <w:szCs w:val="24"/>
        </w:rPr>
        <w:t>【核心素养目标】</w:t>
      </w:r>
    </w:p>
    <w:p w14:paraId="20EDEF99">
      <w:pPr>
        <w:widowControl w:val="0"/>
        <w:adjustRightInd/>
        <w:snapToGrid/>
        <w:spacing w:after="0" w:line="360" w:lineRule="auto"/>
        <w:ind w:left="1205" w:hanging="1205" w:hangingChars="500"/>
        <w:jc w:val="both"/>
        <w:rPr>
          <w:rFonts w:asciiTheme="minorHAnsi" w:hAnsiTheme="minorHAnsi" w:eastAsiaTheme="minorEastAsia" w:cstheme="minorBidi"/>
          <w:kern w:val="2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b/>
          <w:kern w:val="2"/>
          <w:sz w:val="24"/>
          <w:szCs w:val="24"/>
        </w:rPr>
        <w:t>文化自信：</w:t>
      </w:r>
      <w:r>
        <w:rPr>
          <w:rFonts w:asciiTheme="minorHAnsi" w:hAnsiTheme="minorHAnsi" w:eastAsiaTheme="minorEastAsia" w:cstheme="minorBidi"/>
          <w:kern w:val="2"/>
          <w:sz w:val="24"/>
          <w:szCs w:val="24"/>
        </w:rPr>
        <w:t>要求与人交流时能尊重、理解对方，在作即兴发言时能有文明态度和语言修养。</w:t>
      </w:r>
    </w:p>
    <w:p w14:paraId="630D94BA">
      <w:pPr>
        <w:widowControl w:val="0"/>
        <w:adjustRightInd/>
        <w:snapToGrid/>
        <w:spacing w:after="0" w:line="360" w:lineRule="auto"/>
        <w:ind w:left="1205" w:hanging="1205" w:hangingChars="500"/>
        <w:jc w:val="both"/>
        <w:rPr>
          <w:rFonts w:asciiTheme="minorHAnsi" w:hAnsiTheme="minorHAnsi" w:eastAsiaTheme="minorEastAsia" w:cstheme="minorBidi"/>
          <w:kern w:val="2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b/>
          <w:kern w:val="2"/>
          <w:sz w:val="24"/>
          <w:szCs w:val="24"/>
        </w:rPr>
        <w:t>语言运用：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</w:rPr>
        <w:t>培养学生具有日常的口语交际能力，学会倾听、表达与交流。能做到根据对象和场合，稍做准备，作简单 发言。想清楚先说什么，再说什么，重点是什么。</w:t>
      </w:r>
    </w:p>
    <w:p w14:paraId="1B0F7CBD">
      <w:pPr>
        <w:widowControl w:val="0"/>
        <w:adjustRightInd/>
        <w:snapToGrid/>
        <w:spacing w:after="0" w:line="360" w:lineRule="auto"/>
        <w:ind w:left="1205" w:hanging="1205" w:hangingChars="500"/>
        <w:jc w:val="both"/>
        <w:rPr>
          <w:rFonts w:asciiTheme="minorHAnsi" w:hAnsiTheme="minorHAnsi" w:eastAsiaTheme="minorEastAsia" w:cstheme="minorBidi"/>
          <w:kern w:val="2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b/>
          <w:kern w:val="2"/>
          <w:sz w:val="24"/>
          <w:szCs w:val="24"/>
        </w:rPr>
        <w:t>思维能力：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</w:rPr>
        <w:t>通过交际活动培养口语交际能力</w:t>
      </w:r>
      <w:r>
        <w:rPr>
          <w:rFonts w:asciiTheme="minorHAnsi" w:hAnsiTheme="minorHAnsi" w:eastAsiaTheme="minorEastAsia" w:cstheme="minorBidi"/>
          <w:kern w:val="2"/>
          <w:sz w:val="24"/>
          <w:szCs w:val="24"/>
        </w:rPr>
        <w:t xml:space="preserve"> ，在即兴发言前打好腹稿，锻炼从容、大方的心理素质。</w:t>
      </w:r>
    </w:p>
    <w:p w14:paraId="3C3117FB">
      <w:pPr>
        <w:widowControl w:val="0"/>
        <w:adjustRightInd/>
        <w:snapToGrid/>
        <w:spacing w:after="0" w:line="360" w:lineRule="auto"/>
        <w:rPr>
          <w:rFonts w:asciiTheme="minorHAnsi" w:hAnsiTheme="minorHAnsi" w:eastAsiaTheme="minorEastAsia" w:cstheme="minorBidi"/>
          <w:kern w:val="2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b/>
          <w:kern w:val="2"/>
          <w:sz w:val="24"/>
          <w:szCs w:val="24"/>
        </w:rPr>
        <w:t>审美创造：</w:t>
      </w:r>
      <w:r>
        <w:rPr>
          <w:rFonts w:asciiTheme="minorHAnsi" w:hAnsiTheme="minorHAnsi" w:eastAsiaTheme="minorEastAsia" w:cstheme="minorBidi"/>
          <w:kern w:val="2"/>
          <w:sz w:val="24"/>
          <w:szCs w:val="24"/>
        </w:rPr>
        <w:t>让学生进入情境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</w:rPr>
        <w:t>，</w:t>
      </w:r>
      <w:r>
        <w:rPr>
          <w:rFonts w:asciiTheme="minorHAnsi" w:hAnsiTheme="minorHAnsi" w:eastAsiaTheme="minorEastAsia" w:cstheme="minorBidi"/>
          <w:kern w:val="2"/>
          <w:sz w:val="24"/>
          <w:szCs w:val="24"/>
        </w:rPr>
        <w:t>体验角色，引导学生在实践过程中关注场合和对象，说话得体。</w:t>
      </w:r>
    </w:p>
    <w:p w14:paraId="4271D04D">
      <w:pPr>
        <w:widowControl w:val="0"/>
        <w:adjustRightInd/>
        <w:snapToGrid/>
        <w:spacing w:after="0" w:line="360" w:lineRule="auto"/>
        <w:rPr>
          <w:rFonts w:asciiTheme="minorHAnsi" w:hAnsiTheme="minorHAnsi" w:eastAsiaTheme="minorEastAsia" w:cstheme="minorBidi"/>
          <w:b/>
          <w:kern w:val="2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b/>
          <w:kern w:val="2"/>
          <w:sz w:val="24"/>
          <w:szCs w:val="24"/>
        </w:rPr>
        <w:t>【课前解析】</w:t>
      </w:r>
    </w:p>
    <w:p w14:paraId="2350E4D4">
      <w:pPr>
        <w:widowControl w:val="0"/>
        <w:adjustRightInd/>
        <w:snapToGrid/>
        <w:spacing w:after="0" w:line="360" w:lineRule="auto"/>
        <w:ind w:firstLine="480" w:firstLineChars="200"/>
        <w:rPr>
          <w:rFonts w:asciiTheme="minorHAnsi" w:hAnsiTheme="minorHAnsi" w:eastAsiaTheme="minorEastAsia" w:cstheme="minorBidi"/>
          <w:kern w:val="2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</w:rPr>
        <w:t>本次口语交际是“即兴发言”，旨在引导学生能根据交际场合和对象，围绕某个交际话题快速组织语言，有条理地发言。</w:t>
      </w:r>
    </w:p>
    <w:p w14:paraId="71675E19">
      <w:pPr>
        <w:widowControl w:val="0"/>
        <w:adjustRightInd/>
        <w:snapToGrid/>
        <w:spacing w:after="0" w:line="360" w:lineRule="auto"/>
        <w:ind w:firstLine="480" w:firstLineChars="200"/>
        <w:rPr>
          <w:rFonts w:asciiTheme="minorHAnsi" w:hAnsiTheme="minorHAnsi" w:eastAsiaTheme="minorEastAsia" w:cstheme="minorBidi"/>
          <w:kern w:val="2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</w:rPr>
        <w:t>教材首先列举了生活中需要“即兴发言”的几个典型交际情境。这几个交际情境，涉及学生的学习生活、家庭生活、社会生活。接着，教材对如何即兴发言给予了指导。先从即兴发言“讲什么”给予指导，提示学生学习快速打腹稿，可以从场合、对象等方面寻找即兴发言的切入点，同时还要注意发言的内容要有较强的针对性。然后，教材针对即兴发言“怎么讲”给予指导。启发学生即兴发言时要把心中所想依次、有序地变为口中所说。“语气要自然，态度要大方”则提示学生不但要关注发言的内容，还要关注发言的体态，锻炼自己发言时从容、大方的心理素质。</w:t>
      </w:r>
    </w:p>
    <w:p w14:paraId="2591D10E">
      <w:pPr>
        <w:widowControl w:val="0"/>
        <w:adjustRightInd/>
        <w:snapToGrid/>
        <w:spacing w:after="0" w:line="360" w:lineRule="auto"/>
        <w:ind w:firstLine="480" w:firstLineChars="200"/>
        <w:rPr>
          <w:rFonts w:asciiTheme="minorHAnsi" w:hAnsiTheme="minorHAnsi" w:eastAsiaTheme="minorEastAsia" w:cstheme="minorBidi"/>
          <w:kern w:val="2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</w:rPr>
        <w:t>最后，教材从本次活动的组织实施和交流评价两方面提出了建议。“先准备”一些题目，抽签选一个话题，突出了发言的即兴，让学生对“即兴”有真切的体验。发言后的交流，目的在于引导学生在口语交际中，借鉴优秀经验,反思不足之处。</w:t>
      </w:r>
    </w:p>
    <w:p w14:paraId="660DD62F">
      <w:pPr>
        <w:widowControl w:val="0"/>
        <w:adjustRightInd/>
        <w:snapToGrid/>
        <w:spacing w:after="0" w:line="360" w:lineRule="auto"/>
        <w:jc w:val="both"/>
        <w:rPr>
          <w:rFonts w:asciiTheme="minorHAnsi" w:hAnsiTheme="minorHAnsi" w:eastAsiaTheme="minorEastAsia" w:cstheme="minorBidi"/>
          <w:kern w:val="2"/>
          <w:sz w:val="21"/>
        </w:rPr>
      </w:pPr>
      <w:r>
        <w:rPr>
          <w:rFonts w:hint="eastAsia" w:asciiTheme="minorHAnsi" w:hAnsiTheme="minorHAnsi" w:eastAsiaTheme="minorEastAsia" w:cstheme="minorBidi"/>
          <w:kern w:val="2"/>
          <w:sz w:val="21"/>
        </w:rPr>
        <w:t>【</w:t>
      </w:r>
      <w:r>
        <w:rPr>
          <w:rFonts w:hint="eastAsia" w:asciiTheme="minorHAnsi" w:hAnsiTheme="minorHAnsi" w:eastAsiaTheme="minorEastAsia" w:cstheme="minorBidi"/>
          <w:b/>
          <w:kern w:val="2"/>
          <w:sz w:val="21"/>
        </w:rPr>
        <w:t>教学目标</w:t>
      </w:r>
      <w:r>
        <w:rPr>
          <w:rFonts w:hint="eastAsia" w:asciiTheme="minorHAnsi" w:hAnsiTheme="minorHAnsi" w:eastAsiaTheme="minorEastAsia" w:cstheme="minorBidi"/>
          <w:kern w:val="2"/>
          <w:sz w:val="21"/>
        </w:rPr>
        <w:t>】</w:t>
      </w:r>
    </w:p>
    <w:p w14:paraId="3BDEA995">
      <w:pPr>
        <w:widowControl w:val="0"/>
        <w:adjustRightInd/>
        <w:snapToGrid/>
        <w:spacing w:after="0" w:line="360" w:lineRule="auto"/>
        <w:ind w:firstLine="480" w:firstLineChars="200"/>
        <w:rPr>
          <w:rFonts w:asciiTheme="minorHAnsi" w:hAnsiTheme="minorHAnsi" w:eastAsiaTheme="minorEastAsia" w:cstheme="minorBidi"/>
          <w:kern w:val="2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</w:rPr>
        <w:t>能根据场合、对象等，稍做准备，作即兴发言。</w:t>
      </w:r>
    </w:p>
    <w:p w14:paraId="681C912B">
      <w:pPr>
        <w:widowControl w:val="0"/>
        <w:adjustRightInd/>
        <w:snapToGrid/>
        <w:spacing w:after="0" w:line="360" w:lineRule="auto"/>
        <w:jc w:val="both"/>
        <w:rPr>
          <w:rFonts w:asciiTheme="minorHAnsi" w:hAnsiTheme="minorHAnsi" w:eastAsiaTheme="minorEastAsia" w:cstheme="minorBidi"/>
          <w:kern w:val="2"/>
          <w:sz w:val="21"/>
        </w:rPr>
      </w:pPr>
      <w:r>
        <w:rPr>
          <w:rFonts w:hint="eastAsia" w:asciiTheme="minorHAnsi" w:hAnsiTheme="minorHAnsi" w:eastAsiaTheme="minorEastAsia" w:cstheme="minorBidi"/>
          <w:kern w:val="2"/>
          <w:sz w:val="21"/>
        </w:rPr>
        <w:t>【</w:t>
      </w:r>
      <w:r>
        <w:rPr>
          <w:rFonts w:hint="eastAsia" w:asciiTheme="minorHAnsi" w:hAnsiTheme="minorHAnsi" w:eastAsiaTheme="minorEastAsia" w:cstheme="minorBidi"/>
          <w:b/>
          <w:kern w:val="2"/>
          <w:sz w:val="21"/>
        </w:rPr>
        <w:t>教学重难点</w:t>
      </w:r>
      <w:r>
        <w:rPr>
          <w:rFonts w:hint="eastAsia" w:asciiTheme="minorHAnsi" w:hAnsiTheme="minorHAnsi" w:eastAsiaTheme="minorEastAsia" w:cstheme="minorBidi"/>
          <w:kern w:val="2"/>
          <w:sz w:val="21"/>
        </w:rPr>
        <w:t>】</w:t>
      </w:r>
    </w:p>
    <w:p w14:paraId="2AFA08DF">
      <w:pPr>
        <w:widowControl w:val="0"/>
        <w:adjustRightInd/>
        <w:snapToGrid/>
        <w:spacing w:after="0" w:line="360" w:lineRule="auto"/>
        <w:ind w:firstLine="480" w:firstLineChars="200"/>
        <w:rPr>
          <w:rFonts w:asciiTheme="minorHAnsi" w:hAnsiTheme="minorHAnsi" w:eastAsiaTheme="minorEastAsia" w:cstheme="minorBidi"/>
          <w:kern w:val="2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</w:rPr>
        <w:t>学会当众即兴发言，掌握即兴发言的技巧。</w:t>
      </w:r>
    </w:p>
    <w:p w14:paraId="55331C37">
      <w:pPr>
        <w:widowControl w:val="0"/>
        <w:adjustRightInd/>
        <w:snapToGrid/>
        <w:spacing w:after="0" w:line="360" w:lineRule="auto"/>
        <w:jc w:val="both"/>
        <w:rPr>
          <w:rFonts w:asciiTheme="minorHAnsi" w:hAnsiTheme="minorHAnsi" w:eastAsiaTheme="minorEastAsia" w:cstheme="minorBidi"/>
          <w:kern w:val="2"/>
          <w:sz w:val="21"/>
        </w:rPr>
      </w:pPr>
      <w:r>
        <w:rPr>
          <w:rFonts w:asciiTheme="minorHAnsi" w:hAnsiTheme="minorHAnsi" w:eastAsiaTheme="minorEastAsia" w:cstheme="minorBidi"/>
          <w:kern w:val="2"/>
          <w:sz w:val="21"/>
        </w:rPr>
        <w:t>【</w:t>
      </w:r>
      <w:r>
        <w:rPr>
          <w:rFonts w:asciiTheme="minorHAnsi" w:hAnsiTheme="minorHAnsi" w:eastAsiaTheme="minorEastAsia" w:cstheme="minorBidi"/>
          <w:b/>
          <w:kern w:val="2"/>
          <w:sz w:val="21"/>
        </w:rPr>
        <w:t>教学过程</w:t>
      </w:r>
      <w:r>
        <w:rPr>
          <w:rFonts w:asciiTheme="minorHAnsi" w:hAnsiTheme="minorHAnsi" w:eastAsiaTheme="minorEastAsia" w:cstheme="minorBidi"/>
          <w:kern w:val="2"/>
          <w:sz w:val="21"/>
        </w:rPr>
        <w:t>】</w:t>
      </w:r>
    </w:p>
    <w:p w14:paraId="24CE5594">
      <w:pPr>
        <w:widowControl w:val="0"/>
        <w:numPr>
          <w:ilvl w:val="0"/>
          <w:numId w:val="1"/>
        </w:numPr>
        <w:adjustRightInd/>
        <w:snapToGrid/>
        <w:spacing w:after="0" w:line="360" w:lineRule="auto"/>
        <w:jc w:val="both"/>
        <w:rPr>
          <w:rFonts w:asciiTheme="minorHAnsi" w:hAnsiTheme="minorHAnsi" w:eastAsiaTheme="minorEastAsia" w:cstheme="minorBidi"/>
          <w:b/>
          <w:kern w:val="2"/>
          <w:sz w:val="21"/>
        </w:rPr>
      </w:pPr>
      <w:r>
        <w:rPr>
          <w:rFonts w:hint="eastAsia" w:asciiTheme="minorHAnsi" w:hAnsiTheme="minorHAnsi" w:eastAsiaTheme="minorEastAsia" w:cstheme="minorBidi"/>
          <w:b/>
          <w:kern w:val="2"/>
          <w:sz w:val="21"/>
        </w:rPr>
        <w:t>激趣导入，引出话题</w:t>
      </w:r>
    </w:p>
    <w:p w14:paraId="1AB5E250">
      <w:pPr>
        <w:widowControl w:val="0"/>
        <w:adjustRightInd/>
        <w:snapToGrid/>
        <w:spacing w:after="0" w:line="360" w:lineRule="auto"/>
        <w:jc w:val="both"/>
        <w:rPr>
          <w:rFonts w:asciiTheme="minorHAnsi" w:hAnsiTheme="minorHAnsi" w:eastAsiaTheme="minorEastAsia" w:cstheme="minorBidi"/>
          <w:kern w:val="2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</w:rPr>
        <w:t>1．</w:t>
      </w:r>
      <w:r>
        <w:rPr>
          <w:rFonts w:hint="eastAsia" w:asciiTheme="minorHAnsi" w:hAnsiTheme="minorHAnsi" w:eastAsiaTheme="minorEastAsia" w:cstheme="minorBidi"/>
          <w:color w:val="4F81BD" w:themeColor="accent1"/>
          <w:kern w:val="2"/>
          <w:sz w:val="24"/>
          <w:szCs w:val="24"/>
          <w14:textFill>
            <w14:solidFill>
              <w14:schemeClr w14:val="accent1"/>
            </w14:solidFill>
          </w14:textFill>
        </w:rPr>
        <w:t>（出示课件2.课件3）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</w:rPr>
        <w:t>观看视频，想想视频中的采访对象是如何发言的，讲得好不好。</w:t>
      </w:r>
    </w:p>
    <w:p w14:paraId="4EB7DED8">
      <w:pPr>
        <w:widowControl w:val="0"/>
        <w:adjustRightInd/>
        <w:snapToGrid/>
        <w:spacing w:after="0" w:line="360" w:lineRule="auto"/>
        <w:jc w:val="both"/>
        <w:rPr>
          <w:rFonts w:asciiTheme="minorHAnsi" w:hAnsiTheme="minorHAnsi" w:eastAsiaTheme="minorEastAsia" w:cstheme="minorBidi"/>
          <w:kern w:val="2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</w:rPr>
        <w:t>2.指名评价观看感受。</w:t>
      </w:r>
    </w:p>
    <w:p w14:paraId="7EECDEC1">
      <w:pPr>
        <w:widowControl w:val="0"/>
        <w:adjustRightInd/>
        <w:snapToGrid/>
        <w:spacing w:after="0" w:line="360" w:lineRule="auto"/>
        <w:jc w:val="both"/>
        <w:rPr>
          <w:rFonts w:asciiTheme="minorHAnsi" w:hAnsiTheme="minorHAnsi" w:eastAsiaTheme="minorEastAsia" w:cstheme="minorBidi"/>
          <w:kern w:val="2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</w:rPr>
        <w:t>3.本单元的口语交际主题便是即兴发言。（板书：即兴发言）</w:t>
      </w:r>
    </w:p>
    <w:p w14:paraId="602A8D98">
      <w:pPr>
        <w:widowControl w:val="0"/>
        <w:adjustRightInd/>
        <w:snapToGrid/>
        <w:spacing w:after="0" w:line="360" w:lineRule="auto"/>
        <w:jc w:val="both"/>
        <w:rPr>
          <w:rFonts w:asciiTheme="minorHAnsi" w:hAnsiTheme="minorHAnsi" w:eastAsiaTheme="minorEastAsia" w:cstheme="minorBidi"/>
          <w:color w:val="4F81BD" w:themeColor="accent1"/>
          <w:kern w:val="2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</w:rPr>
        <w:t>4. 什么是即兴发言呢？</w:t>
      </w:r>
      <w:r>
        <w:rPr>
          <w:rFonts w:hint="eastAsia" w:asciiTheme="minorHAnsi" w:hAnsiTheme="minorHAnsi" w:eastAsiaTheme="minorEastAsia" w:cstheme="minorBidi"/>
          <w:color w:val="4F81BD" w:themeColor="accent1"/>
          <w:kern w:val="2"/>
          <w:sz w:val="24"/>
          <w:szCs w:val="24"/>
          <w14:textFill>
            <w14:solidFill>
              <w14:schemeClr w14:val="accent1"/>
            </w14:solidFill>
          </w14:textFill>
        </w:rPr>
        <w:t>（出示课件4）</w:t>
      </w:r>
    </w:p>
    <w:p w14:paraId="5B86E73E">
      <w:pPr>
        <w:widowControl w:val="0"/>
        <w:adjustRightInd/>
        <w:snapToGrid/>
        <w:spacing w:after="0" w:line="360" w:lineRule="auto"/>
        <w:ind w:firstLine="480" w:firstLineChars="200"/>
        <w:jc w:val="both"/>
        <w:rPr>
          <w:rFonts w:ascii="华文楷体" w:hAnsi="华文楷体" w:eastAsia="华文楷体" w:cstheme="minorBidi"/>
          <w:kern w:val="2"/>
          <w:sz w:val="24"/>
          <w:szCs w:val="24"/>
        </w:rPr>
      </w:pPr>
      <w:r>
        <w:rPr>
          <w:rFonts w:hint="eastAsia" w:ascii="华文楷体" w:hAnsi="华文楷体" w:eastAsia="华文楷体" w:cstheme="minorBidi"/>
          <w:kern w:val="2"/>
          <w:sz w:val="24"/>
          <w:szCs w:val="24"/>
        </w:rPr>
        <w:t>（</w:t>
      </w:r>
      <w:r>
        <w:rPr>
          <w:rFonts w:hint="eastAsia" w:ascii="华文楷体" w:hAnsi="华文楷体" w:eastAsia="华文楷体" w:cstheme="minorBidi"/>
          <w:b/>
          <w:kern w:val="2"/>
          <w:sz w:val="24"/>
          <w:szCs w:val="24"/>
        </w:rPr>
        <w:t>设计意图</w:t>
      </w:r>
      <w:r>
        <w:rPr>
          <w:rFonts w:hint="eastAsia" w:ascii="华文楷体" w:hAnsi="华文楷体" w:eastAsia="华文楷体" w:cstheme="minorBidi"/>
          <w:kern w:val="2"/>
          <w:sz w:val="24"/>
          <w:szCs w:val="24"/>
        </w:rPr>
        <w:t>：通过视频观看,让学生直观感受即兴发言的魅力，激发了了学生对即兴发言的兴趣。进而揭示即兴发言的含义，让学生心里即兴发言的种子发芽。）</w:t>
      </w:r>
    </w:p>
    <w:p w14:paraId="61622C5C">
      <w:pPr>
        <w:widowControl w:val="0"/>
        <w:numPr>
          <w:ilvl w:val="0"/>
          <w:numId w:val="1"/>
        </w:numPr>
        <w:adjustRightInd/>
        <w:snapToGrid/>
        <w:spacing w:after="0" w:line="360" w:lineRule="auto"/>
        <w:jc w:val="both"/>
        <w:rPr>
          <w:rFonts w:asciiTheme="minorHAnsi" w:hAnsiTheme="minorHAnsi" w:eastAsiaTheme="minorEastAsia" w:cstheme="minorBidi"/>
          <w:b/>
          <w:kern w:val="2"/>
          <w:sz w:val="21"/>
        </w:rPr>
      </w:pPr>
      <w:r>
        <w:rPr>
          <w:rFonts w:hint="eastAsia" w:asciiTheme="minorHAnsi" w:hAnsiTheme="minorHAnsi" w:eastAsiaTheme="minorEastAsia" w:cstheme="minorBidi"/>
          <w:b/>
          <w:kern w:val="2"/>
          <w:sz w:val="21"/>
        </w:rPr>
        <w:t>创设情境，初学发言</w:t>
      </w:r>
    </w:p>
    <w:p w14:paraId="0E4CA269">
      <w:pPr>
        <w:widowControl w:val="0"/>
        <w:numPr>
          <w:ilvl w:val="0"/>
          <w:numId w:val="2"/>
        </w:numPr>
        <w:adjustRightInd/>
        <w:snapToGrid/>
        <w:spacing w:after="0" w:line="360" w:lineRule="auto"/>
        <w:jc w:val="both"/>
        <w:rPr>
          <w:rFonts w:asciiTheme="minorHAnsi" w:hAnsiTheme="minorHAnsi" w:eastAsiaTheme="minorEastAsia" w:cstheme="minorBidi"/>
          <w:kern w:val="2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</w:rPr>
        <w:t>哪些场合需要即兴发言。</w:t>
      </w:r>
      <w:r>
        <w:rPr>
          <w:rFonts w:hint="eastAsia" w:asciiTheme="minorHAnsi" w:hAnsiTheme="minorHAnsi" w:eastAsiaTheme="minorEastAsia" w:cstheme="minorBidi"/>
          <w:color w:val="4F81BD" w:themeColor="accent1"/>
          <w:kern w:val="2"/>
          <w:sz w:val="24"/>
          <w:szCs w:val="24"/>
          <w14:textFill>
            <w14:solidFill>
              <w14:schemeClr w14:val="accent1"/>
            </w14:solidFill>
          </w14:textFill>
        </w:rPr>
        <w:t>（出示课件5）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</w:rPr>
        <w:t>学生畅所欲言。</w:t>
      </w:r>
    </w:p>
    <w:p w14:paraId="2CFF5995">
      <w:pPr>
        <w:widowControl w:val="0"/>
        <w:adjustRightInd/>
        <w:snapToGrid/>
        <w:spacing w:after="0" w:line="360" w:lineRule="auto"/>
        <w:ind w:left="360"/>
        <w:jc w:val="center"/>
        <w:rPr>
          <w:rFonts w:asciiTheme="minorHAnsi" w:hAnsiTheme="minorHAnsi" w:eastAsiaTheme="minorEastAsia" w:cstheme="minorBidi"/>
          <w:kern w:val="2"/>
          <w:sz w:val="24"/>
          <w:szCs w:val="24"/>
        </w:rPr>
      </w:pPr>
      <w:r>
        <w:drawing>
          <wp:inline distT="0" distB="0" distL="0" distR="0">
            <wp:extent cx="3439160" cy="1447165"/>
            <wp:effectExtent l="0" t="0" r="889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46397" cy="1450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1C6EE3">
      <w:pPr>
        <w:widowControl w:val="0"/>
        <w:adjustRightInd/>
        <w:snapToGrid/>
        <w:spacing w:after="0" w:line="360" w:lineRule="auto"/>
        <w:ind w:left="360"/>
        <w:jc w:val="both"/>
        <w:rPr>
          <w:rFonts w:asciiTheme="minorHAnsi" w:hAnsiTheme="minorHAnsi" w:eastAsiaTheme="minorEastAsia" w:cstheme="minorBidi"/>
          <w:kern w:val="2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</w:rPr>
        <w:t>预设1：比如像欢迎班级新生的即兴发言和比赛获奖后的即兴发表感言。</w:t>
      </w:r>
    </w:p>
    <w:p w14:paraId="6CD6D86C">
      <w:pPr>
        <w:widowControl w:val="0"/>
        <w:adjustRightInd/>
        <w:snapToGrid/>
        <w:spacing w:after="0" w:line="360" w:lineRule="auto"/>
        <w:ind w:left="360"/>
        <w:jc w:val="both"/>
        <w:rPr>
          <w:rFonts w:asciiTheme="minorHAnsi" w:hAnsiTheme="minorHAnsi" w:eastAsiaTheme="minorEastAsia" w:cstheme="minorBidi"/>
          <w:kern w:val="2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</w:rPr>
        <w:t>预设2：家庭生活中比如在爷爷寿宴上说几句祝福的话也要即兴发言。</w:t>
      </w:r>
    </w:p>
    <w:p w14:paraId="09399EE6">
      <w:pPr>
        <w:widowControl w:val="0"/>
        <w:adjustRightInd/>
        <w:snapToGrid/>
        <w:spacing w:after="0" w:line="360" w:lineRule="auto"/>
        <w:ind w:left="360"/>
        <w:jc w:val="both"/>
        <w:rPr>
          <w:rFonts w:asciiTheme="minorHAnsi" w:hAnsiTheme="minorHAnsi" w:eastAsiaTheme="minorEastAsia" w:cstheme="minorBidi"/>
          <w:kern w:val="2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</w:rPr>
        <w:t>预设3：可能在路上接受电视台采访需要即兴发言。</w:t>
      </w:r>
    </w:p>
    <w:p w14:paraId="0291942E">
      <w:pPr>
        <w:widowControl w:val="0"/>
        <w:numPr>
          <w:ilvl w:val="0"/>
          <w:numId w:val="2"/>
        </w:numPr>
        <w:adjustRightInd/>
        <w:snapToGrid/>
        <w:spacing w:after="0" w:line="360" w:lineRule="auto"/>
        <w:jc w:val="both"/>
        <w:rPr>
          <w:rFonts w:asciiTheme="minorHAnsi" w:hAnsiTheme="minorHAnsi" w:eastAsiaTheme="minorEastAsia" w:cstheme="minorBidi"/>
          <w:kern w:val="2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</w:rPr>
        <w:t>过渡：是的，即兴发言常常由于时间紧迫，事先没有太多准备时间，便需要我们快速组织语言临场发挥。我们怎样才能把它说好呢？</w:t>
      </w:r>
      <w:r>
        <w:rPr>
          <w:rFonts w:hint="eastAsia" w:asciiTheme="minorHAnsi" w:hAnsiTheme="minorHAnsi" w:eastAsiaTheme="minorEastAsia" w:cstheme="minorBidi"/>
          <w:color w:val="4F81BD" w:themeColor="accent1"/>
          <w:kern w:val="2"/>
          <w:sz w:val="24"/>
          <w:szCs w:val="24"/>
          <w14:textFill>
            <w14:solidFill>
              <w14:schemeClr w14:val="accent1"/>
            </w14:solidFill>
          </w14:textFill>
        </w:rPr>
        <w:t>（出示课件6）</w:t>
      </w:r>
    </w:p>
    <w:p w14:paraId="25EE6C26">
      <w:pPr>
        <w:widowControl w:val="0"/>
        <w:adjustRightInd/>
        <w:snapToGrid/>
        <w:spacing w:after="0" w:line="360" w:lineRule="auto"/>
        <w:ind w:left="360"/>
        <w:jc w:val="both"/>
        <w:rPr>
          <w:rFonts w:asciiTheme="minorHAnsi" w:hAnsiTheme="minorHAnsi" w:eastAsiaTheme="minorEastAsia" w:cstheme="minorBidi"/>
          <w:kern w:val="2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</w:rPr>
        <w:t>预设：打腹稿。</w:t>
      </w:r>
    </w:p>
    <w:p w14:paraId="46B7B391">
      <w:pPr>
        <w:widowControl w:val="0"/>
        <w:numPr>
          <w:ilvl w:val="0"/>
          <w:numId w:val="2"/>
        </w:numPr>
        <w:adjustRightInd/>
        <w:snapToGrid/>
        <w:spacing w:after="0" w:line="360" w:lineRule="auto"/>
        <w:jc w:val="both"/>
        <w:rPr>
          <w:rFonts w:asciiTheme="minorHAnsi" w:hAnsiTheme="minorHAnsi" w:eastAsiaTheme="minorEastAsia" w:cstheme="minorBidi"/>
          <w:kern w:val="2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</w:rPr>
        <w:t>根据不同话题互相交流。</w:t>
      </w:r>
    </w:p>
    <w:p w14:paraId="10709047">
      <w:pPr>
        <w:widowControl w:val="0"/>
        <w:adjustRightInd/>
        <w:snapToGrid/>
        <w:spacing w:after="0" w:line="360" w:lineRule="auto"/>
        <w:jc w:val="both"/>
        <w:rPr>
          <w:rFonts w:asciiTheme="minorHAnsi" w:hAnsiTheme="minorHAnsi" w:eastAsiaTheme="minorEastAsia" w:cstheme="minorBidi"/>
          <w:kern w:val="2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color w:val="4F81BD" w:themeColor="accent1"/>
          <w:kern w:val="2"/>
          <w:sz w:val="24"/>
          <w:szCs w:val="24"/>
          <w14:textFill>
            <w14:solidFill>
              <w14:schemeClr w14:val="accent1"/>
            </w14:solidFill>
          </w14:textFill>
        </w:rPr>
        <w:t>（出示课件7）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</w:rPr>
        <w:t>情境一：班里来了新同学，班主任让你代表全班同学向他表示欢迎。</w:t>
      </w:r>
    </w:p>
    <w:p w14:paraId="495BBC06">
      <w:pPr>
        <w:widowControl w:val="0"/>
        <w:adjustRightInd/>
        <w:snapToGrid/>
        <w:spacing w:after="0" w:line="360" w:lineRule="auto"/>
        <w:jc w:val="both"/>
        <w:rPr>
          <w:rFonts w:asciiTheme="minorHAnsi" w:hAnsiTheme="minorHAnsi" w:eastAsiaTheme="minorEastAsia" w:cstheme="minorBidi"/>
          <w:kern w:val="2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</w:rPr>
        <w:t>师适时提问：这个话题中我们可以说些什么呢？</w:t>
      </w:r>
      <w:r>
        <w:rPr>
          <w:rFonts w:hint="eastAsia" w:asciiTheme="minorHAnsi" w:hAnsiTheme="minorHAnsi" w:eastAsiaTheme="minorEastAsia" w:cstheme="minorBidi"/>
          <w:color w:val="4F81BD" w:themeColor="accent1"/>
          <w:kern w:val="2"/>
          <w:sz w:val="24"/>
          <w:szCs w:val="24"/>
          <w14:textFill>
            <w14:solidFill>
              <w14:schemeClr w14:val="accent1"/>
            </w14:solidFill>
          </w14:textFill>
        </w:rPr>
        <w:t>（出示课件8）</w:t>
      </w:r>
    </w:p>
    <w:p w14:paraId="5F490FEA">
      <w:pPr>
        <w:widowControl w:val="0"/>
        <w:adjustRightInd/>
        <w:snapToGrid/>
        <w:spacing w:after="0" w:line="360" w:lineRule="auto"/>
        <w:jc w:val="both"/>
        <w:rPr>
          <w:rFonts w:asciiTheme="minorHAnsi" w:hAnsiTheme="minorHAnsi" w:eastAsiaTheme="minorEastAsia" w:cstheme="minorBidi"/>
          <w:kern w:val="2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</w:rPr>
        <w:t>预设1：简单问候并介绍自己。</w:t>
      </w:r>
    </w:p>
    <w:p w14:paraId="10F466C4">
      <w:pPr>
        <w:widowControl w:val="0"/>
        <w:adjustRightInd/>
        <w:snapToGrid/>
        <w:spacing w:after="0" w:line="360" w:lineRule="auto"/>
        <w:jc w:val="both"/>
        <w:rPr>
          <w:rFonts w:asciiTheme="minorHAnsi" w:hAnsiTheme="minorHAnsi" w:eastAsiaTheme="minorEastAsia" w:cstheme="minorBidi"/>
          <w:kern w:val="2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</w:rPr>
        <w:t>预设2：可以向新同学介绍自己的班级。</w:t>
      </w:r>
    </w:p>
    <w:p w14:paraId="0B17301E">
      <w:pPr>
        <w:widowControl w:val="0"/>
        <w:adjustRightInd/>
        <w:snapToGrid/>
        <w:spacing w:after="0" w:line="360" w:lineRule="auto"/>
        <w:jc w:val="both"/>
        <w:rPr>
          <w:rFonts w:asciiTheme="minorHAnsi" w:hAnsiTheme="minorHAnsi" w:eastAsiaTheme="minorEastAsia" w:cstheme="minorBidi"/>
          <w:kern w:val="2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</w:rPr>
        <w:t>预设3：向新同学表示欢迎。</w:t>
      </w:r>
    </w:p>
    <w:p w14:paraId="139DAA3F">
      <w:pPr>
        <w:widowControl w:val="0"/>
        <w:adjustRightInd/>
        <w:snapToGrid/>
        <w:spacing w:after="0" w:line="360" w:lineRule="auto"/>
        <w:jc w:val="both"/>
        <w:rPr>
          <w:rFonts w:asciiTheme="minorHAnsi" w:hAnsiTheme="minorHAnsi" w:eastAsiaTheme="minorEastAsia" w:cstheme="minorBidi"/>
          <w:kern w:val="2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</w:rPr>
        <w:t>师总结：在即兴演讲前一定思考这些内容哪些先说，哪些后说，哪些重点说。</w:t>
      </w:r>
      <w:r>
        <w:rPr>
          <w:rFonts w:hint="eastAsia" w:asciiTheme="minorHAnsi" w:hAnsiTheme="minorHAnsi" w:eastAsiaTheme="minorEastAsia" w:cstheme="minorBidi"/>
          <w:color w:val="4F81BD" w:themeColor="accent1"/>
          <w:kern w:val="2"/>
          <w:sz w:val="24"/>
          <w:szCs w:val="24"/>
          <w14:textFill>
            <w14:solidFill>
              <w14:schemeClr w14:val="accent1"/>
            </w14:solidFill>
          </w14:textFill>
        </w:rPr>
        <w:t>（出示课件9）</w:t>
      </w:r>
    </w:p>
    <w:p w14:paraId="2298E0F8">
      <w:pPr>
        <w:widowControl w:val="0"/>
        <w:adjustRightInd/>
        <w:snapToGrid/>
        <w:spacing w:after="0" w:line="360" w:lineRule="auto"/>
        <w:jc w:val="both"/>
        <w:rPr>
          <w:rFonts w:asciiTheme="minorHAnsi" w:hAnsiTheme="minorHAnsi" w:eastAsiaTheme="minorEastAsia" w:cstheme="minorBidi"/>
          <w:kern w:val="2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color w:val="4F81BD" w:themeColor="accent1"/>
          <w:kern w:val="2"/>
          <w:sz w:val="24"/>
          <w:szCs w:val="24"/>
          <w14:textFill>
            <w14:solidFill>
              <w14:schemeClr w14:val="accent1"/>
            </w14:solidFill>
          </w14:textFill>
        </w:rPr>
        <w:t>（出示课件10）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</w:rPr>
        <w:t>情境二：参加爷爷的寿宴，宴席上向爷爷说几句祝福的话。</w:t>
      </w:r>
    </w:p>
    <w:p w14:paraId="5DFB58C4">
      <w:pPr>
        <w:widowControl w:val="0"/>
        <w:adjustRightInd/>
        <w:snapToGrid/>
        <w:spacing w:after="0" w:line="360" w:lineRule="auto"/>
        <w:jc w:val="both"/>
        <w:rPr>
          <w:rFonts w:asciiTheme="minorHAnsi" w:hAnsiTheme="minorHAnsi" w:eastAsiaTheme="minorEastAsia" w:cstheme="minorBidi"/>
          <w:kern w:val="2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</w:rPr>
        <w:t>这个话题中我们可以说些什么呢？指名答。</w:t>
      </w:r>
    </w:p>
    <w:p w14:paraId="0E894CC5">
      <w:pPr>
        <w:widowControl w:val="0"/>
        <w:adjustRightInd/>
        <w:snapToGrid/>
        <w:spacing w:after="0" w:line="360" w:lineRule="auto"/>
        <w:jc w:val="both"/>
        <w:rPr>
          <w:rFonts w:asciiTheme="minorHAnsi" w:hAnsiTheme="minorHAnsi" w:eastAsiaTheme="minorEastAsia" w:cstheme="minorBidi"/>
          <w:kern w:val="2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</w:rPr>
        <w:t>预设1：可以说与表达对爷爷的爱有关的话。</w:t>
      </w:r>
    </w:p>
    <w:p w14:paraId="4452D4D1">
      <w:pPr>
        <w:widowControl w:val="0"/>
        <w:adjustRightInd/>
        <w:snapToGrid/>
        <w:spacing w:after="0" w:line="360" w:lineRule="auto"/>
        <w:jc w:val="both"/>
        <w:rPr>
          <w:rFonts w:asciiTheme="minorHAnsi" w:hAnsiTheme="minorHAnsi" w:eastAsiaTheme="minorEastAsia" w:cstheme="minorBidi"/>
          <w:kern w:val="2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</w:rPr>
        <w:t>预设2：可以回顾生活片段来说。</w:t>
      </w:r>
    </w:p>
    <w:p w14:paraId="38BB390F">
      <w:pPr>
        <w:widowControl w:val="0"/>
        <w:adjustRightInd/>
        <w:snapToGrid/>
        <w:spacing w:after="0" w:line="360" w:lineRule="auto"/>
        <w:jc w:val="both"/>
        <w:rPr>
          <w:rFonts w:asciiTheme="minorHAnsi" w:hAnsiTheme="minorHAnsi" w:eastAsiaTheme="minorEastAsia" w:cstheme="minorBidi"/>
          <w:kern w:val="2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</w:rPr>
        <w:t>预设3：表达对爷爷的祝福。</w:t>
      </w:r>
    </w:p>
    <w:p w14:paraId="0188B3D8">
      <w:pPr>
        <w:widowControl w:val="0"/>
        <w:adjustRightInd/>
        <w:snapToGrid/>
        <w:spacing w:after="0" w:line="360" w:lineRule="auto"/>
        <w:jc w:val="both"/>
        <w:rPr>
          <w:rFonts w:asciiTheme="minorHAnsi" w:hAnsiTheme="minorHAnsi" w:eastAsiaTheme="minorEastAsia" w:cstheme="minorBidi"/>
          <w:kern w:val="2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color w:val="4F81BD" w:themeColor="accent1"/>
          <w:kern w:val="2"/>
          <w:sz w:val="24"/>
          <w:szCs w:val="24"/>
          <w14:textFill>
            <w14:solidFill>
              <w14:schemeClr w14:val="accent1"/>
            </w14:solidFill>
          </w14:textFill>
        </w:rPr>
        <w:t>（出示课件11）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</w:rPr>
        <w:t>范例展示。</w:t>
      </w:r>
    </w:p>
    <w:p w14:paraId="74680C34">
      <w:pPr>
        <w:widowControl w:val="0"/>
        <w:numPr>
          <w:ilvl w:val="0"/>
          <w:numId w:val="2"/>
        </w:numPr>
        <w:adjustRightInd/>
        <w:snapToGrid/>
        <w:spacing w:after="0" w:line="360" w:lineRule="auto"/>
        <w:jc w:val="both"/>
        <w:rPr>
          <w:rFonts w:asciiTheme="minorHAnsi" w:hAnsiTheme="minorHAnsi" w:eastAsiaTheme="minorEastAsia" w:cstheme="minorBidi"/>
          <w:kern w:val="2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</w:rPr>
        <w:t>即兴发言应该注意什么？</w:t>
      </w:r>
      <w:r>
        <w:rPr>
          <w:rFonts w:hint="eastAsia" w:asciiTheme="minorHAnsi" w:hAnsiTheme="minorHAnsi" w:eastAsiaTheme="minorEastAsia" w:cstheme="minorBidi"/>
          <w:color w:val="4F81BD" w:themeColor="accent1"/>
          <w:kern w:val="2"/>
          <w:sz w:val="24"/>
          <w:szCs w:val="24"/>
          <w14:textFill>
            <w14:solidFill>
              <w14:schemeClr w14:val="accent1"/>
            </w14:solidFill>
          </w14:textFill>
        </w:rPr>
        <w:t>（出示课件12）</w:t>
      </w:r>
    </w:p>
    <w:p w14:paraId="56A92392">
      <w:pPr>
        <w:widowControl w:val="0"/>
        <w:adjustRightInd/>
        <w:snapToGrid/>
        <w:spacing w:after="0" w:line="360" w:lineRule="auto"/>
        <w:ind w:left="360"/>
        <w:jc w:val="both"/>
        <w:rPr>
          <w:rFonts w:asciiTheme="minorHAnsi" w:hAnsiTheme="minorHAnsi" w:eastAsiaTheme="minorEastAsia" w:cstheme="minorBidi"/>
          <w:kern w:val="2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</w:rPr>
        <w:t>预设1：提前打腹稿，想清楚先说什么，后说什么，重点说什么。</w:t>
      </w:r>
    </w:p>
    <w:p w14:paraId="31C68702">
      <w:pPr>
        <w:widowControl w:val="0"/>
        <w:adjustRightInd/>
        <w:snapToGrid/>
        <w:spacing w:after="0" w:line="360" w:lineRule="auto"/>
        <w:ind w:left="360"/>
        <w:jc w:val="both"/>
        <w:rPr>
          <w:rFonts w:asciiTheme="minorHAnsi" w:hAnsiTheme="minorHAnsi" w:eastAsiaTheme="minorEastAsia" w:cstheme="minorBidi"/>
          <w:kern w:val="2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</w:rPr>
        <w:t>预设2：发言时，态度要大方，声音要洪亮，语气自然，语速适中。</w:t>
      </w:r>
    </w:p>
    <w:p w14:paraId="283631F1">
      <w:pPr>
        <w:widowControl w:val="0"/>
        <w:adjustRightInd/>
        <w:snapToGrid/>
        <w:spacing w:after="0" w:line="360" w:lineRule="auto"/>
        <w:ind w:left="360"/>
        <w:jc w:val="both"/>
        <w:rPr>
          <w:rFonts w:asciiTheme="minorHAnsi" w:hAnsiTheme="minorHAnsi" w:eastAsiaTheme="minorEastAsia" w:cstheme="minorBidi"/>
          <w:kern w:val="2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</w:rPr>
        <w:t>预设3：要注意说话的场合和对象。</w:t>
      </w:r>
    </w:p>
    <w:p w14:paraId="4226B8B4">
      <w:pPr>
        <w:widowControl w:val="0"/>
        <w:adjustRightInd/>
        <w:snapToGrid/>
        <w:spacing w:after="0" w:line="360" w:lineRule="auto"/>
        <w:ind w:left="360"/>
        <w:jc w:val="both"/>
        <w:rPr>
          <w:rFonts w:asciiTheme="minorHAnsi" w:hAnsiTheme="minorHAnsi" w:eastAsiaTheme="minorEastAsia" w:cstheme="minorBidi"/>
          <w:kern w:val="2"/>
          <w:sz w:val="24"/>
          <w:szCs w:val="24"/>
        </w:rPr>
      </w:pPr>
      <w:r>
        <w:rPr>
          <w:rFonts w:asciiTheme="minorHAnsi" w:hAnsiTheme="minorHAnsi" w:eastAsiaTheme="minorEastAsia" w:cstheme="minorBidi"/>
          <w:kern w:val="2"/>
          <w:sz w:val="24"/>
          <w:szCs w:val="24"/>
        </w:rPr>
        <w:t>……</w:t>
      </w:r>
    </w:p>
    <w:p w14:paraId="6288962C">
      <w:pPr>
        <w:widowControl w:val="0"/>
        <w:adjustRightInd/>
        <w:snapToGrid/>
        <w:spacing w:after="0" w:line="360" w:lineRule="auto"/>
        <w:ind w:firstLine="360" w:firstLineChars="150"/>
        <w:jc w:val="both"/>
        <w:rPr>
          <w:rFonts w:ascii="华文楷体" w:hAnsi="华文楷体" w:eastAsia="华文楷体" w:cstheme="minorBidi"/>
          <w:kern w:val="2"/>
          <w:sz w:val="24"/>
          <w:szCs w:val="24"/>
        </w:rPr>
      </w:pPr>
      <w:r>
        <w:rPr>
          <w:rFonts w:hint="eastAsia" w:ascii="华文楷体" w:hAnsi="华文楷体" w:eastAsia="华文楷体" w:cstheme="minorBidi"/>
          <w:kern w:val="2"/>
          <w:sz w:val="24"/>
          <w:szCs w:val="24"/>
        </w:rPr>
        <w:t>（</w:t>
      </w:r>
      <w:r>
        <w:rPr>
          <w:rFonts w:hint="eastAsia" w:ascii="华文楷体" w:hAnsi="华文楷体" w:eastAsia="华文楷体" w:cstheme="minorBidi"/>
          <w:b/>
          <w:kern w:val="2"/>
          <w:sz w:val="24"/>
          <w:szCs w:val="24"/>
        </w:rPr>
        <w:t>设计意图</w:t>
      </w:r>
      <w:r>
        <w:rPr>
          <w:rFonts w:hint="eastAsia" w:ascii="华文楷体" w:hAnsi="华文楷体" w:eastAsia="华文楷体" w:cstheme="minorBidi"/>
          <w:kern w:val="2"/>
          <w:sz w:val="24"/>
          <w:szCs w:val="24"/>
        </w:rPr>
        <w:t>：课件出示不同情境，学生互相交流，方便学生梳理内容，组织语言，也为下面的即兴发言做好铺垫。）</w:t>
      </w:r>
    </w:p>
    <w:p w14:paraId="2CF60C73">
      <w:pPr>
        <w:widowControl w:val="0"/>
        <w:adjustRightInd/>
        <w:snapToGrid/>
        <w:spacing w:after="0" w:line="360" w:lineRule="auto"/>
        <w:jc w:val="both"/>
        <w:rPr>
          <w:rFonts w:asciiTheme="minorHAnsi" w:hAnsiTheme="minorHAnsi" w:eastAsiaTheme="minorEastAsia" w:cstheme="minorBidi"/>
          <w:b/>
          <w:kern w:val="2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</w:rPr>
        <w:t>三、</w:t>
      </w:r>
      <w:r>
        <w:rPr>
          <w:rFonts w:hint="eastAsia" w:asciiTheme="minorHAnsi" w:hAnsiTheme="minorHAnsi" w:eastAsiaTheme="minorEastAsia" w:cstheme="minorBidi"/>
          <w:b/>
          <w:kern w:val="2"/>
          <w:sz w:val="24"/>
          <w:szCs w:val="24"/>
        </w:rPr>
        <w:t>明确要求，风采展示</w:t>
      </w:r>
    </w:p>
    <w:p w14:paraId="764851EB">
      <w:pPr>
        <w:widowControl w:val="0"/>
        <w:adjustRightInd/>
        <w:snapToGrid/>
        <w:spacing w:after="0" w:line="360" w:lineRule="auto"/>
        <w:jc w:val="both"/>
        <w:rPr>
          <w:rFonts w:asciiTheme="minorHAnsi" w:hAnsiTheme="minorHAnsi" w:eastAsiaTheme="minorEastAsia" w:cstheme="minorBidi"/>
          <w:kern w:val="2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</w:rPr>
        <w:t>1.抽签定话题。</w:t>
      </w:r>
      <w:r>
        <w:rPr>
          <w:rFonts w:hint="eastAsia" w:asciiTheme="minorHAnsi" w:hAnsiTheme="minorHAnsi" w:eastAsiaTheme="minorEastAsia" w:cstheme="minorBidi"/>
          <w:color w:val="4F81BD" w:themeColor="accent1"/>
          <w:kern w:val="2"/>
          <w:sz w:val="24"/>
          <w:szCs w:val="24"/>
          <w14:textFill>
            <w14:solidFill>
              <w14:schemeClr w14:val="accent1"/>
            </w14:solidFill>
          </w14:textFill>
        </w:rPr>
        <w:t>（出示课件13）</w:t>
      </w:r>
    </w:p>
    <w:p w14:paraId="4F7BA2C6">
      <w:pPr>
        <w:widowControl w:val="0"/>
        <w:adjustRightInd/>
        <w:snapToGrid/>
        <w:spacing w:after="0" w:line="360" w:lineRule="auto"/>
        <w:ind w:firstLine="480" w:firstLineChars="200"/>
        <w:jc w:val="both"/>
        <w:rPr>
          <w:rFonts w:ascii="华文楷体" w:hAnsi="华文楷体" w:eastAsia="华文楷体" w:cstheme="minorBidi"/>
          <w:kern w:val="2"/>
          <w:sz w:val="24"/>
          <w:szCs w:val="24"/>
        </w:rPr>
      </w:pPr>
      <w:r>
        <w:rPr>
          <w:rFonts w:hint="eastAsia" w:ascii="华文楷体" w:hAnsi="华文楷体" w:eastAsia="华文楷体" w:cstheme="minorBidi"/>
          <w:kern w:val="2"/>
          <w:sz w:val="24"/>
          <w:szCs w:val="24"/>
        </w:rPr>
        <w:t>学校作文比赛获奖，老师让你即兴发表获奖感言。</w:t>
      </w:r>
    </w:p>
    <w:p w14:paraId="55207041">
      <w:pPr>
        <w:widowControl w:val="0"/>
        <w:adjustRightInd/>
        <w:snapToGrid/>
        <w:spacing w:after="0" w:line="360" w:lineRule="auto"/>
        <w:jc w:val="both"/>
        <w:rPr>
          <w:rFonts w:ascii="华文楷体" w:hAnsi="华文楷体" w:eastAsia="华文楷体" w:cstheme="minorBidi"/>
          <w:kern w:val="2"/>
          <w:sz w:val="24"/>
          <w:szCs w:val="24"/>
        </w:rPr>
      </w:pPr>
      <w:r>
        <w:rPr>
          <w:rFonts w:hint="eastAsia" w:ascii="华文楷体" w:hAnsi="华文楷体" w:eastAsia="华文楷体" w:cstheme="minorBidi"/>
          <w:kern w:val="2"/>
          <w:sz w:val="24"/>
          <w:szCs w:val="24"/>
        </w:rPr>
        <w:t xml:space="preserve">    开班会时，主持人临时请你说一说平时应该怎样珍惜粮食、拒绝浪费。</w:t>
      </w:r>
    </w:p>
    <w:p w14:paraId="587F3DC9">
      <w:pPr>
        <w:widowControl w:val="0"/>
        <w:adjustRightInd/>
        <w:snapToGrid/>
        <w:spacing w:after="0" w:line="360" w:lineRule="auto"/>
        <w:ind w:firstLine="420"/>
        <w:jc w:val="both"/>
        <w:rPr>
          <w:rFonts w:ascii="华文楷体" w:hAnsi="华文楷体" w:eastAsia="华文楷体" w:cstheme="minorBidi"/>
          <w:kern w:val="2"/>
          <w:sz w:val="24"/>
          <w:szCs w:val="24"/>
        </w:rPr>
      </w:pPr>
      <w:r>
        <w:rPr>
          <w:rFonts w:hint="eastAsia" w:ascii="华文楷体" w:hAnsi="华文楷体" w:eastAsia="华文楷体" w:cstheme="minorBidi"/>
          <w:kern w:val="2"/>
          <w:sz w:val="24"/>
          <w:szCs w:val="24"/>
        </w:rPr>
        <w:t>放学回家的路上，遇到电视台采访，记者让你谈谈对“小学生带手机去学校”的看法。</w:t>
      </w:r>
    </w:p>
    <w:p w14:paraId="24722F7F">
      <w:pPr>
        <w:widowControl w:val="0"/>
        <w:adjustRightInd/>
        <w:snapToGrid/>
        <w:spacing w:after="0" w:line="360" w:lineRule="auto"/>
        <w:jc w:val="both"/>
        <w:rPr>
          <w:rFonts w:asciiTheme="minorEastAsia" w:hAnsiTheme="minorEastAsia" w:eastAsiaTheme="minorEastAsia" w:cstheme="minorBidi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kern w:val="2"/>
          <w:sz w:val="24"/>
          <w:szCs w:val="24"/>
        </w:rPr>
        <w:t>2.准备几张有序号的纸条，抽取一个，根据对应话题，准备一两分钟，打好腹稿，组织好语言。</w:t>
      </w:r>
    </w:p>
    <w:p w14:paraId="4B94EF0E">
      <w:pPr>
        <w:widowControl w:val="0"/>
        <w:adjustRightInd/>
        <w:snapToGrid/>
        <w:spacing w:after="0" w:line="360" w:lineRule="auto"/>
        <w:jc w:val="both"/>
        <w:rPr>
          <w:rFonts w:asciiTheme="minorEastAsia" w:hAnsiTheme="minorEastAsia" w:eastAsiaTheme="minorEastAsia" w:cstheme="minorBidi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kern w:val="2"/>
          <w:sz w:val="24"/>
          <w:szCs w:val="24"/>
        </w:rPr>
        <w:t>3.即兴发言。</w:t>
      </w:r>
      <w:r>
        <w:rPr>
          <w:rFonts w:hint="eastAsia" w:asciiTheme="minorEastAsia" w:hAnsiTheme="minorEastAsia" w:eastAsiaTheme="minorEastAsia" w:cstheme="minorBidi"/>
          <w:color w:val="4F81BD" w:themeColor="accent1"/>
          <w:kern w:val="2"/>
          <w:sz w:val="24"/>
          <w:szCs w:val="24"/>
          <w14:textFill>
            <w14:solidFill>
              <w14:schemeClr w14:val="accent1"/>
            </w14:solidFill>
          </w14:textFill>
        </w:rPr>
        <w:t>（出示课件14）</w:t>
      </w:r>
      <w:r>
        <w:rPr>
          <w:rFonts w:hint="eastAsia" w:asciiTheme="minorEastAsia" w:hAnsiTheme="minorEastAsia" w:eastAsiaTheme="minorEastAsia" w:cstheme="minorBidi"/>
          <w:kern w:val="2"/>
          <w:sz w:val="24"/>
          <w:szCs w:val="24"/>
        </w:rPr>
        <w:t>围绕自己抽取的题目发言，注意条理清楚地把想说的话说出来。</w:t>
      </w:r>
    </w:p>
    <w:p w14:paraId="2BA3D6B6">
      <w:pPr>
        <w:widowControl w:val="0"/>
        <w:adjustRightInd/>
        <w:snapToGrid/>
        <w:spacing w:after="0" w:line="360" w:lineRule="auto"/>
        <w:jc w:val="both"/>
        <w:rPr>
          <w:rFonts w:asciiTheme="minorEastAsia" w:hAnsiTheme="minorEastAsia" w:eastAsiaTheme="minorEastAsia" w:cstheme="minorBidi"/>
          <w:color w:val="4F81BD" w:themeColor="accent1"/>
          <w:kern w:val="2"/>
          <w:sz w:val="24"/>
          <w:szCs w:val="24"/>
          <w14:textFill>
            <w14:solidFill>
              <w14:schemeClr w14:val="accent1"/>
            </w14:solidFill>
          </w14:textFill>
        </w:rPr>
      </w:pPr>
      <w:r>
        <w:rPr>
          <w:rFonts w:hint="eastAsia" w:asciiTheme="minorEastAsia" w:hAnsiTheme="minorEastAsia" w:eastAsiaTheme="minorEastAsia" w:cstheme="minorBidi"/>
          <w:color w:val="4F81BD" w:themeColor="accent1"/>
          <w:kern w:val="2"/>
          <w:sz w:val="24"/>
          <w:szCs w:val="24"/>
          <w14:textFill>
            <w14:solidFill>
              <w14:schemeClr w14:val="accent1"/>
            </w14:solidFill>
          </w14:textFill>
        </w:rPr>
        <w:t>（出示课件15）</w:t>
      </w:r>
    </w:p>
    <w:p w14:paraId="4770C9CD">
      <w:pPr>
        <w:widowControl w:val="0"/>
        <w:adjustRightInd/>
        <w:snapToGrid/>
        <w:spacing w:after="0" w:line="360" w:lineRule="auto"/>
        <w:jc w:val="both"/>
        <w:rPr>
          <w:rFonts w:asciiTheme="minorEastAsia" w:hAnsiTheme="minorEastAsia" w:eastAsiaTheme="minorEastAsia" w:cstheme="minorBidi"/>
          <w:kern w:val="2"/>
          <w:sz w:val="24"/>
          <w:szCs w:val="24"/>
        </w:rPr>
      </w:pPr>
      <w:r>
        <w:rPr>
          <w:rFonts w:asciiTheme="minorEastAsia" w:hAnsiTheme="minorEastAsia" w:eastAsiaTheme="minorEastAsia" w:cstheme="minorBidi"/>
          <w:kern w:val="2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1302385</wp:posOffset>
            </wp:positionH>
            <wp:positionV relativeFrom="paragraph">
              <wp:posOffset>201930</wp:posOffset>
            </wp:positionV>
            <wp:extent cx="3756660" cy="2174875"/>
            <wp:effectExtent l="0" t="0" r="0" b="0"/>
            <wp:wrapSquare wrapText="bothSides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56660" cy="217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CFA9477">
      <w:pPr>
        <w:widowControl w:val="0"/>
        <w:adjustRightInd/>
        <w:snapToGrid/>
        <w:spacing w:after="0" w:line="360" w:lineRule="auto"/>
        <w:rPr>
          <w:rFonts w:asciiTheme="minorEastAsia" w:hAnsiTheme="minorEastAsia" w:eastAsiaTheme="minorEastAsia" w:cstheme="minorBidi"/>
          <w:kern w:val="2"/>
          <w:sz w:val="24"/>
          <w:szCs w:val="24"/>
        </w:rPr>
      </w:pPr>
      <w:r>
        <w:rPr>
          <w:rFonts w:asciiTheme="minorEastAsia" w:hAnsiTheme="minorEastAsia" w:eastAsiaTheme="minorEastAsia" w:cstheme="minorBidi"/>
          <w:kern w:val="2"/>
          <w:sz w:val="24"/>
          <w:szCs w:val="24"/>
        </w:rPr>
        <w:br w:type="textWrapping" w:clear="all"/>
      </w:r>
    </w:p>
    <w:p w14:paraId="441E6EA6">
      <w:pPr>
        <w:widowControl w:val="0"/>
        <w:numPr>
          <w:ilvl w:val="0"/>
          <w:numId w:val="3"/>
        </w:numPr>
        <w:adjustRightInd/>
        <w:snapToGrid/>
        <w:spacing w:after="0" w:line="360" w:lineRule="auto"/>
        <w:jc w:val="both"/>
        <w:rPr>
          <w:rFonts w:asciiTheme="minorEastAsia" w:hAnsiTheme="minorEastAsia" w:eastAsiaTheme="minorEastAsia" w:cstheme="minorBidi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kern w:val="2"/>
          <w:sz w:val="24"/>
          <w:szCs w:val="24"/>
        </w:rPr>
        <w:t>自由练习发言。</w:t>
      </w:r>
    </w:p>
    <w:p w14:paraId="5E87B2D7">
      <w:pPr>
        <w:widowControl w:val="0"/>
        <w:numPr>
          <w:ilvl w:val="0"/>
          <w:numId w:val="3"/>
        </w:numPr>
        <w:adjustRightInd/>
        <w:snapToGrid/>
        <w:spacing w:after="0" w:line="360" w:lineRule="auto"/>
        <w:jc w:val="both"/>
        <w:rPr>
          <w:rFonts w:asciiTheme="minorEastAsia" w:hAnsiTheme="minorEastAsia" w:eastAsiaTheme="minorEastAsia" w:cstheme="minorBidi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kern w:val="2"/>
          <w:sz w:val="24"/>
          <w:szCs w:val="24"/>
        </w:rPr>
        <w:t>学生汇报。</w:t>
      </w:r>
    </w:p>
    <w:p w14:paraId="16E4C876">
      <w:pPr>
        <w:widowControl w:val="0"/>
        <w:numPr>
          <w:ilvl w:val="0"/>
          <w:numId w:val="3"/>
        </w:numPr>
        <w:adjustRightInd/>
        <w:snapToGrid/>
        <w:spacing w:after="0" w:line="360" w:lineRule="auto"/>
        <w:jc w:val="both"/>
        <w:rPr>
          <w:rFonts w:asciiTheme="minorEastAsia" w:hAnsiTheme="minorEastAsia" w:eastAsiaTheme="minorEastAsia" w:cstheme="minorBidi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kern w:val="2"/>
          <w:sz w:val="24"/>
          <w:szCs w:val="24"/>
        </w:rPr>
        <w:t>学生评价。</w:t>
      </w:r>
    </w:p>
    <w:p w14:paraId="61EB0EFD">
      <w:pPr>
        <w:widowControl w:val="0"/>
        <w:adjustRightInd/>
        <w:snapToGrid/>
        <w:spacing w:after="0" w:line="360" w:lineRule="auto"/>
        <w:jc w:val="both"/>
        <w:rPr>
          <w:rFonts w:asciiTheme="minorEastAsia" w:hAnsiTheme="minorEastAsia" w:eastAsiaTheme="minorEastAsia" w:cstheme="minorBidi"/>
          <w:b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kern w:val="2"/>
          <w:sz w:val="24"/>
          <w:szCs w:val="24"/>
        </w:rPr>
        <w:t>四、</w:t>
      </w:r>
      <w:r>
        <w:rPr>
          <w:rFonts w:hint="eastAsia" w:asciiTheme="minorEastAsia" w:hAnsiTheme="minorEastAsia" w:eastAsiaTheme="minorEastAsia" w:cstheme="minorBidi"/>
          <w:b/>
          <w:kern w:val="2"/>
          <w:sz w:val="24"/>
          <w:szCs w:val="24"/>
        </w:rPr>
        <w:t>课后作业</w:t>
      </w:r>
    </w:p>
    <w:p w14:paraId="11AADBA0">
      <w:pPr>
        <w:widowControl w:val="0"/>
        <w:adjustRightInd/>
        <w:snapToGrid/>
        <w:spacing w:after="0" w:line="360" w:lineRule="auto"/>
        <w:jc w:val="both"/>
        <w:rPr>
          <w:rFonts w:asciiTheme="minorEastAsia" w:hAnsiTheme="minorEastAsia" w:eastAsiaTheme="minorEastAsia" w:cstheme="minorBidi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kern w:val="2"/>
          <w:sz w:val="24"/>
          <w:szCs w:val="24"/>
        </w:rPr>
        <w:t>选取生活中的情境，在你的家人和朋友面前进行即兴发言。</w:t>
      </w:r>
    </w:p>
    <w:p w14:paraId="62B84930">
      <w:pPr>
        <w:widowControl w:val="0"/>
        <w:adjustRightInd/>
        <w:snapToGrid/>
        <w:spacing w:after="0" w:line="360" w:lineRule="auto"/>
        <w:jc w:val="both"/>
        <w:rPr>
          <w:rFonts w:asciiTheme="minorEastAsia" w:hAnsiTheme="minorEastAsia" w:eastAsiaTheme="minorEastAsia" w:cstheme="minorBidi"/>
          <w:kern w:val="2"/>
          <w:sz w:val="24"/>
          <w:szCs w:val="24"/>
        </w:rPr>
      </w:pPr>
    </w:p>
    <w:p w14:paraId="52DC9BE4">
      <w:pPr>
        <w:widowControl w:val="0"/>
        <w:adjustRightInd/>
        <w:snapToGrid/>
        <w:spacing w:after="0" w:line="360" w:lineRule="auto"/>
        <w:jc w:val="both"/>
        <w:rPr>
          <w:rFonts w:asciiTheme="minorEastAsia" w:hAnsiTheme="minorEastAsia" w:eastAsiaTheme="minorEastAsia" w:cstheme="minorBidi"/>
          <w:kern w:val="2"/>
          <w:sz w:val="24"/>
          <w:szCs w:val="24"/>
        </w:rPr>
      </w:pPr>
    </w:p>
    <w:p w14:paraId="7455516B">
      <w:pPr>
        <w:widowControl w:val="0"/>
        <w:adjustRightInd/>
        <w:snapToGrid/>
        <w:spacing w:after="0" w:line="360" w:lineRule="auto"/>
        <w:jc w:val="both"/>
        <w:rPr>
          <w:rFonts w:asciiTheme="minorEastAsia" w:hAnsiTheme="minorEastAsia" w:eastAsiaTheme="minorEastAsia" w:cstheme="minorBidi"/>
          <w:b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b/>
          <w:kern w:val="2"/>
          <w:sz w:val="24"/>
          <w:szCs w:val="24"/>
        </w:rPr>
        <w:t>【教学反思】</w:t>
      </w:r>
    </w:p>
    <w:p w14:paraId="08215CAD">
      <w:pPr>
        <w:widowControl w:val="0"/>
        <w:adjustRightInd/>
        <w:snapToGrid/>
        <w:spacing w:after="0" w:line="360" w:lineRule="auto"/>
        <w:ind w:firstLine="480" w:firstLineChars="200"/>
        <w:jc w:val="both"/>
        <w:rPr>
          <w:rFonts w:asciiTheme="minorEastAsia" w:hAnsiTheme="minorEastAsia" w:eastAsiaTheme="minorEastAsia" w:cstheme="minorBidi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kern w:val="2"/>
          <w:sz w:val="24"/>
          <w:szCs w:val="24"/>
        </w:rPr>
        <w:t>即兴发言是一种语言的艺术,学生充满了兴趣,但对其要点知之甚少。因此,本次口语交际的教学,要注重引导学生明确即兴发言的含义,培养学生及时应对口语交际的能力。</w:t>
      </w:r>
    </w:p>
    <w:p w14:paraId="02ED146B">
      <w:pPr>
        <w:widowControl w:val="0"/>
        <w:adjustRightInd/>
        <w:snapToGrid/>
        <w:spacing w:after="0" w:line="360" w:lineRule="auto"/>
        <w:ind w:firstLine="480" w:firstLineChars="200"/>
        <w:jc w:val="both"/>
        <w:rPr>
          <w:rFonts w:asciiTheme="minorEastAsia" w:hAnsiTheme="minorEastAsia" w:eastAsiaTheme="minorEastAsia" w:cstheme="minorBidi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kern w:val="2"/>
          <w:sz w:val="24"/>
          <w:szCs w:val="24"/>
        </w:rPr>
        <w:t>1.视频示范知发言。</w:t>
      </w:r>
    </w:p>
    <w:p w14:paraId="5C350FDB">
      <w:pPr>
        <w:widowControl w:val="0"/>
        <w:adjustRightInd/>
        <w:snapToGrid/>
        <w:spacing w:after="0" w:line="360" w:lineRule="auto"/>
        <w:ind w:firstLine="480" w:firstLineChars="200"/>
        <w:jc w:val="both"/>
        <w:rPr>
          <w:rFonts w:asciiTheme="minorEastAsia" w:hAnsiTheme="minorEastAsia" w:eastAsiaTheme="minorEastAsia" w:cstheme="minorBidi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kern w:val="2"/>
          <w:sz w:val="24"/>
          <w:szCs w:val="24"/>
        </w:rPr>
        <w:t>上课伊始,我通过多媒体播放一段生活中的即兴发言,让学生直观即兴发言的魅力,从而在个人风采展示时进行适当的模仿。</w:t>
      </w:r>
    </w:p>
    <w:p w14:paraId="7AAE2D3C">
      <w:pPr>
        <w:widowControl w:val="0"/>
        <w:adjustRightInd/>
        <w:snapToGrid/>
        <w:spacing w:after="0" w:line="360" w:lineRule="auto"/>
        <w:ind w:firstLine="480" w:firstLineChars="200"/>
        <w:jc w:val="both"/>
        <w:rPr>
          <w:rFonts w:asciiTheme="minorEastAsia" w:hAnsiTheme="minorEastAsia" w:eastAsiaTheme="minorEastAsia" w:cstheme="minorBidi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kern w:val="2"/>
          <w:sz w:val="24"/>
          <w:szCs w:val="24"/>
        </w:rPr>
        <w:t>2.不同话题明发言。</w:t>
      </w:r>
    </w:p>
    <w:p w14:paraId="070A3E20">
      <w:pPr>
        <w:widowControl w:val="0"/>
        <w:adjustRightInd/>
        <w:snapToGrid/>
        <w:spacing w:after="0" w:line="360" w:lineRule="auto"/>
        <w:ind w:firstLine="480" w:firstLineChars="200"/>
        <w:jc w:val="both"/>
        <w:rPr>
          <w:rFonts w:asciiTheme="minorEastAsia" w:hAnsiTheme="minorEastAsia" w:eastAsiaTheme="minorEastAsia" w:cstheme="minorBidi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kern w:val="2"/>
          <w:sz w:val="24"/>
          <w:szCs w:val="24"/>
        </w:rPr>
        <w:t>在学生对即兴发言有了初步了解后,引导学生领悟打腹稿的方法。以小组合作的方式确定即兴发言的题目,激发学生浓厚的兴趣,让学生在发言时更加自信。</w:t>
      </w:r>
    </w:p>
    <w:p w14:paraId="2EFE17AF">
      <w:pPr>
        <w:widowControl w:val="0"/>
        <w:adjustRightInd/>
        <w:snapToGrid/>
        <w:spacing w:after="0" w:line="360" w:lineRule="auto"/>
        <w:ind w:firstLine="480" w:firstLineChars="200"/>
        <w:jc w:val="both"/>
        <w:rPr>
          <w:rFonts w:asciiTheme="minorEastAsia" w:hAnsiTheme="minorEastAsia" w:eastAsiaTheme="minorEastAsia" w:cstheme="minorBidi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kern w:val="2"/>
          <w:sz w:val="24"/>
          <w:szCs w:val="24"/>
        </w:rPr>
        <w:t>3.揭示准备悟发言。</w:t>
      </w:r>
    </w:p>
    <w:p w14:paraId="64DF680B">
      <w:pPr>
        <w:widowControl w:val="0"/>
        <w:adjustRightInd/>
        <w:snapToGrid/>
        <w:spacing w:after="0" w:line="360" w:lineRule="auto"/>
        <w:ind w:firstLine="480" w:firstLineChars="200"/>
        <w:jc w:val="both"/>
        <w:rPr>
          <w:rFonts w:asciiTheme="minorEastAsia" w:hAnsiTheme="minorEastAsia" w:eastAsiaTheme="minorEastAsia" w:cstheme="minorBidi"/>
          <w:kern w:val="2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kern w:val="2"/>
          <w:sz w:val="24"/>
          <w:szCs w:val="24"/>
        </w:rPr>
        <w:t>“机会只留给有准备的人。”对于准备,学生很自然地联想到即兴发言前的那几分钟,却忽略了只有坚持不懈的积累,才能够让自己出口成章。因此,在本次口语交际的最后,可以回归到平时的学习中,引导学生多观察、多练习、多积累。</w:t>
      </w:r>
    </w:p>
    <w:p w14:paraId="69A7552C">
      <w:pPr>
        <w:widowControl w:val="0"/>
        <w:adjustRightInd/>
        <w:snapToGrid/>
        <w:spacing w:after="0" w:line="360" w:lineRule="auto"/>
        <w:jc w:val="both"/>
        <w:rPr>
          <w:rFonts w:ascii="宋体" w:hAnsi="宋体" w:cs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C40734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8BE7D8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9629F6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37138E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7DCA7E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8225B1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9138CB"/>
    <w:multiLevelType w:val="multilevel"/>
    <w:tmpl w:val="2E9138CB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C05191D"/>
    <w:multiLevelType w:val="multilevel"/>
    <w:tmpl w:val="4C05191D"/>
    <w:lvl w:ilvl="0" w:tentative="0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D055383"/>
    <w:multiLevelType w:val="multilevel"/>
    <w:tmpl w:val="5D055383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13DB4"/>
    <w:rsid w:val="00044463"/>
    <w:rsid w:val="00047048"/>
    <w:rsid w:val="00060706"/>
    <w:rsid w:val="0007362B"/>
    <w:rsid w:val="00080A77"/>
    <w:rsid w:val="00093990"/>
    <w:rsid w:val="000A7305"/>
    <w:rsid w:val="000B1F51"/>
    <w:rsid w:val="000E4B54"/>
    <w:rsid w:val="000F0E0F"/>
    <w:rsid w:val="00102183"/>
    <w:rsid w:val="00105222"/>
    <w:rsid w:val="00106BA4"/>
    <w:rsid w:val="001151CC"/>
    <w:rsid w:val="0015749C"/>
    <w:rsid w:val="00160E9E"/>
    <w:rsid w:val="00161829"/>
    <w:rsid w:val="001633F5"/>
    <w:rsid w:val="00164EA0"/>
    <w:rsid w:val="00171D30"/>
    <w:rsid w:val="00201430"/>
    <w:rsid w:val="002116F5"/>
    <w:rsid w:val="00227DE3"/>
    <w:rsid w:val="00230F82"/>
    <w:rsid w:val="00246FCC"/>
    <w:rsid w:val="002625D2"/>
    <w:rsid w:val="00263118"/>
    <w:rsid w:val="002679A7"/>
    <w:rsid w:val="002B5068"/>
    <w:rsid w:val="002C7B7A"/>
    <w:rsid w:val="002E66F7"/>
    <w:rsid w:val="002F2C64"/>
    <w:rsid w:val="002F79D0"/>
    <w:rsid w:val="00323B43"/>
    <w:rsid w:val="00350D62"/>
    <w:rsid w:val="00381329"/>
    <w:rsid w:val="003A6D5E"/>
    <w:rsid w:val="003B65F5"/>
    <w:rsid w:val="003D37D8"/>
    <w:rsid w:val="003D550B"/>
    <w:rsid w:val="003D7BB4"/>
    <w:rsid w:val="0040719F"/>
    <w:rsid w:val="00412DE5"/>
    <w:rsid w:val="0042020D"/>
    <w:rsid w:val="00426133"/>
    <w:rsid w:val="004358AB"/>
    <w:rsid w:val="00445011"/>
    <w:rsid w:val="004517A3"/>
    <w:rsid w:val="00460F85"/>
    <w:rsid w:val="0046310C"/>
    <w:rsid w:val="00482C32"/>
    <w:rsid w:val="004A1B4A"/>
    <w:rsid w:val="004A6F07"/>
    <w:rsid w:val="004B353D"/>
    <w:rsid w:val="004C56F0"/>
    <w:rsid w:val="004D2731"/>
    <w:rsid w:val="004E17BC"/>
    <w:rsid w:val="00500BB9"/>
    <w:rsid w:val="005133D6"/>
    <w:rsid w:val="00527030"/>
    <w:rsid w:val="00530A81"/>
    <w:rsid w:val="00545A81"/>
    <w:rsid w:val="005769CE"/>
    <w:rsid w:val="0058747F"/>
    <w:rsid w:val="005C3923"/>
    <w:rsid w:val="005F2D93"/>
    <w:rsid w:val="005F5A08"/>
    <w:rsid w:val="00615299"/>
    <w:rsid w:val="00617158"/>
    <w:rsid w:val="00636517"/>
    <w:rsid w:val="0067353B"/>
    <w:rsid w:val="006762C5"/>
    <w:rsid w:val="00682BAD"/>
    <w:rsid w:val="0068716C"/>
    <w:rsid w:val="006927C8"/>
    <w:rsid w:val="006D5A24"/>
    <w:rsid w:val="00701019"/>
    <w:rsid w:val="007100EF"/>
    <w:rsid w:val="00720F8E"/>
    <w:rsid w:val="00731663"/>
    <w:rsid w:val="00734EBE"/>
    <w:rsid w:val="00737DC7"/>
    <w:rsid w:val="007524D0"/>
    <w:rsid w:val="00757213"/>
    <w:rsid w:val="00767BA1"/>
    <w:rsid w:val="00780923"/>
    <w:rsid w:val="00794686"/>
    <w:rsid w:val="0079521C"/>
    <w:rsid w:val="007D41EA"/>
    <w:rsid w:val="00822DA6"/>
    <w:rsid w:val="008548C4"/>
    <w:rsid w:val="008620BA"/>
    <w:rsid w:val="008651B9"/>
    <w:rsid w:val="00866BE5"/>
    <w:rsid w:val="00871DD9"/>
    <w:rsid w:val="0088687F"/>
    <w:rsid w:val="008A7B74"/>
    <w:rsid w:val="008A7E29"/>
    <w:rsid w:val="008B403A"/>
    <w:rsid w:val="008B7726"/>
    <w:rsid w:val="008C4387"/>
    <w:rsid w:val="008F0BDD"/>
    <w:rsid w:val="00910BE7"/>
    <w:rsid w:val="00930554"/>
    <w:rsid w:val="00976FC7"/>
    <w:rsid w:val="00983B4E"/>
    <w:rsid w:val="009A5322"/>
    <w:rsid w:val="009C672E"/>
    <w:rsid w:val="009F4350"/>
    <w:rsid w:val="00A14665"/>
    <w:rsid w:val="00A15B3A"/>
    <w:rsid w:val="00A41714"/>
    <w:rsid w:val="00A61CAE"/>
    <w:rsid w:val="00A62142"/>
    <w:rsid w:val="00A709CB"/>
    <w:rsid w:val="00AA0C0C"/>
    <w:rsid w:val="00AA672D"/>
    <w:rsid w:val="00AC5216"/>
    <w:rsid w:val="00AE40E7"/>
    <w:rsid w:val="00AE6704"/>
    <w:rsid w:val="00B029EF"/>
    <w:rsid w:val="00B03242"/>
    <w:rsid w:val="00B21E2F"/>
    <w:rsid w:val="00B2377A"/>
    <w:rsid w:val="00B45038"/>
    <w:rsid w:val="00B667D2"/>
    <w:rsid w:val="00BA4F83"/>
    <w:rsid w:val="00BA52EA"/>
    <w:rsid w:val="00BD22FF"/>
    <w:rsid w:val="00BD5D4F"/>
    <w:rsid w:val="00C102CC"/>
    <w:rsid w:val="00C41C8B"/>
    <w:rsid w:val="00C5599B"/>
    <w:rsid w:val="00C559A0"/>
    <w:rsid w:val="00C76617"/>
    <w:rsid w:val="00C9454F"/>
    <w:rsid w:val="00CD5DA8"/>
    <w:rsid w:val="00CE2658"/>
    <w:rsid w:val="00CF1CC3"/>
    <w:rsid w:val="00CF1EE7"/>
    <w:rsid w:val="00CF7DC4"/>
    <w:rsid w:val="00D13763"/>
    <w:rsid w:val="00D3170F"/>
    <w:rsid w:val="00D31D50"/>
    <w:rsid w:val="00D56DAA"/>
    <w:rsid w:val="00D87CD7"/>
    <w:rsid w:val="00DA36D2"/>
    <w:rsid w:val="00DB1AC7"/>
    <w:rsid w:val="00DE44CC"/>
    <w:rsid w:val="00E01B49"/>
    <w:rsid w:val="00E029E3"/>
    <w:rsid w:val="00E05607"/>
    <w:rsid w:val="00E05805"/>
    <w:rsid w:val="00E166AE"/>
    <w:rsid w:val="00E20518"/>
    <w:rsid w:val="00E349CC"/>
    <w:rsid w:val="00E476D8"/>
    <w:rsid w:val="00E6229C"/>
    <w:rsid w:val="00E85381"/>
    <w:rsid w:val="00E86859"/>
    <w:rsid w:val="00E9113B"/>
    <w:rsid w:val="00EA2C27"/>
    <w:rsid w:val="00EA6DFF"/>
    <w:rsid w:val="00EB72FB"/>
    <w:rsid w:val="00ED5BBC"/>
    <w:rsid w:val="00F3740A"/>
    <w:rsid w:val="00F45721"/>
    <w:rsid w:val="00F4787B"/>
    <w:rsid w:val="00F57389"/>
    <w:rsid w:val="00F60BB2"/>
    <w:rsid w:val="00F60D9E"/>
    <w:rsid w:val="00F84E6B"/>
    <w:rsid w:val="00FA1CD3"/>
    <w:rsid w:val="00FB0A04"/>
    <w:rsid w:val="00FB1753"/>
    <w:rsid w:val="00FD0829"/>
    <w:rsid w:val="00FD7533"/>
    <w:rsid w:val="00FE61AF"/>
    <w:rsid w:val="00FF40DD"/>
    <w:rsid w:val="02F21E04"/>
    <w:rsid w:val="03CA641B"/>
    <w:rsid w:val="082C1E94"/>
    <w:rsid w:val="08314E99"/>
    <w:rsid w:val="190D27D3"/>
    <w:rsid w:val="1B514666"/>
    <w:rsid w:val="1F6F6EF6"/>
    <w:rsid w:val="1FFD4910"/>
    <w:rsid w:val="20FD559C"/>
    <w:rsid w:val="26772134"/>
    <w:rsid w:val="27AF3CFE"/>
    <w:rsid w:val="2A3876F3"/>
    <w:rsid w:val="338A7B30"/>
    <w:rsid w:val="39A54298"/>
    <w:rsid w:val="39B70C97"/>
    <w:rsid w:val="4CFD3577"/>
    <w:rsid w:val="4F6E50D5"/>
    <w:rsid w:val="52B2419A"/>
    <w:rsid w:val="55396438"/>
    <w:rsid w:val="5E1F7AB2"/>
    <w:rsid w:val="608F4946"/>
    <w:rsid w:val="63194FB4"/>
    <w:rsid w:val="660E2F71"/>
    <w:rsid w:val="67027B11"/>
    <w:rsid w:val="6D2A07DC"/>
    <w:rsid w:val="751F2B50"/>
    <w:rsid w:val="7C506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semiHidden="0" w:name="annotation text"/>
    <w:lsdException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rPr>
      <w:rFonts w:ascii="Times New Roman" w:hAnsi="Times New Roman"/>
    </w:r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1"/>
    <w:unhideWhenUsed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2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rPr>
      <w:rFonts w:ascii="Times New Roman" w:hAnsi="Times New Roman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脚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眉 字符"/>
    <w:link w:val="5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字符"/>
    <w:basedOn w:val="9"/>
    <w:link w:val="3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2069</Words>
  <Characters>2107</Characters>
  <Lines>15</Lines>
  <Paragraphs>4</Paragraphs>
  <TotalTime>0</TotalTime>
  <ScaleCrop>false</ScaleCrop>
  <LinksUpToDate>false</LinksUpToDate>
  <CharactersWithSpaces>2114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2024-01-02T21:05:00Z</dcterms:created>
  <dc:creator>Administrator</dc:creator>
  <cp:lastModifiedBy>上帝掷骰子吗</cp:lastModifiedBy>
  <dcterms:modified xsi:type="dcterms:W3CDTF">2025-07-30T14:23:20Z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0D406468A487419DB2461635B857D8AF_12</vt:lpwstr>
  </property>
</Properties>
</file>