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880BB">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口语交际：即兴发言</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1"/>
        <w:gridCol w:w="4982"/>
        <w:gridCol w:w="1194"/>
      </w:tblGrid>
      <w:tr w14:paraId="189D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572F32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E08FA4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能根据场合、对象等，稍作准备，作即兴发言。</w:t>
            </w:r>
          </w:p>
          <w:p w14:paraId="39759A6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C20F0FA">
            <w:pPr>
              <w:pStyle w:val="2"/>
              <w:spacing w:line="360" w:lineRule="auto"/>
              <w:ind w:firstLine="480" w:firstLineChars="200"/>
              <w:rPr>
                <w:rFonts w:hAnsi="宋体" w:cs="Times New Roman"/>
                <w:sz w:val="24"/>
                <w:szCs w:val="24"/>
              </w:rPr>
            </w:pPr>
            <w:r>
              <w:rPr>
                <w:rFonts w:hAnsi="宋体" w:cs="Times New Roman"/>
                <w:sz w:val="24"/>
                <w:szCs w:val="24"/>
              </w:rPr>
              <w:t>能提前打腹稿，想清楚先说什么，后说什么，重点说什么。</w:t>
            </w:r>
          </w:p>
          <w:p w14:paraId="5D07178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9209999">
            <w:pPr>
              <w:pStyle w:val="2"/>
              <w:spacing w:line="360" w:lineRule="auto"/>
              <w:ind w:firstLine="480" w:firstLineChars="200"/>
              <w:rPr>
                <w:rFonts w:hAnsi="宋体" w:cs="Times New Roman"/>
                <w:sz w:val="24"/>
                <w:szCs w:val="24"/>
              </w:rPr>
            </w:pPr>
            <w:r>
              <w:rPr>
                <w:rFonts w:hAnsi="宋体" w:cs="Times New Roman"/>
                <w:sz w:val="24"/>
                <w:szCs w:val="24"/>
              </w:rPr>
              <w:t>学会当众即兴发言，掌握即兴发言的技巧。</w:t>
            </w:r>
          </w:p>
          <w:p w14:paraId="77682E1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6881E151">
            <w:pPr>
              <w:pStyle w:val="2"/>
              <w:spacing w:line="360" w:lineRule="auto"/>
              <w:ind w:firstLine="480" w:firstLineChars="200"/>
              <w:rPr>
                <w:rFonts w:hAnsi="宋体" w:cs="Times New Roman"/>
                <w:sz w:val="24"/>
                <w:szCs w:val="24"/>
              </w:rPr>
            </w:pPr>
            <w:r>
              <w:rPr>
                <w:rFonts w:hAnsi="宋体" w:cs="Times New Roman"/>
                <w:sz w:val="24"/>
                <w:szCs w:val="24"/>
              </w:rPr>
              <w:t>创设情境　激发兴趣　小组合作　交流展示</w:t>
            </w:r>
          </w:p>
          <w:p w14:paraId="61C919A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4820D93">
            <w:pPr>
              <w:pStyle w:val="2"/>
              <w:spacing w:line="360" w:lineRule="auto"/>
              <w:ind w:firstLine="480" w:firstLineChars="200"/>
              <w:rPr>
                <w:rFonts w:hAnsi="宋体" w:cs="Times New Roman"/>
                <w:sz w:val="24"/>
                <w:szCs w:val="24"/>
              </w:rPr>
            </w:pPr>
            <w:r>
              <w:rPr>
                <w:rFonts w:hAnsi="宋体" w:cs="Times New Roman"/>
                <w:sz w:val="24"/>
                <w:szCs w:val="24"/>
              </w:rPr>
              <w:t>多媒体课件；学生完成课前预学单。</w:t>
            </w:r>
          </w:p>
          <w:p w14:paraId="01D4905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2B22E0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56AD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0EF796B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4B5D8A67">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E935EE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2B8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0E05C9B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0F191A0D">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谈话导入，激发兴趣</w:t>
            </w:r>
          </w:p>
          <w:p w14:paraId="510915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今天我们一起来学习“即兴发言”。（板书：即兴发言）什么是“即兴发言”？它与一般的发言或演讲有什么不同呢？让我们来看一段视频了解一下。（课件播放校园采访视频）看完这段视频，你有什么发现吗？</w:t>
            </w:r>
          </w:p>
          <w:p w14:paraId="649072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小记者提了一个问题，被采访的同学立刻就回答了，没有时间准备。</w:t>
            </w:r>
          </w:p>
          <w:p w14:paraId="6C28E5B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像这样事先没有太多准备的时间，需要我们快速组织语言，临场发挥的发言，就叫作“即兴发言”。其实在日常生活中，也有需要我们临时在某个场合里说几句话的时候。回忆一下，你经历过这样的时刻吗？</w:t>
            </w:r>
          </w:p>
          <w:p w14:paraId="7800FA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过年我参加小姨的婚礼，主持人让我上台说几句贺词，当时我没有任何准备。</w:t>
            </w:r>
          </w:p>
          <w:p w14:paraId="74C5DE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我十岁生日的时候，妈妈让我对来的客人说几句感谢的话，这也是即兴发言。</w:t>
            </w:r>
          </w:p>
          <w:p w14:paraId="30593B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这两位同学说得都很正确。下面我们来检测一下同学们是否真的知道了什么是“即兴发言”。（师出示课前预学单，学生核对答案。）</w:t>
            </w:r>
          </w:p>
          <w:p w14:paraId="33F8B3F3">
            <w:pPr>
              <w:shd w:val="clear" w:color="auto" w:fill="E7F7F9"/>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rcRect r="6680"/>
                          <a:stretch>
                            <a:fillRect/>
                          </a:stretch>
                        </pic:blipFill>
                        <pic:spPr>
                          <a:xfrm>
                            <a:off x="0" y="0"/>
                            <a:ext cx="5543550" cy="246380"/>
                          </a:xfrm>
                          <a:prstGeom prst="rect">
                            <a:avLst/>
                          </a:prstGeom>
                          <a:ln>
                            <a:noFill/>
                          </a:ln>
                        </pic:spPr>
                      </pic:pic>
                    </a:graphicData>
                  </a:graphic>
                </wp:inline>
              </w:drawing>
            </w:r>
            <w:r>
              <w:rPr>
                <w:rFonts w:hint="eastAsia" w:ascii="宋体" w:hAnsi="宋体"/>
                <w:color w:val="000000" w:themeColor="text1"/>
                <w:sz w:val="24"/>
                <w14:textFill>
                  <w14:solidFill>
                    <w14:schemeClr w14:val="tx1"/>
                  </w14:solidFill>
                </w14:textFill>
              </w:rPr>
              <w:t>查资料，初步了解即兴发言的特点。下面不属于即兴发言的一项是（ B ）</w:t>
            </w:r>
          </w:p>
          <w:p w14:paraId="671C3F8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A.班里来了新同学，班主任让你代表全班同学表示欢迎。</w:t>
            </w:r>
          </w:p>
          <w:p w14:paraId="41BD039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B.学校组织“传统文化，传承美德”演讲比赛，老师决定让你参加。</w:t>
            </w:r>
          </w:p>
          <w:p w14:paraId="0B40906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C.最近班级内浪费水的现象非常严重，老师让你说一说对这种现象的看法。</w:t>
            </w:r>
          </w:p>
          <w:p w14:paraId="6A5597C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D.我们学了《只有一个地球》，老师决定举行一次环保活动，临时让你发言提倡议。</w:t>
            </w:r>
          </w:p>
          <w:p w14:paraId="50ED9B0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回归教材，寻找方法</w:t>
            </w:r>
          </w:p>
          <w:p w14:paraId="281C4E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即兴发言要说好确实不容易，因为没有太多准备的时间。那么，是不是说我们就不准备，张口就来、随便说吗？</w:t>
            </w:r>
          </w:p>
          <w:p w14:paraId="7F9E93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不是的，我们可以先在脑子里快速地想一想自己要说什么，边想边说。</w:t>
            </w:r>
          </w:p>
          <w:p w14:paraId="0398C9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不打草稿，稿子在脑子里、在肚子里，这叫——打腹稿。（板书：打腹稿）那么该如何打腹稿？教材给了我们一些小妙招，请你们快速找一找，用笔画出来。</w:t>
            </w:r>
          </w:p>
          <w:p w14:paraId="1772DFF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66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6695"/>
                          </a:xfrm>
                          <a:prstGeom prst="rect">
                            <a:avLst/>
                          </a:prstGeom>
                        </pic:spPr>
                      </pic:pic>
                    </a:graphicData>
                  </a:graphic>
                </wp:inline>
              </w:drawing>
            </w:r>
          </w:p>
          <w:p w14:paraId="141B833E">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先快速打个腹稿，根据场合、对象等，想想要讲哪几点，先讲什么，后讲什么，哪一点需要多讲几句</w:t>
            </w:r>
          </w:p>
          <w:p w14:paraId="676F29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这就是打腹稿的要求。我注意到了两个词语——“场合”和“对象”，它们是什么意思呢？（板书：场合　对象）</w:t>
            </w:r>
          </w:p>
          <w:p w14:paraId="687955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hAnsi="宋体"/>
                <w:sz w:val="24"/>
              </w:rPr>
              <w:t>“场合”就是在什么地方进行即兴发言，“对象”就是对谁说。</w:t>
            </w:r>
          </w:p>
          <w:p w14:paraId="695A11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举个例子，比如生日会上说几句感谢的话，“场合”和“对象”分别是什么？</w:t>
            </w:r>
            <w:r>
              <w:rPr>
                <w:rFonts w:hint="eastAsia" w:ascii="宋体" w:hAnsi="宋体"/>
                <w:color w:val="000000" w:themeColor="text1"/>
                <w:sz w:val="24"/>
                <w14:textFill>
                  <w14:solidFill>
                    <w14:schemeClr w14:val="tx1"/>
                  </w14:solidFill>
                </w14:textFill>
              </w:rPr>
              <w:t>生：</w:t>
            </w:r>
            <w:r>
              <w:rPr>
                <w:rFonts w:hAnsi="宋体"/>
                <w:sz w:val="24"/>
              </w:rPr>
              <w:t>“场合”是生日会，“对象”是参加生日会的亲戚朋友。</w:t>
            </w:r>
          </w:p>
          <w:p w14:paraId="3F712FE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为什么要关注场合和对象？</w:t>
            </w:r>
          </w:p>
          <w:p w14:paraId="7447FA6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在不同场合面对不同对象，讲话的内容就不同。</w:t>
            </w:r>
          </w:p>
          <w:p w14:paraId="085E057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仅仅只是内容不同吗？还有什么也不一样？</w:t>
            </w:r>
          </w:p>
          <w:p w14:paraId="1A040A4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说话的语气和态度也不一样。</w:t>
            </w:r>
          </w:p>
          <w:p w14:paraId="280B4F8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面对参加生日会的亲戚朋友，说话语气可以——</w:t>
            </w:r>
          </w:p>
          <w:p w14:paraId="54F628E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稍微亲切随意一点。</w:t>
            </w:r>
          </w:p>
          <w:p w14:paraId="028B4D3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在正式比赛现场演讲，语气则要庄重、严谨。准备即兴发言时我们可以从场合与对象等方面找到即兴发言的切入点，使我们的发言内容具有较强的针对性。</w:t>
            </w:r>
          </w:p>
          <w:p w14:paraId="351D9B5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继续往下说，明确场合和对象之后，还要注意什么？</w:t>
            </w:r>
          </w:p>
          <w:p w14:paraId="4BDCE4B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想想要讲哪几点。</w:t>
            </w:r>
          </w:p>
          <w:p w14:paraId="74404E3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就是要确定讲话的内容。（板书：拟内容）有什么需要注意的吗？</w:t>
            </w:r>
          </w:p>
          <w:p w14:paraId="6204DA0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想清楚先说什么，后说什么，重点说什么。</w:t>
            </w:r>
          </w:p>
          <w:p w14:paraId="6F2E621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不错，要确定好发言的顺序和重点。（板书：定顺序　抓重点）那么我们可以用上哪些词语使我们的即兴发言条理更清晰呢？</w:t>
            </w:r>
          </w:p>
          <w:p w14:paraId="6175003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可以用上“首先”“其次”等这样表示先后顺序的词语，还可以用上“第一、第二、第三……”，还有“不仅……而且……”“一方面……另一方面”。</w:t>
            </w:r>
          </w:p>
          <w:p w14:paraId="60970AE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很好！一会儿的即兴发言希望大家也能用上这些词语让你的表达更清晰。</w:t>
            </w:r>
          </w:p>
          <w:p w14:paraId="1D89816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除了关注发言的内容，教材还提醒我们要关注发言的仪态，是怎么说的？</w:t>
            </w:r>
          </w:p>
          <w:p w14:paraId="3F37201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语气要自然，态度要大方。</w:t>
            </w:r>
          </w:p>
          <w:p w14:paraId="40D6147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（板书：自然　大方）这是任何一次发言都要做到的。</w:t>
            </w:r>
          </w:p>
          <w:p w14:paraId="6FDC602A">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板块三　运用妙招，情境演练</w:t>
            </w:r>
          </w:p>
          <w:p w14:paraId="145E7BC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下面，就让我们用上这些小妙招来试一试吧！请你读一读下面的情境。</w:t>
            </w:r>
          </w:p>
          <w:p w14:paraId="0E368A77">
            <w:pPr>
              <w:pStyle w:val="2"/>
              <w:spacing w:line="360" w:lineRule="auto"/>
              <w:rPr>
                <w:rFonts w:hAnsi="宋体" w:cs="Times New Roman"/>
                <w:sz w:val="24"/>
                <w:szCs w:val="24"/>
              </w:rPr>
            </w:pPr>
            <w:r>
              <w:drawing>
                <wp:inline distT="0" distB="0" distL="0" distR="0">
                  <wp:extent cx="5534025" cy="22669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534025" cy="226695"/>
                          </a:xfrm>
                          <a:prstGeom prst="rect">
                            <a:avLst/>
                          </a:prstGeom>
                        </pic:spPr>
                      </pic:pic>
                    </a:graphicData>
                  </a:graphic>
                </wp:inline>
              </w:drawing>
            </w:r>
          </w:p>
          <w:p w14:paraId="70E2F0F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毕业典礼的互动环节中，主持人临时请你发表几句感言。</w:t>
            </w:r>
          </w:p>
          <w:p w14:paraId="4D42F1F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在这个情境中，具体的场合是什么？</w:t>
            </w:r>
          </w:p>
          <w:p w14:paraId="1C4A9B6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学校的毕业典礼上。</w:t>
            </w:r>
          </w:p>
          <w:p w14:paraId="7537A69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谁说的？</w:t>
            </w:r>
          </w:p>
          <w:p w14:paraId="72FFAEB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对全校同学和老师说的。</w:t>
            </w:r>
          </w:p>
          <w:p w14:paraId="55DED96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那我们的毕业感言可以说些什么呢？</w:t>
            </w:r>
          </w:p>
          <w:p w14:paraId="614646E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我觉得可以说一说自己在小学六年中获得了哪些荣誉，或者自己受到了老师哪些鼓励，有什么启发。</w:t>
            </w:r>
          </w:p>
          <w:p w14:paraId="601B4F5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也就是说自己六年里面的——</w:t>
            </w:r>
          </w:p>
          <w:p w14:paraId="12BF3EE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收获。</w:t>
            </w:r>
          </w:p>
          <w:p w14:paraId="4DDDFC2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请你把课中导学单上活动一的关键词贴纸“收获”裁剪下来贴在黑板上。</w:t>
            </w:r>
          </w:p>
          <w:p w14:paraId="581EB61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除了说收获，还可以说些什么？</w:t>
            </w:r>
          </w:p>
          <w:p w14:paraId="2D3C4EF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还可以说对老师和同学的祝福。</w:t>
            </w:r>
          </w:p>
          <w:p w14:paraId="7DAF60C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请你把关键词贴纸“祝福”裁剪下来贴在黑板上。下面我们继续说。</w:t>
            </w:r>
          </w:p>
          <w:p w14:paraId="4C20B1D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也可以表达对同学和老师的感谢。</w:t>
            </w:r>
          </w:p>
          <w:p w14:paraId="1D52A52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请你把关键词贴纸“感谢”裁剪下来贴在黑板上。</w:t>
            </w:r>
          </w:p>
          <w:p w14:paraId="06957C5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还可以说些什么？在即将毕业的那个时刻，我心里非常的——</w:t>
            </w:r>
          </w:p>
          <w:p w14:paraId="2FCEF20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心情。</w:t>
            </w:r>
          </w:p>
          <w:p w14:paraId="31282F7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请你把关键词贴纸“心情”裁剪下来贴在黑板上。</w:t>
            </w:r>
          </w:p>
          <w:p w14:paraId="6DB1CD2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在毕业典礼上，我们可以说的内容很多。那这些内容哪些先说，哪些后说，哪些重点说呢？</w:t>
            </w:r>
          </w:p>
          <w:p w14:paraId="59186B1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我觉得在发表感言的时候可以先说自己的心情，然后再说一说感谢老师和同学的话，接着说六年学习生活中的收获，最后表达自己对老师和同学的祝福。（学生回答时相机移动刚才的纸条，给它们重新排序。）</w:t>
            </w:r>
          </w:p>
          <w:p w14:paraId="18D06EF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跟他的想法有些不一样。心情最先说，祝福最后说，这两点我是赞同的，但是我认为中间应该先说收获，再说感谢。为什么会有这些收获呢？是因为有人帮助了我。紧接着就可以很自然地说感谢，这样比较连贯。</w:t>
            </w:r>
          </w:p>
          <w:p w14:paraId="0F3E33B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你有自己的思考，非常好！其实根据自己的表达需要我们是可以适当调整发言要点的顺序的，在这里既可以先说收获，也可以先说感谢。那在这些内容里面，什么内容重点说呢？</w:t>
            </w:r>
          </w:p>
          <w:p w14:paraId="605253C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我认为收获应该重点说，而感谢和祝福可以简单说，因为收获是这六年里比较重要的，也是能够激起老师和同学的回忆的。</w:t>
            </w:r>
          </w:p>
          <w:p w14:paraId="5165263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谈收获，引回忆，促共情，所以你想重点说说自己的收获。</w:t>
            </w:r>
          </w:p>
          <w:p w14:paraId="78C07F7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我觉得应该重点说感谢。因为我们之所以会有这些收获，离不开老师和同学对我们的帮助，所以我认为应该重点说对老师和同学的感谢。</w:t>
            </w:r>
          </w:p>
          <w:p w14:paraId="3078619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同学们，其实我们在作即兴发言的时候，感受不同，当时说话的重点也会有所不同。在这里我们可以重点说一说收获，也可以重点说感谢。下面请同学们试着用上小妙招，自己完整地说一遍。（生自由练习）</w:t>
            </w:r>
          </w:p>
          <w:p w14:paraId="1545255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谁想来跟我们分享一下你的毕业感言？其他同学认真听，等他说完以后，老师请大家来评一评。（请生上讲台）这位同学，你马上就要毕业了，此时此刻，你有什么想说的吗？</w:t>
            </w:r>
          </w:p>
          <w:p w14:paraId="18B55C2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大家好，我是来自六（5）班的舒康浩。马上就要毕业了，我的心情非常激动。在这六年中我收获了很多，学会了很多：在语文方面，我现在可以背诵非常多的古诗文；在数学方面，我学会了非常多的计算方法，数学逻辑思维更为严密；在英语方面，我现在已经可以非常流畅地写出一篇英语小作文了。我所有的进步都离不开老师的教导和同学的帮助。所以我要感谢这六年来陪伴我的所有老师和同学们。最后我衷心地祝愿老师们身体健康，祝愿同学们能够进入自己理想的初中。谢谢大家！</w:t>
            </w:r>
          </w:p>
          <w:p w14:paraId="009C57A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谢谢你！请回到座位。谁来点评一下他刚才的即兴发言？</w:t>
            </w:r>
          </w:p>
          <w:p w14:paraId="08DC3AB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我觉得他的发言非常有条理。首先他介绍了自己来自哪个班级，自己叫什么。说完心情以后，他紧接着说自己的收获，然后表示感谢，最后送出了他的衷心祝福。</w:t>
            </w:r>
          </w:p>
          <w:p w14:paraId="03C5B1D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很好，你听出了他的发言非常有条理。还有谁听出了什么？</w:t>
            </w:r>
          </w:p>
          <w:p w14:paraId="5245246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我觉得他的重点非常突出，主要谈了自己在不同学科上的收获。</w:t>
            </w:r>
          </w:p>
          <w:p w14:paraId="4192F6B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表扬你们，听得很认真，能够根据具体的发言内容作出评价。同学们，其实我们在准备即兴发言的时候，就可以像刚才那样，先快速地打一个腹稿，根据场合和对象，想一想发言的要点，哪些内容先说，哪些后说，哪些内容重点说，然后再逐条把内容说清楚，同时要注意仪态自然大方。</w:t>
            </w:r>
          </w:p>
          <w:p w14:paraId="3E10E5B0">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板块四　小组合作，初试身手</w:t>
            </w:r>
          </w:p>
          <w:p w14:paraId="294864C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相信通过刚才的情境练习，同学们应该已经初步学会了作即兴发言该如何打腹稿。下面就让我们进入四人小组的合作学习。</w:t>
            </w:r>
          </w:p>
          <w:p w14:paraId="012E6294">
            <w:pPr>
              <w:pStyle w:val="2"/>
              <w:spacing w:line="360" w:lineRule="auto"/>
              <w:rPr>
                <w:rFonts w:hAnsi="宋体" w:cs="Times New Roman"/>
                <w:sz w:val="24"/>
                <w:szCs w:val="24"/>
              </w:rPr>
            </w:pPr>
            <w:r>
              <w:drawing>
                <wp:inline distT="0" distB="0" distL="0" distR="0">
                  <wp:extent cx="5534025" cy="226695"/>
                  <wp:effectExtent l="0" t="0" r="9525"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5534025" cy="226695"/>
                          </a:xfrm>
                          <a:prstGeom prst="rect">
                            <a:avLst/>
                          </a:prstGeom>
                        </pic:spPr>
                      </pic:pic>
                    </a:graphicData>
                  </a:graphic>
                </wp:inline>
              </w:drawing>
            </w:r>
          </w:p>
          <w:p w14:paraId="594F304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1.学校作文比赛获奖，老师让你即兴发表获奖感言。</w:t>
            </w:r>
          </w:p>
          <w:p w14:paraId="4DFD36D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2.开班会时，主持人临时请你说一说平时应该怎样珍惜粮食、拒绝浪费。</w:t>
            </w:r>
          </w:p>
          <w:p w14:paraId="062EB94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3.参加爷爷的寿宴，宴席上向爷爷说几句祝福的话。</w:t>
            </w:r>
          </w:p>
          <w:p w14:paraId="49863EA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w:t>
            </w:r>
            <w:r>
              <w:rPr>
                <w:rFonts w:hint="eastAsia" w:ascii="宋体" w:hAnsi="宋体"/>
                <w:color w:val="000000" w:themeColor="text1"/>
                <w:sz w:val="24"/>
                <w14:textFill>
                  <w14:solidFill>
                    <w14:schemeClr w14:val="tx1"/>
                  </w14:solidFill>
                </w14:textFill>
              </w:rPr>
              <w:t>放学回家的路上</w:t>
            </w:r>
            <w:r>
              <w:rPr>
                <w:rFonts w:ascii="宋体" w:hAnsi="宋体"/>
                <w:color w:val="000000" w:themeColor="text1"/>
                <w:sz w:val="24"/>
                <w14:textFill>
                  <w14:solidFill>
                    <w14:schemeClr w14:val="tx1"/>
                  </w14:solidFill>
                </w14:textFill>
              </w:rPr>
              <w:t>，遇</w:t>
            </w:r>
            <w:r>
              <w:rPr>
                <w:rFonts w:hint="eastAsia" w:ascii="宋体" w:hAnsi="宋体"/>
                <w:color w:val="000000" w:themeColor="text1"/>
                <w:sz w:val="24"/>
                <w14:textFill>
                  <w14:solidFill>
                    <w14:schemeClr w14:val="tx1"/>
                  </w14:solidFill>
                </w14:textFill>
              </w:rPr>
              <w:t>到</w:t>
            </w:r>
            <w:r>
              <w:rPr>
                <w:rFonts w:ascii="宋体" w:hAnsi="宋体"/>
                <w:color w:val="000000" w:themeColor="text1"/>
                <w:sz w:val="24"/>
                <w14:textFill>
                  <w14:solidFill>
                    <w14:schemeClr w14:val="tx1"/>
                  </w14:solidFill>
                </w14:textFill>
              </w:rPr>
              <w:t>电视台采访，记者让你谈谈对“小学生带手机去学校”的看法。</w:t>
            </w:r>
          </w:p>
          <w:p w14:paraId="3E1E0AB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这里有4个情境，老师想请同学开火车读一读。（请生读）</w:t>
            </w:r>
          </w:p>
          <w:p w14:paraId="218E195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首先请四人小组的组长从这4个话题中选择一个，作为你们组的讨论话题。</w:t>
            </w:r>
          </w:p>
          <w:p w14:paraId="636E4EE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下面请同学们看到课中导学单活动二，在刚才组长确定的话题上打勾，填好发言对象和场合，用关键词的形式列出发言的要点。然后小组讨论，对发言要点进行补充和删改。每组指定一名小组成员在组内作即兴发言，其他小组成员补充并评价。</w:t>
            </w:r>
          </w:p>
          <w:p w14:paraId="5EC1A349">
            <w:pPr>
              <w:pStyle w:val="2"/>
              <w:spacing w:line="360" w:lineRule="auto"/>
              <w:rPr>
                <w:rFonts w:hAnsi="宋体" w:cs="Times New Roman"/>
                <w:color w:val="000000" w:themeColor="text1"/>
                <w:sz w:val="24"/>
                <w:szCs w:val="24"/>
                <w14:textFill>
                  <w14:solidFill>
                    <w14:schemeClr w14:val="tx1"/>
                  </w14:solidFill>
                </w14:textFill>
              </w:rPr>
            </w:pPr>
            <w: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60ECA43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活动二：小组合作，完成下面的交际分析表。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2"/>
              <w:gridCol w:w="993"/>
              <w:gridCol w:w="851"/>
              <w:gridCol w:w="2091"/>
            </w:tblGrid>
            <w:tr w14:paraId="6658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1" w:type="pct"/>
                  <w:vAlign w:val="center"/>
                </w:tcPr>
                <w:p w14:paraId="326BA30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可供选择的情境</w:t>
                  </w:r>
                </w:p>
              </w:tc>
              <w:tc>
                <w:tcPr>
                  <w:tcW w:w="2239" w:type="pct"/>
                  <w:gridSpan w:val="3"/>
                  <w:vAlign w:val="center"/>
                </w:tcPr>
                <w:p w14:paraId="2E3B7F79">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腹稿内容拟定</w:t>
                  </w:r>
                </w:p>
              </w:tc>
            </w:tr>
            <w:tr w14:paraId="4521E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1" w:type="pct"/>
                  <w:vMerge w:val="restart"/>
                </w:tcPr>
                <w:p w14:paraId="4AA01072">
                  <w:pPr>
                    <w:pStyle w:val="8"/>
                    <w:numPr>
                      <w:ilvl w:val="0"/>
                      <w:numId w:val="1"/>
                    </w:numPr>
                    <w:shd w:val="clear" w:color="auto" w:fill="E7F7F9"/>
                    <w:spacing w:line="360" w:lineRule="auto"/>
                    <w:ind w:left="284" w:hanging="284"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学校作文比赛获奖，老师让你即兴发表获奖感言。</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p>
                <w:p w14:paraId="62BDA764">
                  <w:pPr>
                    <w:pStyle w:val="8"/>
                    <w:numPr>
                      <w:ilvl w:val="0"/>
                      <w:numId w:val="1"/>
                    </w:numPr>
                    <w:shd w:val="clear" w:color="auto" w:fill="E7F7F9"/>
                    <w:spacing w:line="360" w:lineRule="auto"/>
                    <w:ind w:left="284" w:hanging="284"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开班会时，主持人临时请你说一说平时应该怎样珍惜粮食、拒绝浪费。</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p>
                <w:p w14:paraId="723E8C51">
                  <w:pPr>
                    <w:pStyle w:val="8"/>
                    <w:numPr>
                      <w:ilvl w:val="0"/>
                      <w:numId w:val="1"/>
                    </w:numPr>
                    <w:shd w:val="clear" w:color="auto" w:fill="E7F7F9"/>
                    <w:spacing w:line="360" w:lineRule="auto"/>
                    <w:ind w:left="284" w:hanging="284" w:firstLineChars="0"/>
                    <w:jc w:val="left"/>
                    <w:rPr>
                      <w:rFonts w:ascii="宋体" w:hAnsi="宋体"/>
                      <w:color w:val="000000" w:themeColor="text1"/>
                      <w:sz w:val="24"/>
                      <w14:textFill>
                        <w14:solidFill>
                          <w14:schemeClr w14:val="tx1"/>
                        </w14:solidFill>
                      </w14:textFill>
                    </w:rPr>
                  </w:pPr>
                  <w:r>
                    <mc:AlternateContent>
                      <mc:Choice Requires="wps">
                        <w:drawing>
                          <wp:anchor distT="45720" distB="45720" distL="114300" distR="114300" simplePos="0" relativeHeight="251659264" behindDoc="0" locked="0" layoutInCell="1" allowOverlap="1">
                            <wp:simplePos x="0" y="0"/>
                            <wp:positionH relativeFrom="column">
                              <wp:posOffset>2654300</wp:posOffset>
                            </wp:positionH>
                            <wp:positionV relativeFrom="paragraph">
                              <wp:posOffset>170815</wp:posOffset>
                            </wp:positionV>
                            <wp:extent cx="370205" cy="430530"/>
                            <wp:effectExtent l="0" t="0" r="0" b="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70205" cy="430530"/>
                                    </a:xfrm>
                                    <a:prstGeom prst="rect">
                                      <a:avLst/>
                                    </a:prstGeom>
                                    <a:noFill/>
                                    <a:ln w="9525">
                                      <a:noFill/>
                                      <a:miter lim="800000"/>
                                    </a:ln>
                                  </wps:spPr>
                                  <wps:txbx>
                                    <w:txbxContent>
                                      <w:p w14:paraId="2C8F809E">
                                        <w:pPr>
                                          <w:rPr>
                                            <w:rFonts w:ascii="宋体" w:hAnsi="宋体"/>
                                            <w:b/>
                                            <w:bCs/>
                                            <w:sz w:val="28"/>
                                            <w:szCs w:val="36"/>
                                          </w:rPr>
                                        </w:pPr>
                                        <w:r>
                                          <w:rPr>
                                            <w:rFonts w:ascii="宋体" w:hAnsi="宋体"/>
                                            <w:b/>
                                            <w:bCs/>
                                            <w:sz w:val="28"/>
                                            <w:szCs w:val="36"/>
                                          </w:rPr>
                                          <w: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09pt;margin-top:13.45pt;height:33.9pt;width:29.15pt;z-index:251659264;mso-width-relative:page;mso-height-relative:page;" filled="f" stroked="f" coordsize="21600,21600" o:gfxdata="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dbhJ9gAAAAJAQAADwAAAAAAAAABACAAAAAiAAAAZHJzL2Rvd25yZXYueG1sUEsBAhQAFAAAAAgA&#10;h07iQN7Uab8lAgAAKgQAAA4AAAAAAAAAAQAgAAAAJwEAAGRycy9lMm9Eb2MueG1sUEsFBgAAAAAG&#10;AAYAWQEAAL4FAAAAAA==&#10;">
                            <v:fill on="f" focussize="0,0"/>
                            <v:stroke on="f" miterlimit="8" joinstyle="miter"/>
                            <v:imagedata o:title=""/>
                            <o:lock v:ext="edit" aspectratio="f"/>
                            <v:textbox>
                              <w:txbxContent>
                                <w:p w14:paraId="2C8F809E">
                                  <w:pPr>
                                    <w:rPr>
                                      <w:rFonts w:ascii="宋体" w:hAnsi="宋体"/>
                                      <w:b/>
                                      <w:bCs/>
                                      <w:sz w:val="28"/>
                                      <w:szCs w:val="36"/>
                                    </w:rPr>
                                  </w:pPr>
                                  <w:r>
                                    <w:rPr>
                                      <w:rFonts w:ascii="宋体" w:hAnsi="宋体"/>
                                      <w:b/>
                                      <w:bCs/>
                                      <w:sz w:val="28"/>
                                      <w:szCs w:val="36"/>
                                    </w:rPr>
                                    <w:t>√</w:t>
                                  </w:r>
                                </w:p>
                              </w:txbxContent>
                            </v:textbox>
                          </v:shape>
                        </w:pict>
                      </mc:Fallback>
                    </mc:AlternateContent>
                  </w:r>
                  <w:r>
                    <w:rPr>
                      <w:rFonts w:ascii="宋体" w:hAnsi="宋体"/>
                      <w:color w:val="000000" w:themeColor="text1"/>
                      <w:sz w:val="24"/>
                      <w14:textFill>
                        <w14:solidFill>
                          <w14:schemeClr w14:val="tx1"/>
                        </w14:solidFill>
                      </w14:textFill>
                    </w:rPr>
                    <w:t>参加爷爷的寿宴，宴席上向爷爷说几句祝福的话。</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p>
                <w:p w14:paraId="3DD032E0">
                  <w:pPr>
                    <w:pStyle w:val="8"/>
                    <w:numPr>
                      <w:ilvl w:val="0"/>
                      <w:numId w:val="1"/>
                    </w:numPr>
                    <w:shd w:val="clear" w:color="auto" w:fill="E7F7F9"/>
                    <w:spacing w:line="360" w:lineRule="auto"/>
                    <w:ind w:left="284" w:hanging="284" w:firstLineChars="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在街上玩耍，路遇电视台采访，记者让你谈谈对“小学生带手机去学校”的看法。  </w:t>
                  </w:r>
                </w:p>
                <w:p w14:paraId="7D6FCD3F">
                  <w:pPr>
                    <w:shd w:val="clear" w:color="auto" w:fill="E7F7F9"/>
                    <w:spacing w:line="360" w:lineRule="auto"/>
                    <w:ind w:firstLine="4320" w:firstLineChars="18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c>
                <w:tcPr>
                  <w:tcW w:w="565" w:type="pct"/>
                  <w:tcBorders>
                    <w:right w:val="single" w:color="000000" w:themeColor="text1" w:sz="4" w:space="0"/>
                  </w:tcBorders>
                  <w:vAlign w:val="center"/>
                </w:tcPr>
                <w:p w14:paraId="0511F8DC">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场合</w:t>
                  </w:r>
                </w:p>
              </w:tc>
              <w:tc>
                <w:tcPr>
                  <w:tcW w:w="484" w:type="pct"/>
                  <w:tcBorders>
                    <w:left w:val="single" w:color="000000" w:themeColor="text1" w:sz="4" w:space="0"/>
                    <w:right w:val="single" w:color="000000" w:themeColor="text1" w:sz="4" w:space="0"/>
                  </w:tcBorders>
                  <w:vAlign w:val="center"/>
                </w:tcPr>
                <w:p w14:paraId="0DAC40AE">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对象</w:t>
                  </w:r>
                </w:p>
              </w:tc>
              <w:tc>
                <w:tcPr>
                  <w:tcW w:w="1190" w:type="pct"/>
                  <w:tcBorders>
                    <w:left w:val="single" w:color="000000" w:themeColor="text1" w:sz="4" w:space="0"/>
                  </w:tcBorders>
                  <w:vAlign w:val="center"/>
                </w:tcPr>
                <w:p w14:paraId="647426F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发言要点</w:t>
                  </w:r>
                </w:p>
              </w:tc>
            </w:tr>
            <w:tr w14:paraId="6525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2761" w:type="pct"/>
                  <w:vMerge w:val="continue"/>
                </w:tcPr>
                <w:p w14:paraId="3FA2D72C">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565" w:type="pct"/>
                  <w:tcBorders>
                    <w:right w:val="single" w:color="000000" w:themeColor="text1" w:sz="4" w:space="0"/>
                  </w:tcBorders>
                  <w:vAlign w:val="center"/>
                </w:tcPr>
                <w:p w14:paraId="09CD2BC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爷爷的寿宴</w:t>
                  </w:r>
                </w:p>
              </w:tc>
              <w:tc>
                <w:tcPr>
                  <w:tcW w:w="484" w:type="pct"/>
                  <w:tcBorders>
                    <w:left w:val="single" w:color="000000" w:themeColor="text1" w:sz="4" w:space="0"/>
                    <w:right w:val="single" w:color="000000" w:themeColor="text1" w:sz="4" w:space="0"/>
                  </w:tcBorders>
                  <w:vAlign w:val="center"/>
                </w:tcPr>
                <w:p w14:paraId="2CB89CC2">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亲戚朋友</w:t>
                  </w:r>
                </w:p>
              </w:tc>
              <w:tc>
                <w:tcPr>
                  <w:tcW w:w="1190" w:type="pct"/>
                  <w:tcBorders>
                    <w:left w:val="single" w:color="000000" w:themeColor="text1" w:sz="4" w:space="0"/>
                  </w:tcBorders>
                  <w:vAlign w:val="center"/>
                </w:tcPr>
                <w:p w14:paraId="6077A6D9">
                  <w:pPr>
                    <w:shd w:val="clear" w:color="auto" w:fill="E7F7F9"/>
                    <w:spacing w:line="360" w:lineRule="auto"/>
                    <w:rPr>
                      <w:rFonts w:ascii="宋体" w:hAns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1.</w:t>
                  </w:r>
                  <w:r>
                    <w:rPr>
                      <w:rFonts w:ascii="宋体" w:hAnsi="宋体"/>
                      <w:color w:val="000000" w:themeColor="text1"/>
                      <w:sz w:val="24"/>
                      <w:u w:val="single"/>
                      <w14:textFill>
                        <w14:solidFill>
                          <w14:schemeClr w14:val="tx1"/>
                        </w14:solidFill>
                      </w14:textFill>
                    </w:rPr>
                    <w:t>__生日祝词__</w:t>
                  </w:r>
                </w:p>
                <w:p w14:paraId="6948BC54">
                  <w:pPr>
                    <w:shd w:val="clear" w:color="auto" w:fill="E7F7F9"/>
                    <w:spacing w:line="360" w:lineRule="auto"/>
                    <w:rPr>
                      <w:rFonts w:ascii="宋体" w:hAns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ascii="宋体" w:hAnsi="宋体"/>
                      <w:color w:val="000000" w:themeColor="text1"/>
                      <w:sz w:val="24"/>
                      <w:u w:val="single"/>
                      <w14:textFill>
                        <w14:solidFill>
                          <w14:schemeClr w14:val="tx1"/>
                        </w14:solidFill>
                      </w14:textFill>
                    </w:rPr>
                    <w:t>__爷爷对我的关爱__</w:t>
                  </w:r>
                </w:p>
                <w:p w14:paraId="266DD921">
                  <w:pPr>
                    <w:shd w:val="clear" w:color="auto" w:fill="E7F7F9"/>
                    <w:spacing w:line="360" w:lineRule="auto"/>
                    <w:rPr>
                      <w:rFonts w:ascii="宋体" w:hAns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3.</w:t>
                  </w:r>
                  <w:r>
                    <w:rPr>
                      <w:rFonts w:ascii="宋体" w:hAnsi="宋体"/>
                      <w:color w:val="000000" w:themeColor="text1"/>
                      <w:sz w:val="24"/>
                      <w:u w:val="single"/>
                      <w14:textFill>
                        <w14:solidFill>
                          <w14:schemeClr w14:val="tx1"/>
                        </w14:solidFill>
                      </w14:textFill>
                    </w:rPr>
                    <w:t>__感谢、祝愿__</w:t>
                  </w:r>
                </w:p>
                <w:p w14:paraId="5F2F8F11">
                  <w:pPr>
                    <w:shd w:val="clear" w:color="auto" w:fill="E7F7F9"/>
                    <w:spacing w:line="360" w:lineRule="auto"/>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p w14:paraId="16CBBFB7">
                  <w:pPr>
                    <w:shd w:val="clear" w:color="auto" w:fill="E7F7F9"/>
                    <w:spacing w:line="360" w:lineRule="auto"/>
                    <w:jc w:val="left"/>
                    <w:rPr>
                      <w:rFonts w:ascii="宋体" w:hAnsi="宋体"/>
                      <w:color w:val="000000" w:themeColor="text1"/>
                      <w:sz w:val="24"/>
                      <w14:textFill>
                        <w14:solidFill>
                          <w14:schemeClr w14:val="tx1"/>
                        </w14:solidFill>
                      </w14:textFill>
                    </w:rPr>
                  </w:pPr>
                </w:p>
              </w:tc>
            </w:tr>
          </w:tbl>
          <w:p w14:paraId="6F5ECD0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哪些小组代表愿意上台为我们展示一下你们组的即兴发言成果。（随机抽取小组代表上台展示）</w:t>
            </w:r>
          </w:p>
          <w:p w14:paraId="22ED4E6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同学们好！我们小组选择的是第4个情境：我认为小学生不应该带手机去学校。因为带手机去学校容易让我们分心，注意力不集中。我们去学校是为了学知识，课内有丰富的学科知识，课外有各种各样的活动，全身心投入进去，我们一定会受益匪浅，这远比玩手机有意义得多。</w:t>
            </w:r>
          </w:p>
          <w:p w14:paraId="04E5A7CE">
            <w:pPr>
              <w:spacing w:line="360" w:lineRule="auto"/>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板块五　即兴比赛，风采展示</w:t>
            </w:r>
          </w:p>
          <w:p w14:paraId="796329E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感谢这位同学的发言。下面就让我们进入一个最紧张和激烈的环节，还原一个即兴发言比赛的现场。老师这里有几个情境，将请四位同学上台，随机抽取一个号码，给</w:t>
            </w:r>
            <w:r>
              <w:rPr>
                <w:rFonts w:hint="eastAsia" w:hAnsi="宋体" w:cs="Times New Roman"/>
                <w:sz w:val="24"/>
                <w:szCs w:val="24"/>
              </w:rPr>
              <w:t>1</w:t>
            </w:r>
            <w:r>
              <w:rPr>
                <w:rFonts w:hAnsi="宋体" w:cs="Times New Roman"/>
                <w:sz w:val="24"/>
                <w:szCs w:val="24"/>
              </w:rPr>
              <w:t>分钟的准备时间，然后现场作即兴发言。下面的同学也可以在心里选择一个情境，想一想自己会怎么说。</w:t>
            </w:r>
          </w:p>
          <w:p w14:paraId="5BEDFF96">
            <w:pPr>
              <w:pStyle w:val="2"/>
              <w:spacing w:line="360" w:lineRule="auto"/>
              <w:rPr>
                <w:rFonts w:hAnsi="宋体" w:cs="Times New Roman"/>
                <w:sz w:val="24"/>
                <w:szCs w:val="24"/>
              </w:rPr>
            </w:pPr>
            <w:r>
              <w:drawing>
                <wp:inline distT="0" distB="0" distL="0" distR="0">
                  <wp:extent cx="5534025" cy="226695"/>
                  <wp:effectExtent l="0" t="0" r="9525"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8"/>
                          <a:stretch>
                            <a:fillRect/>
                          </a:stretch>
                        </pic:blipFill>
                        <pic:spPr>
                          <a:xfrm>
                            <a:off x="0" y="0"/>
                            <a:ext cx="5534025" cy="226695"/>
                          </a:xfrm>
                          <a:prstGeom prst="rect">
                            <a:avLst/>
                          </a:prstGeom>
                        </pic:spPr>
                      </pic:pic>
                    </a:graphicData>
                  </a:graphic>
                </wp:inline>
              </w:drawing>
            </w:r>
          </w:p>
          <w:p w14:paraId="6C4B793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1.班里来了新同学，班主任让你代表全班同学向他表示欢迎。</w:t>
            </w:r>
          </w:p>
          <w:p w14:paraId="26769F1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2.这学期语文考试，你的进步很大，评讲试卷时，老师临时让你说说学习方法。</w:t>
            </w:r>
          </w:p>
          <w:p w14:paraId="2FC1A99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3.在街上遇到别人在做调查，询问你对“线上学习”的看法。</w:t>
            </w:r>
          </w:p>
          <w:p w14:paraId="3393F23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4.老师临时通知班委改选，你的竞选发言是什么呢？</w:t>
            </w:r>
          </w:p>
          <w:p w14:paraId="4DBF8164">
            <w:pPr>
              <w:pStyle w:val="2"/>
              <w:spacing w:line="360" w:lineRule="auto"/>
              <w:rPr>
                <w:rFonts w:hAnsi="宋体" w:cs="Times New Roman"/>
                <w:sz w:val="24"/>
                <w:szCs w:val="24"/>
              </w:rPr>
            </w:pPr>
            <w:r>
              <w:rPr>
                <w:rFonts w:hAnsi="宋体" w:cs="Times New Roman"/>
                <w:sz w:val="24"/>
                <w:szCs w:val="24"/>
              </w:rPr>
              <w:t>（随机抽取四位同学上台抽题，作即兴发言。）</w:t>
            </w:r>
          </w:p>
          <w:p w14:paraId="46D3C4A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情境1】小明同学你好！我叫小红，是咱们班的班长，很高兴能代表老师和同学向你表示欢迎。咱们六（5）班是一个团结友爱的大家庭，兄弟姐妹一共54人，当然，从今天起这个数字将变为55了！咱们班大部分同学都比较热情，虽然有个别同学稍微慢热一点，但每个同学都有一颗真诚的心，相信你一定能很快融入到这个温暖的大家庭中。今后如果你有什么不懂的或者需要帮助的，欢迎随时找我或班上其他同学，大家都会无条件帮助你的。现在让我带你去参观一下我们的学校吧！</w:t>
            </w:r>
          </w:p>
          <w:p w14:paraId="32ABBF2E">
            <w:pPr>
              <w:pStyle w:val="2"/>
              <w:spacing w:line="360" w:lineRule="auto"/>
              <w:ind w:firstLine="480" w:firstLineChars="200"/>
              <w:rPr>
                <w:rFonts w:hAnsi="宋体" w:cs="Times New Roman"/>
                <w:sz w:val="24"/>
                <w:szCs w:val="24"/>
              </w:rPr>
            </w:pPr>
            <w:r>
              <w:rPr>
                <w:rFonts w:hAnsi="宋体" w:cs="Times New Roman"/>
                <w:sz w:val="24"/>
                <w:szCs w:val="24"/>
              </w:rPr>
              <w:t>（其他同学就剩余3个情境继续发言）</w:t>
            </w:r>
          </w:p>
          <w:p w14:paraId="452B0C2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刚才四位同学的发言怎么样呢？谁是你心目中的最佳即兴发言者呢？请你对刚才几位同学的发言作一个即兴评价。</w:t>
            </w:r>
          </w:p>
          <w:p w14:paraId="5B23B314">
            <w:pPr>
              <w:pStyle w:val="2"/>
              <w:spacing w:line="360" w:lineRule="auto"/>
              <w:rPr>
                <w:rFonts w:hAnsi="宋体" w:cs="Times New Roman"/>
                <w:sz w:val="24"/>
                <w:szCs w:val="24"/>
              </w:rPr>
            </w:pPr>
            <w:r>
              <w:drawing>
                <wp:inline distT="0" distB="0" distL="0" distR="0">
                  <wp:extent cx="5562600" cy="2565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1F7E592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活动三：用“即兴发言评价表”评价同学们的精彩发言。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1757"/>
              <w:gridCol w:w="1757"/>
              <w:gridCol w:w="1757"/>
              <w:gridCol w:w="1757"/>
            </w:tblGrid>
            <w:tr w14:paraId="26C61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vAlign w:val="center"/>
                </w:tcPr>
                <w:p w14:paraId="46CE8052">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评价标准</w:t>
                  </w:r>
                </w:p>
              </w:tc>
              <w:tc>
                <w:tcPr>
                  <w:tcW w:w="1757" w:type="dxa"/>
                  <w:vAlign w:val="center"/>
                </w:tcPr>
                <w:p w14:paraId="7B1DA905">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同学1</w:t>
                  </w:r>
                </w:p>
              </w:tc>
              <w:tc>
                <w:tcPr>
                  <w:tcW w:w="1757" w:type="dxa"/>
                  <w:vAlign w:val="center"/>
                </w:tcPr>
                <w:p w14:paraId="3BEA1FD9">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同学2</w:t>
                  </w:r>
                </w:p>
              </w:tc>
              <w:tc>
                <w:tcPr>
                  <w:tcW w:w="1757" w:type="dxa"/>
                  <w:vAlign w:val="center"/>
                </w:tcPr>
                <w:p w14:paraId="1FD4AB9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同学3</w:t>
                  </w:r>
                </w:p>
              </w:tc>
              <w:tc>
                <w:tcPr>
                  <w:tcW w:w="1757" w:type="dxa"/>
                  <w:vAlign w:val="center"/>
                </w:tcPr>
                <w:p w14:paraId="3CC68416">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同学4</w:t>
                  </w:r>
                </w:p>
              </w:tc>
            </w:tr>
            <w:tr w14:paraId="73E00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vAlign w:val="center"/>
                </w:tcPr>
                <w:p w14:paraId="17C01EBA">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表达有序</w:t>
                  </w:r>
                </w:p>
              </w:tc>
              <w:tc>
                <w:tcPr>
                  <w:tcW w:w="1757" w:type="dxa"/>
                  <w:vAlign w:val="center"/>
                </w:tcPr>
                <w:p w14:paraId="40678CD4">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5F9270E3">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1001A66F">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2A5AAE5E">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r w14:paraId="6FA1D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vAlign w:val="center"/>
                </w:tcPr>
                <w:p w14:paraId="75A8D469">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重点突出</w:t>
                  </w:r>
                </w:p>
              </w:tc>
              <w:tc>
                <w:tcPr>
                  <w:tcW w:w="1757" w:type="dxa"/>
                  <w:vAlign w:val="center"/>
                </w:tcPr>
                <w:p w14:paraId="68E9C358">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6AF7E2E7">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42C8B34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2891777E">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r w14:paraId="7A91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vAlign w:val="center"/>
                </w:tcPr>
                <w:p w14:paraId="2FAA82CF">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仪态自然大方</w:t>
                  </w:r>
                </w:p>
              </w:tc>
              <w:tc>
                <w:tcPr>
                  <w:tcW w:w="1757" w:type="dxa"/>
                  <w:vAlign w:val="center"/>
                </w:tcPr>
                <w:p w14:paraId="3B690A81">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47C4BF65">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61EF58EF">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c>
                <w:tcPr>
                  <w:tcW w:w="1757" w:type="dxa"/>
                  <w:vAlign w:val="center"/>
                </w:tcPr>
                <w:p w14:paraId="3633C176">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w:t>
                  </w:r>
                </w:p>
              </w:tc>
            </w:tr>
          </w:tbl>
          <w:p w14:paraId="0DDE9EDC">
            <w:pPr>
              <w:pStyle w:val="2"/>
              <w:spacing w:line="360" w:lineRule="auto"/>
              <w:ind w:firstLine="480" w:firstLineChars="200"/>
              <w:rPr>
                <w:rFonts w:hAnsi="宋体" w:cs="Times New Roman"/>
                <w:sz w:val="24"/>
                <w:szCs w:val="24"/>
              </w:rPr>
            </w:pPr>
            <w:r>
              <w:rPr>
                <w:rFonts w:hAnsi="宋体" w:cs="Times New Roman"/>
                <w:sz w:val="24"/>
                <w:szCs w:val="24"/>
              </w:rPr>
              <w:t>（师生共评，选出最佳即兴发言者。）</w:t>
            </w:r>
          </w:p>
          <w:p w14:paraId="7862487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同学们，其实只要记住即兴发言的小妙招，在我们的生活中大胆说、多尝试，你的即兴发言一定会越来越精彩！课后同学们可以继续观看其他即兴发言的小视频，提升自己即兴发言的水平。（出示课末固学单）</w:t>
            </w:r>
          </w:p>
          <w:p w14:paraId="0D6CE60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25C06811">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5534025" cy="1637030"/>
                          </a:xfrm>
                          <a:prstGeom prst="rect">
                            <a:avLst/>
                          </a:prstGeom>
                        </pic:spPr>
                      </pic:pic>
                    </a:graphicData>
                  </a:graphic>
                </wp:inline>
              </w:drawing>
            </w:r>
          </w:p>
          <w:p w14:paraId="61651463">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7E731C67">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在本节课的教学中，从课前导入环节，到课中练习环节，一直到最后的即兴展示环节，我都引入了大量贴近学生生活和学习实际的交际情境，让学生愿意去说，有话可说，充分激发了他们的学习兴趣。本节课教学中，我为学生提供了不同层次和角度的交际训练，从观看视频范例，到实战演练，从引导下的即兴发言，到小组合作的即兴发言，再到限时比赛式的即兴发言，训练难度不断加大，学生在反复的强化练习中，进一步掌握了即兴发言的技巧。</w:t>
            </w:r>
          </w:p>
        </w:tc>
        <w:tc>
          <w:tcPr>
            <w:tcW w:w="1276" w:type="dxa"/>
          </w:tcPr>
          <w:p w14:paraId="0574411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82A31A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开课伊始，通过直观的视频导入，让学生初步了解什么是即兴发言。紧接着引导学生回忆生活中遇到的类似情境，让他们明白其实在以往的生活和学习中就已经接触过即兴发言了，从而充分激发学生进一步学习的兴趣。</w:t>
            </w:r>
          </w:p>
          <w:p w14:paraId="25BEFBC7">
            <w:pPr>
              <w:spacing w:line="360" w:lineRule="auto"/>
              <w:jc w:val="left"/>
              <w:rPr>
                <w:rFonts w:ascii="宋体" w:hAnsi="宋体"/>
                <w:b/>
                <w:bCs/>
                <w:color w:val="000000" w:themeColor="text1"/>
                <w:sz w:val="24"/>
                <w14:textFill>
                  <w14:solidFill>
                    <w14:schemeClr w14:val="tx1"/>
                  </w14:solidFill>
                </w14:textFill>
              </w:rPr>
            </w:pPr>
          </w:p>
          <w:p w14:paraId="1F40AFE3">
            <w:pPr>
              <w:spacing w:line="360" w:lineRule="auto"/>
              <w:jc w:val="left"/>
              <w:rPr>
                <w:rFonts w:ascii="宋体" w:hAnsi="宋体"/>
                <w:b/>
                <w:bCs/>
                <w:color w:val="000000" w:themeColor="text1"/>
                <w:sz w:val="24"/>
                <w14:textFill>
                  <w14:solidFill>
                    <w14:schemeClr w14:val="tx1"/>
                  </w14:solidFill>
                </w14:textFill>
              </w:rPr>
            </w:pPr>
          </w:p>
          <w:p w14:paraId="1E0D3D6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CF90DB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引导学生回归教材，画出教材中给出的交际提示，一方面锻炼了学生阅读和提取关键信息的能力；另一方面，结合前面提到的具体交际情境，逐条分析教材给出的交际要求，帮助学生更好地理解和运用此次口语交际的方法，掌握即兴发言打好腹稿的小妙招，为后面的实战演练作好准备。</w:t>
            </w:r>
          </w:p>
          <w:p w14:paraId="798F8D33">
            <w:pPr>
              <w:spacing w:line="360" w:lineRule="auto"/>
              <w:jc w:val="left"/>
              <w:rPr>
                <w:rFonts w:ascii="宋体" w:hAnsi="宋体"/>
                <w:b/>
                <w:bCs/>
                <w:color w:val="000000" w:themeColor="text1"/>
                <w:sz w:val="24"/>
                <w14:textFill>
                  <w14:solidFill>
                    <w14:schemeClr w14:val="tx1"/>
                  </w14:solidFill>
                </w14:textFill>
              </w:rPr>
            </w:pPr>
          </w:p>
          <w:p w14:paraId="0E9D1A7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328E36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教师给出一个具体的即兴发言情境，师生合作共同完成“拟内容、定顺序、抓重点”的打腹稿步骤，再让学生完整地练说一遍。在具体的交际情境中，将上一个环节总结出的几条即兴发言小妙招由书面要求转化为实践运用，使学生对如何打腹稿、如何进行即兴发言有了一个更直观、更深刻的认识，为后面小组合作自行打腹稿、准备即兴发言作铺垫。</w:t>
            </w:r>
          </w:p>
          <w:p w14:paraId="22A996DB">
            <w:pPr>
              <w:spacing w:line="360" w:lineRule="auto"/>
              <w:jc w:val="left"/>
              <w:rPr>
                <w:rFonts w:ascii="宋体" w:hAnsi="宋体"/>
                <w:b/>
                <w:bCs/>
                <w:color w:val="000000" w:themeColor="text1"/>
                <w:sz w:val="24"/>
                <w14:textFill>
                  <w14:solidFill>
                    <w14:schemeClr w14:val="tx1"/>
                  </w14:solidFill>
                </w14:textFill>
              </w:rPr>
            </w:pPr>
          </w:p>
          <w:p w14:paraId="5F0D0342">
            <w:pPr>
              <w:spacing w:line="360" w:lineRule="auto"/>
              <w:jc w:val="left"/>
              <w:rPr>
                <w:rFonts w:ascii="宋体" w:hAnsi="宋体"/>
                <w:b/>
                <w:bCs/>
                <w:color w:val="000000" w:themeColor="text1"/>
                <w:sz w:val="24"/>
                <w14:textFill>
                  <w14:solidFill>
                    <w14:schemeClr w14:val="tx1"/>
                  </w14:solidFill>
                </w14:textFill>
              </w:rPr>
            </w:pPr>
          </w:p>
          <w:p w14:paraId="1142E18E">
            <w:pPr>
              <w:spacing w:line="360" w:lineRule="auto"/>
              <w:jc w:val="left"/>
              <w:rPr>
                <w:rFonts w:ascii="宋体" w:hAnsi="宋体"/>
                <w:b/>
                <w:bCs/>
                <w:color w:val="000000" w:themeColor="text1"/>
                <w:sz w:val="24"/>
                <w14:textFill>
                  <w14:solidFill>
                    <w14:schemeClr w14:val="tx1"/>
                  </w14:solidFill>
                </w14:textFill>
              </w:rPr>
            </w:pPr>
          </w:p>
          <w:p w14:paraId="4DD3D19D">
            <w:pPr>
              <w:spacing w:line="360" w:lineRule="auto"/>
              <w:jc w:val="left"/>
              <w:rPr>
                <w:rFonts w:ascii="宋体" w:hAnsi="宋体"/>
                <w:b/>
                <w:bCs/>
                <w:color w:val="000000" w:themeColor="text1"/>
                <w:sz w:val="24"/>
                <w14:textFill>
                  <w14:solidFill>
                    <w14:schemeClr w14:val="tx1"/>
                  </w14:solidFill>
                </w14:textFill>
              </w:rPr>
            </w:pPr>
          </w:p>
          <w:p w14:paraId="521D4362">
            <w:pPr>
              <w:spacing w:line="360" w:lineRule="auto"/>
              <w:jc w:val="left"/>
              <w:rPr>
                <w:rFonts w:ascii="宋体" w:hAnsi="宋体"/>
                <w:b/>
                <w:bCs/>
                <w:color w:val="000000" w:themeColor="text1"/>
                <w:sz w:val="24"/>
                <w14:textFill>
                  <w14:solidFill>
                    <w14:schemeClr w14:val="tx1"/>
                  </w14:solidFill>
                </w14:textFill>
              </w:rPr>
            </w:pPr>
          </w:p>
          <w:p w14:paraId="47AEEE27">
            <w:pPr>
              <w:spacing w:line="360" w:lineRule="auto"/>
              <w:jc w:val="left"/>
              <w:rPr>
                <w:rFonts w:ascii="宋体" w:hAnsi="宋体"/>
                <w:b/>
                <w:bCs/>
                <w:color w:val="000000" w:themeColor="text1"/>
                <w:sz w:val="24"/>
                <w14:textFill>
                  <w14:solidFill>
                    <w14:schemeClr w14:val="tx1"/>
                  </w14:solidFill>
                </w14:textFill>
              </w:rPr>
            </w:pPr>
          </w:p>
          <w:p w14:paraId="1CF3290F">
            <w:pPr>
              <w:spacing w:line="360" w:lineRule="auto"/>
              <w:jc w:val="left"/>
              <w:rPr>
                <w:rFonts w:ascii="宋体" w:hAnsi="宋体"/>
                <w:b/>
                <w:bCs/>
                <w:color w:val="000000" w:themeColor="text1"/>
                <w:sz w:val="24"/>
                <w14:textFill>
                  <w14:solidFill>
                    <w14:schemeClr w14:val="tx1"/>
                  </w14:solidFill>
                </w14:textFill>
              </w:rPr>
            </w:pPr>
          </w:p>
          <w:p w14:paraId="377AE497">
            <w:pPr>
              <w:spacing w:line="360" w:lineRule="auto"/>
              <w:jc w:val="left"/>
              <w:rPr>
                <w:rFonts w:ascii="宋体" w:hAnsi="宋体"/>
                <w:b/>
                <w:bCs/>
                <w:color w:val="000000" w:themeColor="text1"/>
                <w:sz w:val="24"/>
                <w14:textFill>
                  <w14:solidFill>
                    <w14:schemeClr w14:val="tx1"/>
                  </w14:solidFill>
                </w14:textFill>
              </w:rPr>
            </w:pPr>
          </w:p>
          <w:p w14:paraId="00A03AEB">
            <w:pPr>
              <w:spacing w:line="360" w:lineRule="auto"/>
              <w:jc w:val="left"/>
              <w:rPr>
                <w:rFonts w:ascii="宋体" w:hAnsi="宋体"/>
                <w:b/>
                <w:bCs/>
                <w:color w:val="000000" w:themeColor="text1"/>
                <w:sz w:val="24"/>
                <w14:textFill>
                  <w14:solidFill>
                    <w14:schemeClr w14:val="tx1"/>
                  </w14:solidFill>
                </w14:textFill>
              </w:rPr>
            </w:pPr>
          </w:p>
          <w:p w14:paraId="1E00F67B">
            <w:pPr>
              <w:spacing w:line="360" w:lineRule="auto"/>
              <w:jc w:val="left"/>
              <w:rPr>
                <w:rFonts w:ascii="宋体" w:hAnsi="宋体"/>
                <w:b/>
                <w:bCs/>
                <w:color w:val="000000" w:themeColor="text1"/>
                <w:sz w:val="24"/>
                <w14:textFill>
                  <w14:solidFill>
                    <w14:schemeClr w14:val="tx1"/>
                  </w14:solidFill>
                </w14:textFill>
              </w:rPr>
            </w:pPr>
          </w:p>
          <w:p w14:paraId="25FC8D80">
            <w:pPr>
              <w:spacing w:line="360" w:lineRule="auto"/>
              <w:jc w:val="left"/>
              <w:rPr>
                <w:rFonts w:ascii="宋体" w:hAnsi="宋体"/>
                <w:b/>
                <w:bCs/>
                <w:color w:val="000000" w:themeColor="text1"/>
                <w:sz w:val="24"/>
                <w14:textFill>
                  <w14:solidFill>
                    <w14:schemeClr w14:val="tx1"/>
                  </w14:solidFill>
                </w14:textFill>
              </w:rPr>
            </w:pPr>
          </w:p>
          <w:p w14:paraId="22B7F91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4CD2B0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由教师指导下的即兴发言过渡到小组合作的即兴发言，将前面学到的即兴发言小妙招运用到具体情境中，也给了每一位学生充分发言展示的机会。</w:t>
            </w:r>
          </w:p>
          <w:p w14:paraId="2DF94EC1">
            <w:pPr>
              <w:spacing w:line="360" w:lineRule="auto"/>
              <w:jc w:val="left"/>
              <w:rPr>
                <w:rFonts w:ascii="宋体" w:hAnsi="宋体"/>
                <w:b/>
                <w:bCs/>
                <w:color w:val="000000" w:themeColor="text1"/>
                <w:sz w:val="24"/>
                <w14:textFill>
                  <w14:solidFill>
                    <w14:schemeClr w14:val="tx1"/>
                  </w14:solidFill>
                </w14:textFill>
              </w:rPr>
            </w:pPr>
          </w:p>
          <w:p w14:paraId="504F06BF">
            <w:pPr>
              <w:spacing w:line="360" w:lineRule="auto"/>
              <w:jc w:val="left"/>
              <w:rPr>
                <w:rFonts w:ascii="宋体" w:hAnsi="宋体"/>
                <w:b/>
                <w:bCs/>
                <w:color w:val="000000" w:themeColor="text1"/>
                <w:sz w:val="24"/>
                <w14:textFill>
                  <w14:solidFill>
                    <w14:schemeClr w14:val="tx1"/>
                  </w14:solidFill>
                </w14:textFill>
              </w:rPr>
            </w:pPr>
          </w:p>
          <w:p w14:paraId="02C2B5EA">
            <w:pPr>
              <w:spacing w:line="360" w:lineRule="auto"/>
              <w:jc w:val="left"/>
              <w:rPr>
                <w:rFonts w:ascii="宋体" w:hAnsi="宋体"/>
                <w:b/>
                <w:bCs/>
                <w:color w:val="000000" w:themeColor="text1"/>
                <w:sz w:val="24"/>
                <w14:textFill>
                  <w14:solidFill>
                    <w14:schemeClr w14:val="tx1"/>
                  </w14:solidFill>
                </w14:textFill>
              </w:rPr>
            </w:pPr>
          </w:p>
          <w:p w14:paraId="02C99466">
            <w:pPr>
              <w:spacing w:line="360" w:lineRule="auto"/>
              <w:jc w:val="left"/>
              <w:rPr>
                <w:rFonts w:ascii="宋体" w:hAnsi="宋体"/>
                <w:b/>
                <w:bCs/>
                <w:color w:val="000000" w:themeColor="text1"/>
                <w:sz w:val="24"/>
                <w14:textFill>
                  <w14:solidFill>
                    <w14:schemeClr w14:val="tx1"/>
                  </w14:solidFill>
                </w14:textFill>
              </w:rPr>
            </w:pPr>
          </w:p>
          <w:p w14:paraId="0A4EBDFD">
            <w:pPr>
              <w:spacing w:line="360" w:lineRule="auto"/>
              <w:jc w:val="left"/>
              <w:rPr>
                <w:rFonts w:ascii="宋体" w:hAnsi="宋体"/>
                <w:b/>
                <w:bCs/>
                <w:color w:val="000000" w:themeColor="text1"/>
                <w:sz w:val="24"/>
                <w14:textFill>
                  <w14:solidFill>
                    <w14:schemeClr w14:val="tx1"/>
                  </w14:solidFill>
                </w14:textFill>
              </w:rPr>
            </w:pPr>
          </w:p>
          <w:p w14:paraId="09DB4E7A">
            <w:pPr>
              <w:spacing w:line="360" w:lineRule="auto"/>
              <w:jc w:val="left"/>
              <w:rPr>
                <w:rFonts w:ascii="宋体" w:hAnsi="宋体"/>
                <w:b/>
                <w:bCs/>
                <w:color w:val="000000" w:themeColor="text1"/>
                <w:sz w:val="24"/>
                <w14:textFill>
                  <w14:solidFill>
                    <w14:schemeClr w14:val="tx1"/>
                  </w14:solidFill>
                </w14:textFill>
              </w:rPr>
            </w:pPr>
          </w:p>
          <w:p w14:paraId="3D5E59AF">
            <w:pPr>
              <w:spacing w:line="360" w:lineRule="auto"/>
              <w:jc w:val="left"/>
              <w:rPr>
                <w:rFonts w:ascii="宋体" w:hAnsi="宋体"/>
                <w:b/>
                <w:bCs/>
                <w:color w:val="000000" w:themeColor="text1"/>
                <w:sz w:val="24"/>
                <w14:textFill>
                  <w14:solidFill>
                    <w14:schemeClr w14:val="tx1"/>
                  </w14:solidFill>
                </w14:textFill>
              </w:rPr>
            </w:pPr>
          </w:p>
          <w:p w14:paraId="67A35B2B">
            <w:pPr>
              <w:spacing w:line="360" w:lineRule="auto"/>
              <w:jc w:val="left"/>
              <w:rPr>
                <w:rFonts w:ascii="宋体" w:hAnsi="宋体"/>
                <w:b/>
                <w:bCs/>
                <w:color w:val="000000" w:themeColor="text1"/>
                <w:sz w:val="24"/>
                <w14:textFill>
                  <w14:solidFill>
                    <w14:schemeClr w14:val="tx1"/>
                  </w14:solidFill>
                </w14:textFill>
              </w:rPr>
            </w:pPr>
          </w:p>
          <w:p w14:paraId="00ED6B06">
            <w:pPr>
              <w:spacing w:line="360" w:lineRule="auto"/>
              <w:jc w:val="left"/>
              <w:rPr>
                <w:rFonts w:ascii="宋体" w:hAnsi="宋体"/>
                <w:b/>
                <w:bCs/>
                <w:color w:val="000000" w:themeColor="text1"/>
                <w:sz w:val="24"/>
                <w14:textFill>
                  <w14:solidFill>
                    <w14:schemeClr w14:val="tx1"/>
                  </w14:solidFill>
                </w14:textFill>
              </w:rPr>
            </w:pPr>
          </w:p>
          <w:p w14:paraId="2F2F75F6">
            <w:pPr>
              <w:spacing w:line="360" w:lineRule="auto"/>
              <w:jc w:val="left"/>
              <w:rPr>
                <w:rFonts w:ascii="宋体" w:hAnsi="宋体"/>
                <w:b/>
                <w:bCs/>
                <w:color w:val="000000" w:themeColor="text1"/>
                <w:sz w:val="24"/>
                <w14:textFill>
                  <w14:solidFill>
                    <w14:schemeClr w14:val="tx1"/>
                  </w14:solidFill>
                </w14:textFill>
              </w:rPr>
            </w:pPr>
          </w:p>
          <w:p w14:paraId="4ACD1B5C">
            <w:pPr>
              <w:spacing w:line="360" w:lineRule="auto"/>
              <w:jc w:val="left"/>
              <w:rPr>
                <w:rFonts w:ascii="宋体" w:hAnsi="宋体"/>
                <w:b/>
                <w:bCs/>
                <w:color w:val="000000" w:themeColor="text1"/>
                <w:sz w:val="24"/>
                <w14:textFill>
                  <w14:solidFill>
                    <w14:schemeClr w14:val="tx1"/>
                  </w14:solidFill>
                </w14:textFill>
              </w:rPr>
            </w:pPr>
          </w:p>
          <w:p w14:paraId="399F7838">
            <w:pPr>
              <w:spacing w:line="360" w:lineRule="auto"/>
              <w:jc w:val="left"/>
              <w:rPr>
                <w:rFonts w:ascii="宋体" w:hAnsi="宋体"/>
                <w:b/>
                <w:bCs/>
                <w:color w:val="000000" w:themeColor="text1"/>
                <w:sz w:val="24"/>
                <w14:textFill>
                  <w14:solidFill>
                    <w14:schemeClr w14:val="tx1"/>
                  </w14:solidFill>
                </w14:textFill>
              </w:rPr>
            </w:pPr>
          </w:p>
          <w:p w14:paraId="35D3CBC5">
            <w:pPr>
              <w:spacing w:line="360" w:lineRule="auto"/>
              <w:jc w:val="left"/>
              <w:rPr>
                <w:rFonts w:ascii="宋体" w:hAnsi="宋体"/>
                <w:b/>
                <w:bCs/>
                <w:color w:val="000000" w:themeColor="text1"/>
                <w:sz w:val="24"/>
                <w14:textFill>
                  <w14:solidFill>
                    <w14:schemeClr w14:val="tx1"/>
                  </w14:solidFill>
                </w14:textFill>
              </w:rPr>
            </w:pPr>
          </w:p>
          <w:p w14:paraId="193D0CBA">
            <w:pPr>
              <w:spacing w:line="360" w:lineRule="auto"/>
              <w:jc w:val="left"/>
              <w:rPr>
                <w:rFonts w:ascii="宋体" w:hAnsi="宋体"/>
                <w:b/>
                <w:bCs/>
                <w:color w:val="000000" w:themeColor="text1"/>
                <w:sz w:val="24"/>
                <w14:textFill>
                  <w14:solidFill>
                    <w14:schemeClr w14:val="tx1"/>
                  </w14:solidFill>
                </w14:textFill>
              </w:rPr>
            </w:pPr>
          </w:p>
          <w:p w14:paraId="561DEBF9">
            <w:pPr>
              <w:spacing w:line="360" w:lineRule="auto"/>
              <w:jc w:val="left"/>
              <w:rPr>
                <w:rFonts w:ascii="宋体" w:hAnsi="宋体"/>
                <w:b/>
                <w:bCs/>
                <w:color w:val="000000" w:themeColor="text1"/>
                <w:sz w:val="24"/>
                <w14:textFill>
                  <w14:solidFill>
                    <w14:schemeClr w14:val="tx1"/>
                  </w14:solidFill>
                </w14:textFill>
              </w:rPr>
            </w:pPr>
          </w:p>
          <w:p w14:paraId="54F29655">
            <w:pPr>
              <w:spacing w:line="360" w:lineRule="auto"/>
              <w:jc w:val="left"/>
              <w:rPr>
                <w:rFonts w:ascii="宋体" w:hAnsi="宋体"/>
                <w:b/>
                <w:bCs/>
                <w:color w:val="000000" w:themeColor="text1"/>
                <w:sz w:val="24"/>
                <w14:textFill>
                  <w14:solidFill>
                    <w14:schemeClr w14:val="tx1"/>
                  </w14:solidFill>
                </w14:textFill>
              </w:rPr>
            </w:pPr>
          </w:p>
          <w:p w14:paraId="797E23C6">
            <w:pPr>
              <w:spacing w:line="360" w:lineRule="auto"/>
              <w:jc w:val="left"/>
              <w:rPr>
                <w:rFonts w:ascii="宋体" w:hAnsi="宋体"/>
                <w:b/>
                <w:bCs/>
                <w:color w:val="000000" w:themeColor="text1"/>
                <w:sz w:val="24"/>
                <w14:textFill>
                  <w14:solidFill>
                    <w14:schemeClr w14:val="tx1"/>
                  </w14:solidFill>
                </w14:textFill>
              </w:rPr>
            </w:pPr>
          </w:p>
          <w:p w14:paraId="772F6E85">
            <w:pPr>
              <w:spacing w:line="360" w:lineRule="auto"/>
              <w:jc w:val="left"/>
              <w:rPr>
                <w:rFonts w:ascii="宋体" w:hAnsi="宋体"/>
                <w:b/>
                <w:bCs/>
                <w:color w:val="000000" w:themeColor="text1"/>
                <w:sz w:val="24"/>
                <w14:textFill>
                  <w14:solidFill>
                    <w14:schemeClr w14:val="tx1"/>
                  </w14:solidFill>
                </w14:textFill>
              </w:rPr>
            </w:pPr>
          </w:p>
          <w:p w14:paraId="71AFCD70">
            <w:pPr>
              <w:spacing w:line="360" w:lineRule="auto"/>
              <w:jc w:val="left"/>
              <w:rPr>
                <w:rFonts w:ascii="宋体" w:hAnsi="宋体"/>
                <w:b/>
                <w:bCs/>
                <w:color w:val="000000" w:themeColor="text1"/>
                <w:sz w:val="24"/>
                <w14:textFill>
                  <w14:solidFill>
                    <w14:schemeClr w14:val="tx1"/>
                  </w14:solidFill>
                </w14:textFill>
              </w:rPr>
            </w:pPr>
          </w:p>
          <w:p w14:paraId="00693BE6">
            <w:pPr>
              <w:spacing w:line="360" w:lineRule="auto"/>
              <w:jc w:val="left"/>
              <w:rPr>
                <w:rFonts w:ascii="宋体" w:hAnsi="宋体"/>
                <w:b/>
                <w:bCs/>
                <w:color w:val="000000" w:themeColor="text1"/>
                <w:sz w:val="24"/>
                <w14:textFill>
                  <w14:solidFill>
                    <w14:schemeClr w14:val="tx1"/>
                  </w14:solidFill>
                </w14:textFill>
              </w:rPr>
            </w:pPr>
          </w:p>
          <w:p w14:paraId="5176BFB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23E14FD">
            <w:pPr>
              <w:spacing w:line="360" w:lineRule="auto"/>
              <w:ind w:right="160" w:rightChars="76"/>
              <w:jc w:val="left"/>
              <w:rPr>
                <w:rFonts w:ascii="宋体" w:hAnsi="宋体"/>
                <w:b/>
                <w:bCs/>
                <w:color w:val="000000" w:themeColor="text1"/>
                <w:sz w:val="24"/>
                <w14:textFill>
                  <w14:solidFill>
                    <w14:schemeClr w14:val="tx1"/>
                  </w14:solidFill>
                </w14:textFill>
              </w:rPr>
            </w:pPr>
            <w:r>
              <w:rPr>
                <w:rFonts w:hAnsi="宋体"/>
                <w:sz w:val="24"/>
              </w:rPr>
              <w:t>如果说前面几个环节的即兴发言还有较多准备的时间，不算真正的“即兴”的话，“即兴比赛”环节则是真正还原了即兴发言的现场。1分钟限时准备、随机抽取发言学生、随机抽取发言话题、现场即兴点评等环节的设置，都是真正意义上的即兴发言情境，充分调动了学生的学习热情，强化了本节课的能力训练点，给予了学生充分展示自我的机会</w:t>
            </w:r>
            <w:r>
              <w:rPr>
                <w:rFonts w:hint="eastAsia" w:hAnsi="宋体"/>
                <w:sz w:val="24"/>
              </w:rPr>
              <w:t>。</w:t>
            </w:r>
          </w:p>
        </w:tc>
      </w:tr>
    </w:tbl>
    <w:p w14:paraId="2F25B03C">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5B3A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325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AEC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FA10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164D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6138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346C47"/>
    <w:multiLevelType w:val="multilevel"/>
    <w:tmpl w:val="60346C4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C6503"/>
    <w:rsid w:val="001E4EA2"/>
    <w:rsid w:val="001F770F"/>
    <w:rsid w:val="002006AD"/>
    <w:rsid w:val="00203ADC"/>
    <w:rsid w:val="00206CC6"/>
    <w:rsid w:val="00225300"/>
    <w:rsid w:val="00237553"/>
    <w:rsid w:val="00244BE0"/>
    <w:rsid w:val="00250751"/>
    <w:rsid w:val="00251A98"/>
    <w:rsid w:val="00276F98"/>
    <w:rsid w:val="00280D80"/>
    <w:rsid w:val="002A2AD1"/>
    <w:rsid w:val="002B06CE"/>
    <w:rsid w:val="002D1F93"/>
    <w:rsid w:val="002E60DA"/>
    <w:rsid w:val="002F185F"/>
    <w:rsid w:val="00301CE9"/>
    <w:rsid w:val="00306E1F"/>
    <w:rsid w:val="00321B31"/>
    <w:rsid w:val="00331182"/>
    <w:rsid w:val="0034274A"/>
    <w:rsid w:val="003547C9"/>
    <w:rsid w:val="00354D88"/>
    <w:rsid w:val="0037365D"/>
    <w:rsid w:val="0037712D"/>
    <w:rsid w:val="003A2A4D"/>
    <w:rsid w:val="003A4AC7"/>
    <w:rsid w:val="003D68A3"/>
    <w:rsid w:val="00431387"/>
    <w:rsid w:val="00432DCC"/>
    <w:rsid w:val="00440945"/>
    <w:rsid w:val="004564E8"/>
    <w:rsid w:val="004577C3"/>
    <w:rsid w:val="00474269"/>
    <w:rsid w:val="00485BC8"/>
    <w:rsid w:val="0049563E"/>
    <w:rsid w:val="004D5F06"/>
    <w:rsid w:val="00536596"/>
    <w:rsid w:val="00537449"/>
    <w:rsid w:val="00543C2C"/>
    <w:rsid w:val="00557F5C"/>
    <w:rsid w:val="00566627"/>
    <w:rsid w:val="0058703F"/>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E3B84"/>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E7CB7"/>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00EE7"/>
    <w:rsid w:val="00C10B42"/>
    <w:rsid w:val="00C13C27"/>
    <w:rsid w:val="00C20020"/>
    <w:rsid w:val="00C346B3"/>
    <w:rsid w:val="00C47EF5"/>
    <w:rsid w:val="00C67301"/>
    <w:rsid w:val="00C74F35"/>
    <w:rsid w:val="00C805AD"/>
    <w:rsid w:val="00CA11E9"/>
    <w:rsid w:val="00CC59CA"/>
    <w:rsid w:val="00CE5883"/>
    <w:rsid w:val="00CF1753"/>
    <w:rsid w:val="00D16338"/>
    <w:rsid w:val="00D53454"/>
    <w:rsid w:val="00D61F59"/>
    <w:rsid w:val="00D879B1"/>
    <w:rsid w:val="00E37108"/>
    <w:rsid w:val="00E53C99"/>
    <w:rsid w:val="00E62E65"/>
    <w:rsid w:val="00EC3594"/>
    <w:rsid w:val="00EC61C9"/>
    <w:rsid w:val="00ED3984"/>
    <w:rsid w:val="00F075B8"/>
    <w:rsid w:val="00F1077E"/>
    <w:rsid w:val="00F26CEB"/>
    <w:rsid w:val="00F362F3"/>
    <w:rsid w:val="00F417E8"/>
    <w:rsid w:val="00F709C3"/>
    <w:rsid w:val="00FB7E3D"/>
    <w:rsid w:val="00FC44DB"/>
    <w:rsid w:val="00FC484D"/>
    <w:rsid w:val="00FE3AA3"/>
    <w:rsid w:val="4CA7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5294</Words>
  <Characters>5328</Characters>
  <Lines>39</Lines>
  <Paragraphs>11</Paragraphs>
  <TotalTime>232</TotalTime>
  <ScaleCrop>false</ScaleCrop>
  <LinksUpToDate>false</LinksUpToDate>
  <CharactersWithSpaces>5411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2025-07-30T14:24:27Z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946B3DDA52FF453CA2952D6D03A4340B_12</vt:lpwstr>
  </property>
</Properties>
</file>