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F7DC6">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A3A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2E8E92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C4536EF">
            <w:pPr>
              <w:pStyle w:val="2"/>
              <w:spacing w:line="360" w:lineRule="auto"/>
              <w:ind w:firstLine="480" w:firstLineChars="200"/>
              <w:rPr>
                <w:rFonts w:hAnsi="宋体" w:cs="Times New Roman"/>
                <w:sz w:val="24"/>
                <w:szCs w:val="24"/>
              </w:rPr>
            </w:pPr>
            <w:r>
              <w:rPr>
                <w:rFonts w:hAnsi="宋体" w:cs="Times New Roman"/>
                <w:sz w:val="24"/>
                <w:szCs w:val="24"/>
              </w:rPr>
              <w:t>1.回顾六年的语文学习，交流自己养成的良好的学习习惯。</w:t>
            </w:r>
          </w:p>
          <w:p w14:paraId="065970C1">
            <w:pPr>
              <w:pStyle w:val="2"/>
              <w:spacing w:line="360" w:lineRule="auto"/>
              <w:ind w:firstLine="480" w:firstLineChars="200"/>
              <w:rPr>
                <w:rFonts w:hAnsi="宋体" w:cs="Times New Roman"/>
                <w:sz w:val="24"/>
                <w:szCs w:val="24"/>
              </w:rPr>
            </w:pPr>
            <w:r>
              <w:rPr>
                <w:rFonts w:hAnsi="宋体" w:cs="Times New Roman"/>
                <w:sz w:val="24"/>
                <w:szCs w:val="24"/>
              </w:rPr>
              <w:t>2.能借助文言文里学过的字的意思，推想词语的意思。</w:t>
            </w:r>
          </w:p>
          <w:p w14:paraId="30474E64">
            <w:pPr>
              <w:pStyle w:val="2"/>
              <w:spacing w:line="360" w:lineRule="auto"/>
              <w:ind w:firstLine="480" w:firstLineChars="200"/>
              <w:rPr>
                <w:rFonts w:hAnsi="宋体" w:cs="Times New Roman"/>
                <w:sz w:val="24"/>
                <w:szCs w:val="24"/>
              </w:rPr>
            </w:pPr>
            <w:r>
              <w:rPr>
                <w:rFonts w:hAnsi="宋体" w:cs="Times New Roman"/>
                <w:sz w:val="24"/>
                <w:szCs w:val="24"/>
              </w:rPr>
              <w:t>3.能体会引用的好处，并在习作中尝试运用。</w:t>
            </w:r>
          </w:p>
          <w:p w14:paraId="3A972799">
            <w:pPr>
              <w:pStyle w:val="2"/>
              <w:spacing w:line="360" w:lineRule="auto"/>
              <w:ind w:firstLine="480" w:firstLineChars="200"/>
              <w:rPr>
                <w:rFonts w:hAnsi="宋体" w:cs="Times New Roman"/>
                <w:sz w:val="24"/>
                <w:szCs w:val="24"/>
              </w:rPr>
            </w:pPr>
            <w:r>
              <w:rPr>
                <w:rFonts w:hAnsi="宋体" w:cs="Times New Roman"/>
                <w:sz w:val="24"/>
                <w:szCs w:val="24"/>
              </w:rPr>
              <w:t>4.欣赏赵孟的代表作之一《三门记》，了解赵孟及其楷书的特点。</w:t>
            </w:r>
          </w:p>
          <w:p w14:paraId="53D6E72E">
            <w:pPr>
              <w:pStyle w:val="2"/>
              <w:spacing w:line="360" w:lineRule="auto"/>
              <w:ind w:firstLine="480" w:firstLineChars="200"/>
              <w:rPr>
                <w:rFonts w:hAnsi="宋体" w:cs="Times New Roman"/>
                <w:sz w:val="24"/>
                <w:szCs w:val="24"/>
              </w:rPr>
            </w:pPr>
            <w:r>
              <w:rPr>
                <w:rFonts w:hAnsi="宋体" w:cs="Times New Roman"/>
                <w:sz w:val="24"/>
                <w:szCs w:val="24"/>
              </w:rPr>
              <w:t>5.朗读并背诵关于发展和创新的名言。</w:t>
            </w:r>
          </w:p>
          <w:p w14:paraId="766FBE4D">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r>
              <w:rPr>
                <w:rFonts w:hAnsi="宋体" w:cs="Times New Roman"/>
                <w:sz w:val="24"/>
                <w:szCs w:val="24"/>
              </w:rPr>
              <w:t xml:space="preserve"> </w:t>
            </w:r>
          </w:p>
          <w:p w14:paraId="37E49412">
            <w:pPr>
              <w:pStyle w:val="2"/>
              <w:spacing w:line="360" w:lineRule="auto"/>
              <w:ind w:firstLine="480" w:firstLineChars="200"/>
              <w:rPr>
                <w:rFonts w:hAnsi="宋体" w:cs="Times New Roman"/>
                <w:sz w:val="24"/>
                <w:szCs w:val="24"/>
              </w:rPr>
            </w:pPr>
            <w:r>
              <w:rPr>
                <w:rFonts w:hAnsi="宋体" w:cs="Times New Roman"/>
                <w:sz w:val="24"/>
                <w:szCs w:val="24"/>
              </w:rPr>
              <w:t>1.回顾六年的语文学习，交流自己养成的良好的学习习惯。</w:t>
            </w:r>
          </w:p>
          <w:p w14:paraId="5711595E">
            <w:pPr>
              <w:pStyle w:val="2"/>
              <w:spacing w:line="360" w:lineRule="auto"/>
              <w:ind w:firstLine="480" w:firstLineChars="200"/>
              <w:rPr>
                <w:rFonts w:hAnsi="宋体" w:cs="Times New Roman"/>
                <w:sz w:val="24"/>
                <w:szCs w:val="24"/>
              </w:rPr>
            </w:pPr>
            <w:r>
              <w:rPr>
                <w:rFonts w:hAnsi="宋体" w:cs="Times New Roman"/>
                <w:sz w:val="24"/>
                <w:szCs w:val="24"/>
              </w:rPr>
              <w:t>2.能借助文言文里学过的字的意思，推想词语的意思。</w:t>
            </w:r>
          </w:p>
          <w:p w14:paraId="4F9E5B64">
            <w:pPr>
              <w:pStyle w:val="2"/>
              <w:spacing w:line="360" w:lineRule="auto"/>
              <w:ind w:firstLine="480" w:firstLineChars="200"/>
              <w:rPr>
                <w:rFonts w:hAnsi="宋体" w:cs="Times New Roman"/>
                <w:sz w:val="24"/>
                <w:szCs w:val="24"/>
              </w:rPr>
            </w:pPr>
            <w:r>
              <w:rPr>
                <w:rFonts w:hAnsi="宋体" w:cs="Times New Roman"/>
                <w:sz w:val="24"/>
                <w:szCs w:val="24"/>
              </w:rPr>
              <w:t>3.朗读并背诵关于发展和创新的名言。</w:t>
            </w:r>
          </w:p>
          <w:p w14:paraId="0924E8EB">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r>
              <w:rPr>
                <w:rFonts w:hAnsi="宋体" w:cs="Times New Roman"/>
                <w:sz w:val="24"/>
                <w:szCs w:val="24"/>
              </w:rPr>
              <w:t xml:space="preserve"> </w:t>
            </w:r>
          </w:p>
          <w:p w14:paraId="68082DD3">
            <w:pPr>
              <w:pStyle w:val="2"/>
              <w:spacing w:line="360" w:lineRule="auto"/>
              <w:ind w:firstLine="480" w:firstLineChars="200"/>
              <w:rPr>
                <w:rFonts w:hAnsi="宋体" w:cs="Times New Roman"/>
                <w:sz w:val="24"/>
                <w:szCs w:val="24"/>
              </w:rPr>
            </w:pPr>
            <w:r>
              <w:rPr>
                <w:rFonts w:hAnsi="宋体" w:cs="Times New Roman"/>
                <w:sz w:val="24"/>
                <w:szCs w:val="24"/>
              </w:rPr>
              <w:t>1.能体会引用的好处，并在习作中尝试运用。</w:t>
            </w:r>
          </w:p>
          <w:p w14:paraId="1CD2E92C">
            <w:pPr>
              <w:pStyle w:val="2"/>
              <w:spacing w:line="360" w:lineRule="auto"/>
              <w:ind w:firstLine="480" w:firstLineChars="200"/>
              <w:rPr>
                <w:rFonts w:hAnsi="宋体" w:cs="Times New Roman"/>
                <w:sz w:val="24"/>
                <w:szCs w:val="24"/>
              </w:rPr>
            </w:pPr>
            <w:r>
              <w:rPr>
                <w:rFonts w:hAnsi="宋体" w:cs="Times New Roman"/>
                <w:sz w:val="24"/>
                <w:szCs w:val="24"/>
              </w:rPr>
              <w:t>2.欣赏赵孟的代表作之一《三门记》，了解赵孟及其楷书的特点。</w:t>
            </w:r>
          </w:p>
          <w:p w14:paraId="6247F794">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7DF1C440">
            <w:pPr>
              <w:pStyle w:val="2"/>
              <w:spacing w:line="360" w:lineRule="auto"/>
              <w:ind w:firstLine="480" w:firstLineChars="200"/>
              <w:rPr>
                <w:rFonts w:hAnsi="宋体" w:cs="Times New Roman"/>
                <w:sz w:val="24"/>
                <w:szCs w:val="24"/>
              </w:rPr>
            </w:pPr>
            <w:r>
              <w:rPr>
                <w:rFonts w:hAnsi="宋体" w:cs="Times New Roman"/>
                <w:sz w:val="24"/>
                <w:szCs w:val="24"/>
              </w:rPr>
              <w:t>交流总结　拓展应用　观察临摹　理解背诵</w:t>
            </w:r>
          </w:p>
          <w:p w14:paraId="3F02C323">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804E12A">
            <w:pPr>
              <w:pStyle w:val="2"/>
              <w:spacing w:line="360" w:lineRule="auto"/>
              <w:ind w:firstLine="480" w:firstLineChars="200"/>
              <w:rPr>
                <w:rFonts w:hAnsi="宋体" w:cs="Times New Roman"/>
                <w:sz w:val="24"/>
                <w:szCs w:val="24"/>
              </w:rPr>
            </w:pPr>
            <w:r>
              <w:rPr>
                <w:rFonts w:hAnsi="宋体" w:cs="Times New Roman"/>
                <w:sz w:val="24"/>
                <w:szCs w:val="24"/>
              </w:rPr>
              <w:t>多媒体课件；“日积月累”板块游戏环节准备4张字卡。</w:t>
            </w:r>
          </w:p>
          <w:p w14:paraId="1E3F0517">
            <w:pPr>
              <w:spacing w:line="360" w:lineRule="auto"/>
              <w:jc w:val="left"/>
              <w:rPr>
                <w:rFonts w:hAnsi="宋体"/>
                <w:sz w:val="24"/>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2B30E5B">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2课时</w:t>
            </w:r>
          </w:p>
        </w:tc>
      </w:tr>
      <w:tr w14:paraId="5DAB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8DC7CC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584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427AF76">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2182F4D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37F6E38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3C7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DDA94E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58F1FF6">
            <w:pPr>
              <w:pStyle w:val="2"/>
              <w:spacing w:line="360" w:lineRule="auto"/>
              <w:ind w:firstLine="480" w:firstLineChars="200"/>
              <w:rPr>
                <w:rFonts w:hAnsi="宋体" w:cs="Times New Roman"/>
                <w:sz w:val="24"/>
                <w:szCs w:val="24"/>
              </w:rPr>
            </w:pPr>
            <w:r>
              <w:rPr>
                <w:rFonts w:hAnsi="宋体" w:cs="Times New Roman"/>
                <w:sz w:val="24"/>
                <w:szCs w:val="24"/>
              </w:rPr>
              <w:t>1.回顾六年的语文学习，交流自己养成的良好的学习习惯。</w:t>
            </w:r>
          </w:p>
          <w:p w14:paraId="2EC9E321">
            <w:pPr>
              <w:pStyle w:val="2"/>
              <w:spacing w:line="360" w:lineRule="auto"/>
              <w:ind w:firstLine="480" w:firstLineChars="200"/>
              <w:rPr>
                <w:rFonts w:hAnsi="宋体" w:cs="Times New Roman"/>
                <w:sz w:val="24"/>
                <w:szCs w:val="24"/>
              </w:rPr>
            </w:pPr>
            <w:r>
              <w:rPr>
                <w:rFonts w:hAnsi="宋体" w:cs="Times New Roman"/>
                <w:sz w:val="24"/>
                <w:szCs w:val="24"/>
              </w:rPr>
              <w:t>2.能借助文言文里学过的字的意思，推想词语的意思。</w:t>
            </w:r>
          </w:p>
          <w:p w14:paraId="121B3CC3">
            <w:pPr>
              <w:pStyle w:val="2"/>
              <w:spacing w:line="360" w:lineRule="auto"/>
              <w:ind w:firstLine="480" w:firstLineChars="200"/>
              <w:rPr>
                <w:rFonts w:hAnsi="宋体" w:cs="Times New Roman"/>
                <w:sz w:val="24"/>
                <w:szCs w:val="24"/>
              </w:rPr>
            </w:pPr>
            <w:r>
              <w:rPr>
                <w:rFonts w:hAnsi="宋体" w:cs="Times New Roman"/>
                <w:sz w:val="24"/>
                <w:szCs w:val="24"/>
              </w:rPr>
              <w:t>3.能体会引用的好处，并在习作中尝试运用。</w:t>
            </w:r>
          </w:p>
          <w:p w14:paraId="39F6BB2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4977082F">
            <w:pPr>
              <w:pStyle w:val="2"/>
              <w:spacing w:line="360" w:lineRule="auto"/>
              <w:jc w:val="center"/>
              <w:rPr>
                <w:rFonts w:hAnsi="宋体" w:cs="Times New Roman"/>
                <w:b/>
                <w:sz w:val="24"/>
                <w:szCs w:val="24"/>
              </w:rPr>
            </w:pPr>
            <w:r>
              <w:rPr>
                <w:rFonts w:hAnsi="宋体" w:cs="Times New Roman"/>
                <w:b/>
                <w:sz w:val="24"/>
                <w:szCs w:val="24"/>
              </w:rPr>
              <w:t>板块一　交流良好的学习习惯，提炼学习方法</w:t>
            </w:r>
          </w:p>
          <w:p w14:paraId="7681C95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英国哲学家培根曾说：“习惯真是一种顽强而巨大的力量，它可以主宰人的一生。”习惯与我们如影随形。小学六年的时光，你们都习得了哪些良好的学习习惯？它又曾带给你们哪些影响呢？今天我们就一起来交流。</w:t>
            </w:r>
            <w:r>
              <w:rPr>
                <w:rFonts w:hAnsi="宋体" w:cs="Times New Roman"/>
                <w:color w:val="0070C0"/>
                <w:sz w:val="24"/>
                <w:szCs w:val="24"/>
              </w:rPr>
              <w:t>（教师板书：语文园地）</w:t>
            </w:r>
            <w:r>
              <w:rPr>
                <w:rFonts w:hAnsi="宋体" w:cs="Times New Roman"/>
                <w:sz w:val="24"/>
                <w:szCs w:val="24"/>
              </w:rPr>
              <w:t>请同学们自主阅读“交流平台”，说说教材是从哪几个方面总结良好的学习习惯的。</w:t>
            </w:r>
          </w:p>
          <w:p w14:paraId="6C1504E3">
            <w:pPr>
              <w:pStyle w:val="2"/>
              <w:spacing w:line="360" w:lineRule="auto"/>
              <w:rPr>
                <w:rFonts w:hAnsi="宋体" w:cs="Times New Roman"/>
                <w:color w:val="0070C0"/>
                <w:sz w:val="24"/>
                <w:szCs w:val="24"/>
              </w:rPr>
            </w:pPr>
            <w:r>
              <w:rPr>
                <w:rFonts w:hint="eastAsia" w:hAnsi="宋体" w:cs="Times New Roman"/>
                <w:sz w:val="24"/>
                <w:szCs w:val="24"/>
              </w:rPr>
              <w:t>生：</w:t>
            </w:r>
            <w:r>
              <w:rPr>
                <w:rFonts w:hAnsi="宋体" w:cs="Times New Roman"/>
                <w:sz w:val="24"/>
                <w:szCs w:val="24"/>
              </w:rPr>
              <w:t>第一句话是从课外阅读方面总结良好的学习习惯的，不但要坚持读课外书，还要注重阅读品位。</w:t>
            </w:r>
            <w:r>
              <w:rPr>
                <w:rFonts w:hAnsi="宋体" w:cs="Times New Roman"/>
                <w:color w:val="0070C0"/>
                <w:sz w:val="24"/>
                <w:szCs w:val="24"/>
              </w:rPr>
              <w:t>（教师板书：课外阅读）</w:t>
            </w:r>
          </w:p>
          <w:p w14:paraId="7D6957FF">
            <w:pPr>
              <w:pStyle w:val="2"/>
              <w:spacing w:line="360" w:lineRule="auto"/>
              <w:rPr>
                <w:rFonts w:hAnsi="宋体" w:cs="Times New Roman"/>
                <w:color w:val="0070C0"/>
                <w:sz w:val="24"/>
                <w:szCs w:val="24"/>
              </w:rPr>
            </w:pPr>
            <w:r>
              <w:rPr>
                <w:rFonts w:hint="eastAsia" w:hAnsi="宋体" w:cs="Times New Roman"/>
                <w:sz w:val="24"/>
                <w:szCs w:val="24"/>
              </w:rPr>
              <w:t>生：</w:t>
            </w:r>
            <w:r>
              <w:rPr>
                <w:rFonts w:hAnsi="宋体" w:cs="Times New Roman"/>
                <w:sz w:val="24"/>
                <w:szCs w:val="24"/>
              </w:rPr>
              <w:t>第二句话是从读书方法方面总结良好的学习习惯的，要边读边思考，同时要坚持做笔记和写读书心得，做到不动笔墨不读书。</w:t>
            </w:r>
            <w:r>
              <w:rPr>
                <w:rFonts w:hAnsi="宋体" w:cs="Times New Roman"/>
                <w:color w:val="0070C0"/>
                <w:sz w:val="24"/>
                <w:szCs w:val="24"/>
              </w:rPr>
              <w:t>（教师板书：边读边思）</w:t>
            </w:r>
          </w:p>
          <w:p w14:paraId="4D61C241">
            <w:pPr>
              <w:pStyle w:val="2"/>
              <w:spacing w:line="360" w:lineRule="auto"/>
              <w:rPr>
                <w:rFonts w:hAnsi="宋体" w:cs="Times New Roman"/>
                <w:color w:val="0070C0"/>
                <w:sz w:val="24"/>
                <w:szCs w:val="24"/>
              </w:rPr>
            </w:pPr>
            <w:r>
              <w:rPr>
                <w:rFonts w:hint="eastAsia" w:hAnsi="宋体" w:cs="Times New Roman"/>
                <w:sz w:val="24"/>
                <w:szCs w:val="24"/>
              </w:rPr>
              <w:t>生：</w:t>
            </w:r>
            <w:r>
              <w:rPr>
                <w:rFonts w:hAnsi="宋体" w:cs="Times New Roman"/>
                <w:sz w:val="24"/>
                <w:szCs w:val="24"/>
              </w:rPr>
              <w:t>第三句话是从习作修改方面总结良好的学习习惯的，好的作文是反复修改而成的，用上我们学过的修改符号就更方便修改了。</w:t>
            </w:r>
            <w:r>
              <w:rPr>
                <w:rFonts w:hAnsi="宋体" w:cs="Times New Roman"/>
                <w:color w:val="0070C0"/>
                <w:sz w:val="24"/>
                <w:szCs w:val="24"/>
              </w:rPr>
              <w:t>（教师板书：反复修改）</w:t>
            </w:r>
          </w:p>
          <w:p w14:paraId="3A6611C1">
            <w:pPr>
              <w:pStyle w:val="2"/>
              <w:spacing w:line="360" w:lineRule="auto"/>
              <w:rPr>
                <w:rFonts w:hAnsi="宋体" w:cs="Times New Roman"/>
                <w:color w:val="0070C0"/>
                <w:sz w:val="24"/>
                <w:szCs w:val="24"/>
              </w:rPr>
            </w:pPr>
            <w:r>
              <w:rPr>
                <w:rFonts w:hint="eastAsia" w:hAnsi="宋体" w:cs="Times New Roman"/>
                <w:sz w:val="24"/>
                <w:szCs w:val="24"/>
              </w:rPr>
              <w:t>生：</w:t>
            </w:r>
            <w:r>
              <w:rPr>
                <w:rFonts w:hAnsi="宋体" w:cs="Times New Roman"/>
                <w:sz w:val="24"/>
                <w:szCs w:val="24"/>
              </w:rPr>
              <w:t>第四句话是从勤问勤查方面总结良好的学习习惯的，遇到不懂的问题要随时向别人请教，还可以通过读书、查资料等方法来解决。</w:t>
            </w:r>
            <w:r>
              <w:rPr>
                <w:rFonts w:hAnsi="宋体" w:cs="Times New Roman"/>
                <w:color w:val="0070C0"/>
                <w:sz w:val="24"/>
                <w:szCs w:val="24"/>
              </w:rPr>
              <w:t>（教师板书：勤问勤查）</w:t>
            </w:r>
          </w:p>
          <w:p w14:paraId="78C3E04B">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同学们，良好的学习习惯就像树根汲取的营养，只有越来越多的良好习惯才能让你们这些小树枝繁叶茂，最后长成参天大树。除了“交流平台”中提到的几种学习习惯，你们在平时的学习中还有哪些学习妙招呢？请同学们回顾六年的语文学习，积极交流自己养成的良好的学习习惯，互相学习借鉴，努力培植自己的“习惯树”吧。</w:t>
            </w:r>
            <w:r>
              <w:rPr>
                <w:rFonts w:hAnsi="宋体" w:cs="Times New Roman"/>
                <w:color w:val="0070C0"/>
                <w:sz w:val="24"/>
                <w:szCs w:val="24"/>
              </w:rPr>
              <w:t>（出示第1课时课中导学单活动一）</w:t>
            </w:r>
          </w:p>
          <w:p w14:paraId="0D808C85">
            <w:pPr>
              <w:pStyle w:val="2"/>
              <w:shd w:val="clear" w:color="auto" w:fill="E2F2FE"/>
              <w:spacing w:line="360" w:lineRule="auto"/>
              <w:rPr>
                <w:rFonts w:hAnsi="宋体" w:cs="Times New Roman"/>
                <w:sz w:val="24"/>
                <w:szCs w:val="24"/>
              </w:rPr>
            </w:pPr>
            <w:r>
              <w:drawing>
                <wp:inline distT="0" distB="0" distL="0" distR="0">
                  <wp:extent cx="1327150" cy="25654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rcRect r="78555"/>
                          <a:stretch>
                            <a:fillRect/>
                          </a:stretch>
                        </pic:blipFill>
                        <pic:spPr>
                          <a:xfrm>
                            <a:off x="0" y="0"/>
                            <a:ext cx="1327150" cy="256540"/>
                          </a:xfrm>
                          <a:prstGeom prst="rect">
                            <a:avLst/>
                          </a:prstGeom>
                          <a:ln>
                            <a:noFill/>
                          </a:ln>
                        </pic:spPr>
                      </pic:pic>
                    </a:graphicData>
                  </a:graphic>
                </wp:inline>
              </w:drawing>
            </w:r>
          </w:p>
          <w:p w14:paraId="179B73C1">
            <w:pPr>
              <w:pStyle w:val="2"/>
              <w:shd w:val="clear" w:color="auto" w:fill="E2F2FE"/>
              <w:spacing w:line="360" w:lineRule="auto"/>
              <w:rPr>
                <w:rFonts w:hAnsi="宋体" w:cs="Times New Roman"/>
                <w:sz w:val="24"/>
                <w:szCs w:val="24"/>
              </w:rPr>
            </w:pPr>
            <w:r>
              <w:rPr>
                <w:rFonts w:hAnsi="宋体" w:cs="Times New Roman"/>
                <w:sz w:val="24"/>
                <w:szCs w:val="24"/>
              </w:rPr>
              <w:t>活动一：完成我的“习惯树”。</w:t>
            </w:r>
          </w:p>
          <w:p w14:paraId="41B477BF">
            <w:pPr>
              <w:pStyle w:val="2"/>
              <w:shd w:val="clear" w:color="auto" w:fill="E2F2FE"/>
              <w:spacing w:line="360" w:lineRule="auto"/>
              <w:jc w:val="center"/>
              <w:rPr>
                <w:rFonts w:hAnsi="宋体" w:cs="Times New Roman"/>
                <w:sz w:val="24"/>
                <w:szCs w:val="24"/>
              </w:rPr>
            </w:pPr>
            <w:r>
              <w:drawing>
                <wp:inline distT="0" distB="0" distL="0" distR="0">
                  <wp:extent cx="1704975" cy="15506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1718774" cy="1563265"/>
                          </a:xfrm>
                          <a:prstGeom prst="rect">
                            <a:avLst/>
                          </a:prstGeom>
                        </pic:spPr>
                      </pic:pic>
                    </a:graphicData>
                  </a:graphic>
                </wp:inline>
              </w:drawing>
            </w:r>
          </w:p>
          <w:p w14:paraId="4362C2E9">
            <w:pPr>
              <w:pStyle w:val="2"/>
              <w:spacing w:line="360" w:lineRule="auto"/>
              <w:rPr>
                <w:rFonts w:hAnsi="宋体" w:cs="Times New Roman"/>
                <w:color w:val="0070C0"/>
                <w:sz w:val="24"/>
                <w:szCs w:val="24"/>
              </w:rPr>
            </w:pPr>
            <w:r>
              <w:rPr>
                <w:rFonts w:hAnsi="宋体" w:cs="Times New Roman"/>
                <w:sz w:val="24"/>
                <w:szCs w:val="24"/>
              </w:rPr>
              <w:t xml:space="preserve">   </w:t>
            </w:r>
            <w:r>
              <w:rPr>
                <w:rFonts w:hAnsi="宋体" w:cs="Times New Roman"/>
                <w:color w:val="0070C0"/>
                <w:sz w:val="24"/>
                <w:szCs w:val="24"/>
              </w:rPr>
              <w:t>（小组合作交流，派代表汇报分享。）</w:t>
            </w:r>
          </w:p>
          <w:p w14:paraId="3EDC4D65">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我养成了读书看报的习惯，还喜欢摘抄优美的词句、段落，丰富积累。</w:t>
            </w:r>
          </w:p>
          <w:p w14:paraId="2491F2F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我在上新课之前，会对要学的内容进行充分的预习，会带着疑问在上课时认真听讲和思考。</w:t>
            </w:r>
          </w:p>
          <w:p w14:paraId="0E23787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我会将平时学习中的典型错题写在错题本上，也会上完一个单元及时地进行复习，查漏补缺。</w:t>
            </w:r>
          </w:p>
          <w:p w14:paraId="01D1AC6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我们有不少同学还会不断地确立学习目标，合理制订学习计划，和同伴互助，有持之以恒的毅力……这些都是良好的学习习惯。“播种一种行动，你会收获一种习惯；播种一种习惯，你会收获一种个性；播种一种个性，你会收获一种命运。”希望你们把小学六年习得的好习惯继续保持下去，并收获更多的好习惯，相信这些好习惯都会成为大家成功路上的阶梯。</w:t>
            </w:r>
          </w:p>
          <w:p w14:paraId="63CEA05C">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板块二　词句段运用，提升语用能力</w:t>
            </w:r>
          </w:p>
          <w:p w14:paraId="08EAE030">
            <w:pPr>
              <w:spacing w:line="360" w:lineRule="auto"/>
              <w:jc w:val="left"/>
              <w:rPr>
                <w:rFonts w:ascii="宋体" w:hAnsi="宋体"/>
                <w:color w:val="0070C0"/>
                <w:sz w:val="24"/>
              </w:rPr>
            </w:pPr>
            <w:r>
              <w:rPr>
                <w:rFonts w:hint="eastAsia" w:hAnsi="宋体"/>
                <w:sz w:val="24"/>
              </w:rPr>
              <w:t>师：</w:t>
            </w:r>
            <w:r>
              <w:rPr>
                <w:rFonts w:hint="eastAsia" w:ascii="宋体" w:hAnsi="宋体"/>
                <w:color w:val="000000" w:themeColor="text1"/>
                <w:sz w:val="24"/>
                <w14:textFill>
                  <w14:solidFill>
                    <w14:schemeClr w14:val="tx1"/>
                  </w14:solidFill>
                </w14:textFill>
              </w:rPr>
              <w:t>古汉语中有许多通假字、古今异义的字，一字多义等，而有一些成语中的语素就保留了古汉语的意义。我们在理解的时候，就要结合语境，弄懂其中保留的古汉语的意思，然后再推想成语的释义。下面我们来学习“词句段运用”第1题。</w:t>
            </w:r>
            <w:r>
              <w:rPr>
                <w:rFonts w:hint="eastAsia" w:ascii="宋体" w:hAnsi="宋体"/>
                <w:color w:val="0070C0"/>
                <w:sz w:val="24"/>
              </w:rPr>
              <w:t>（课件出示“词句段运用”第1题）</w:t>
            </w:r>
          </w:p>
          <w:p w14:paraId="35A75819">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int="eastAsia" w:ascii="宋体" w:hAnsi="宋体"/>
                <w:color w:val="000000" w:themeColor="text1"/>
                <w:sz w:val="24"/>
                <w14:textFill>
                  <w14:solidFill>
                    <w14:schemeClr w14:val="tx1"/>
                  </w14:solidFill>
                </w14:textFill>
              </w:rPr>
              <w:t>请同学们读一读这六个成语，说说你在哪几篇学过的文言文中见过这些加点字，它们在原文中分别是什么意思。你能借助文言文中学过的字的意思，推想词语的意思吗？</w:t>
            </w:r>
          </w:p>
          <w:p w14:paraId="6FEB7592">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int="eastAsia" w:ascii="宋体" w:hAnsi="宋体"/>
                <w:color w:val="000000" w:themeColor="text1"/>
                <w:sz w:val="24"/>
                <w14:textFill>
                  <w14:solidFill>
                    <w14:schemeClr w14:val="tx1"/>
                  </w14:solidFill>
                </w14:textFill>
              </w:rPr>
              <w:t>老师先给大家一点儿提示。我们在学习《文言文二则》时，知道“日初出沧沧凉凉，及其日中如探汤”中，“汤”不是我们现在所说的喝的汤，而是“热水”的意思。你能根据这个意思推想“赴汤蹈火”的意思吗？</w:t>
            </w:r>
          </w:p>
          <w:p w14:paraId="370A4E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生：“赴”是奔赴的意思。“汤”指热水。“赴汤蹈火”就是跳进滚水，踏着烈火，比喻不避艰险，奋不顾身。</w:t>
            </w:r>
          </w:p>
          <w:p w14:paraId="217698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生：很好，谁来说说其他成语的意思？</w:t>
            </w:r>
          </w:p>
          <w:p w14:paraId="5DB7F61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生：李白的《赠汪伦》中有一句“不及汪伦送我情”，“不及”是比不上的意思。“过犹不及”的大概意思是事情做得过了还比不上。</w:t>
            </w:r>
          </w:p>
          <w:p w14:paraId="7567EB93">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int="eastAsia" w:ascii="宋体" w:hAnsi="宋体"/>
                <w:color w:val="000000" w:themeColor="text1"/>
                <w:sz w:val="24"/>
                <w14:textFill>
                  <w14:solidFill>
                    <w14:schemeClr w14:val="tx1"/>
                  </w14:solidFill>
                </w14:textFill>
              </w:rPr>
              <w:t>比不上什么呢？后面似乎缺点什么呢！“及”是一个多义字，当它作“比较”用时，前后往往连着两个对比的具体对象。其他同学还有别的理解吗？</w:t>
            </w:r>
          </w:p>
          <w:p w14:paraId="2EC55AD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生：我觉得加点字“及”在文言文《两小儿辩日》中出现过，“及日中则如盘盂”中的“及”是“到”的意思，我推想“过犹不及”的意思是事情办得过火，就跟做得不够一样，都是不好的。</w:t>
            </w:r>
          </w:p>
          <w:p w14:paraId="643ACE6F">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int="eastAsia" w:ascii="宋体" w:hAnsi="宋体"/>
                <w:color w:val="000000" w:themeColor="text1"/>
                <w:sz w:val="24"/>
                <w14:textFill>
                  <w14:solidFill>
                    <w14:schemeClr w14:val="tx1"/>
                  </w14:solidFill>
                </w14:textFill>
              </w:rPr>
              <w:t>你说得真好。借助过去学过的字义来理解不认识的词语，这是一种非常重要的学习方法，同时我们要联系具体的语境去分析多义字在不同的语境中，解释为哪个意思最为贴切。同学们也能这样去推想其他词语的意思吗？</w:t>
            </w:r>
          </w:p>
          <w:p w14:paraId="3F0E5A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生：文言文《学弈》中，“虽与之俱学，弗若之矣”的“弗”是“不”的意思，我推想“自愧弗如”的意思是自感不如别人而内心惭愧。</w:t>
            </w:r>
          </w:p>
          <w:p w14:paraId="24B1F894">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int="eastAsia" w:ascii="宋体" w:hAnsi="宋体"/>
                <w:color w:val="000000" w:themeColor="text1"/>
                <w:sz w:val="24"/>
                <w14:textFill>
                  <w14:solidFill>
                    <w14:schemeClr w14:val="tx1"/>
                  </w14:solidFill>
                </w14:textFill>
              </w:rPr>
              <w:t>我们还学过的诗句“儿童急走追黄蝶，飞入菜花无处寻”中的“走”是什么意思呢？</w:t>
            </w:r>
          </w:p>
          <w:p w14:paraId="5A99FB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生：“走”是“跑”的意思，所以，我推想“走马观花”的意思是骑在奔跑的马上看花，比喻粗略地观察事物。</w:t>
            </w:r>
          </w:p>
          <w:p w14:paraId="605A6C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生：文言文《学弈》中，“虽与之俱学，弗若之矣”的“俱”是“一起”的意思，我推想“声泪俱下”的意思是边诉说，边哭泣，形容极其悲恸。</w:t>
            </w:r>
          </w:p>
          <w:p w14:paraId="0811AA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生：文言文《学弈》中，“非然也”的“然”是“这样”的意思，我推想“不以为然”的意思是不认为是对的，表示不同意。</w:t>
            </w:r>
          </w:p>
          <w:p w14:paraId="28D7E081">
            <w:pPr>
              <w:spacing w:line="360" w:lineRule="auto"/>
              <w:jc w:val="left"/>
              <w:rPr>
                <w:rFonts w:ascii="宋体" w:hAnsi="宋体"/>
                <w:color w:val="0070C0"/>
                <w:sz w:val="24"/>
              </w:rPr>
            </w:pPr>
            <w:r>
              <w:rPr>
                <w:rFonts w:hint="eastAsia" w:hAnsi="宋体"/>
                <w:sz w:val="24"/>
              </w:rPr>
              <w:t>师：</w:t>
            </w:r>
            <w:r>
              <w:rPr>
                <w:rFonts w:hint="eastAsia" w:ascii="宋体" w:hAnsi="宋体"/>
                <w:color w:val="000000" w:themeColor="text1"/>
                <w:sz w:val="24"/>
                <w14:textFill>
                  <w14:solidFill>
                    <w14:schemeClr w14:val="tx1"/>
                  </w14:solidFill>
                </w14:textFill>
              </w:rPr>
              <w:t>我们发现，这些加点字的字义和现在的字义出入很大，它们保留了古汉语的意义。在理解这类成语时，要根据具体语境弄清楚这些关键字的意思，再来推想词语的意思。我们来看以下加点字的古今义是否相同。</w:t>
            </w:r>
            <w:r>
              <w:rPr>
                <w:rFonts w:hint="eastAsia" w:ascii="宋体" w:hAnsi="宋体"/>
                <w:color w:val="0070C0"/>
                <w:sz w:val="24"/>
              </w:rPr>
              <w:t>（出示第1课时课中导学单活动二）</w:t>
            </w:r>
          </w:p>
          <w:p w14:paraId="7CCC7F7D">
            <w:pPr>
              <w:shd w:val="clear" w:color="auto" w:fill="E2F2FE"/>
              <w:spacing w:line="360" w:lineRule="auto"/>
              <w:jc w:val="left"/>
              <w:rPr>
                <w:rFonts w:ascii="宋体" w:hAnsi="宋体"/>
                <w:color w:val="000000" w:themeColor="text1"/>
                <w:sz w:val="24"/>
                <w14:textFill>
                  <w14:solidFill>
                    <w14:schemeClr w14:val="tx1"/>
                  </w14:solidFill>
                </w14:textFill>
              </w:rPr>
            </w:pPr>
            <w:r>
              <w:drawing>
                <wp:inline distT="0" distB="0" distL="0" distR="0">
                  <wp:extent cx="1289050" cy="25654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rcRect r="79171"/>
                          <a:stretch>
                            <a:fillRect/>
                          </a:stretch>
                        </pic:blipFill>
                        <pic:spPr>
                          <a:xfrm>
                            <a:off x="0" y="0"/>
                            <a:ext cx="1289050" cy="256540"/>
                          </a:xfrm>
                          <a:prstGeom prst="rect">
                            <a:avLst/>
                          </a:prstGeom>
                          <a:ln>
                            <a:noFill/>
                          </a:ln>
                        </pic:spPr>
                      </pic:pic>
                    </a:graphicData>
                  </a:graphic>
                </wp:inline>
              </w:drawing>
            </w:r>
          </w:p>
          <w:p w14:paraId="4C43DB51">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活动二：写出下列加点字的古今义。</w:t>
            </w:r>
          </w:p>
          <w:p w14:paraId="62418478">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1.短兵相接　　　古义：__</w:t>
            </w:r>
            <w:r>
              <w:rPr>
                <w:rFonts w:hint="eastAsia" w:ascii="宋体" w:hAnsi="宋体"/>
                <w:color w:val="000000" w:themeColor="text1"/>
                <w:sz w:val="24"/>
                <w:u w:val="single"/>
                <w14:textFill>
                  <w14:solidFill>
                    <w14:schemeClr w14:val="tx1"/>
                  </w14:solidFill>
                </w14:textFill>
              </w:rPr>
              <w:t>兵器。</w:t>
            </w:r>
            <w:r>
              <w:rPr>
                <w:rFonts w:hint="eastAsia" w:ascii="宋体" w:hAnsi="宋体"/>
                <w:color w:val="000000" w:themeColor="text1"/>
                <w:sz w:val="24"/>
                <w14:textFill>
                  <w14:solidFill>
                    <w14:schemeClr w14:val="tx1"/>
                  </w14:solidFill>
                </w14:textFill>
              </w:rPr>
              <w:t>__　　　　　　今义：__</w:t>
            </w:r>
            <w:r>
              <w:rPr>
                <w:rFonts w:hint="eastAsia" w:ascii="宋体" w:hAnsi="宋体"/>
                <w:color w:val="000000" w:themeColor="text1"/>
                <w:sz w:val="24"/>
                <w:u w:val="single"/>
                <w14:textFill>
                  <w14:solidFill>
                    <w14:schemeClr w14:val="tx1"/>
                  </w14:solidFill>
                </w14:textFill>
              </w:rPr>
              <w:t>战士。</w:t>
            </w:r>
            <w:r>
              <w:rPr>
                <w:rFonts w:hint="eastAsia" w:ascii="宋体" w:hAnsi="宋体"/>
                <w:color w:val="000000" w:themeColor="text1"/>
                <w:sz w:val="24"/>
                <w14:textFill>
                  <w14:solidFill>
                    <w14:schemeClr w14:val="tx1"/>
                  </w14:solidFill>
                </w14:textFill>
              </w:rPr>
              <w:t>__</w:t>
            </w:r>
          </w:p>
          <w:p w14:paraId="0683EBD4">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2.破涕为笑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古义：__</w:t>
            </w:r>
            <w:r>
              <w:rPr>
                <w:rFonts w:hint="eastAsia" w:ascii="宋体" w:hAnsi="宋体"/>
                <w:color w:val="000000" w:themeColor="text1"/>
                <w:sz w:val="24"/>
                <w:u w:val="single"/>
                <w14:textFill>
                  <w14:solidFill>
                    <w14:schemeClr w14:val="tx1"/>
                  </w14:solidFill>
                </w14:textFill>
              </w:rPr>
              <w:t>眼泪。</w:t>
            </w:r>
            <w:r>
              <w:rPr>
                <w:rFonts w:hint="eastAsia" w:ascii="宋体" w:hAnsi="宋体"/>
                <w:color w:val="000000" w:themeColor="text1"/>
                <w:sz w:val="24"/>
                <w14:textFill>
                  <w14:solidFill>
                    <w14:schemeClr w14:val="tx1"/>
                  </w14:solidFill>
                </w14:textFill>
              </w:rPr>
              <w:t xml:space="preserve">__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今义：__</w:t>
            </w:r>
            <w:r>
              <w:rPr>
                <w:rFonts w:hint="eastAsia" w:ascii="宋体" w:hAnsi="宋体"/>
                <w:color w:val="000000" w:themeColor="text1"/>
                <w:sz w:val="24"/>
                <w:u w:val="single"/>
                <w14:textFill>
                  <w14:solidFill>
                    <w14:schemeClr w14:val="tx1"/>
                  </w14:solidFill>
                </w14:textFill>
              </w:rPr>
              <w:t>鼻涕。</w:t>
            </w:r>
            <w:r>
              <w:rPr>
                <w:rFonts w:hint="eastAsia" w:ascii="宋体" w:hAnsi="宋体"/>
                <w:color w:val="000000" w:themeColor="text1"/>
                <w:sz w:val="24"/>
                <w14:textFill>
                  <w14:solidFill>
                    <w14:schemeClr w14:val="tx1"/>
                  </w14:solidFill>
                </w14:textFill>
              </w:rPr>
              <w:t>__</w:t>
            </w:r>
          </w:p>
          <w:p w14:paraId="0DFADDA4">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3.身体力行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古义：__</w:t>
            </w:r>
            <w:r>
              <w:rPr>
                <w:rFonts w:hint="eastAsia" w:ascii="宋体" w:hAnsi="宋体"/>
                <w:color w:val="000000" w:themeColor="text1"/>
                <w:sz w:val="24"/>
                <w:u w:val="single"/>
                <w14:textFill>
                  <w14:solidFill>
                    <w14:schemeClr w14:val="tx1"/>
                  </w14:solidFill>
                </w14:textFill>
              </w:rPr>
              <w:t>亲身（体验）。</w:t>
            </w:r>
            <w:r>
              <w:rPr>
                <w:rFonts w:hint="eastAsia" w:ascii="宋体" w:hAnsi="宋体"/>
                <w:color w:val="000000" w:themeColor="text1"/>
                <w:sz w:val="24"/>
                <w14:textFill>
                  <w14:solidFill>
                    <w14:schemeClr w14:val="tx1"/>
                  </w14:solidFill>
                </w14:textFill>
              </w:rPr>
              <w:t xml:space="preserve">__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今义：_</w:t>
            </w:r>
            <w:r>
              <w:rPr>
                <w:rFonts w:hint="eastAsia" w:ascii="宋体" w:hAnsi="宋体"/>
                <w:color w:val="000000" w:themeColor="text1"/>
                <w:sz w:val="24"/>
                <w:u w:val="single"/>
                <w14:textFill>
                  <w14:solidFill>
                    <w14:schemeClr w14:val="tx1"/>
                  </w14:solidFill>
                </w14:textFill>
              </w:rPr>
              <w:t>_身体。</w:t>
            </w:r>
            <w:r>
              <w:rPr>
                <w:rFonts w:hint="eastAsia" w:ascii="宋体" w:hAnsi="宋体"/>
                <w:color w:val="000000" w:themeColor="text1"/>
                <w:sz w:val="24"/>
                <w14:textFill>
                  <w14:solidFill>
                    <w14:schemeClr w14:val="tx1"/>
                  </w14:solidFill>
                </w14:textFill>
              </w:rPr>
              <w:t>__</w:t>
            </w:r>
          </w:p>
          <w:p w14:paraId="6C1583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生：这些加点字的古今义都不一样。“兵”的古义是兵器，今义是战士。“短兵相接”的意思就是双方用刀剑等短兵器进行搏斗，比喻面对面地进行针锋相对的斗争。</w:t>
            </w:r>
          </w:p>
          <w:p w14:paraId="106FAF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生：“涕”的古义是眼泪，今义是鼻涕。如“剑外忽传收蓟北，初闻涕泪满衣裳”。</w:t>
            </w:r>
          </w:p>
          <w:p w14:paraId="27B991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生：“体”的古义是亲身（体验），今义是身体。“身体力行”指亲身体验，努力实行。</w:t>
            </w:r>
          </w:p>
          <w:p w14:paraId="1519CAB2">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师：同学们都说得很好。需要注意的是在古汉语里有时一个字有多个意思，我们在理解时要结合具体的语境，做到活学活用。下面看“词句段运用”第2题。</w:t>
            </w:r>
            <w:r>
              <w:rPr>
                <w:rFonts w:hint="eastAsia" w:ascii="宋体" w:hAnsi="宋体"/>
                <w:color w:val="0070C0"/>
                <w:sz w:val="24"/>
              </w:rPr>
              <w:t>（课件出示原题）</w:t>
            </w:r>
          </w:p>
          <w:p w14:paraId="1981D4E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师：有很多名人说的话能给我们带来启发，你们知道哪些名人名言呢？</w:t>
            </w:r>
          </w:p>
          <w:p w14:paraId="24D050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生：我知道爱因斯坦说过，耐心和恒心总会得到报酬的。</w:t>
            </w:r>
          </w:p>
          <w:p w14:paraId="66A9F7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生：郭沫若曾说：“形成天才的决定因素应该是勤奋。”</w:t>
            </w:r>
          </w:p>
          <w:p w14:paraId="219478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师：各种不同类型的名人名言丰富而有深意，若能在文章中引用名人名言，能使我们的文章增色不少呢！读一读这些句子，先联系课文内容，然后在小组中说说这样引用的好处。</w:t>
            </w:r>
          </w:p>
          <w:p w14:paraId="57F29C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生：第一句出自《真理诞生于一百个问号之后》，引用华罗庚的名言证明观点，更具有说服力。</w:t>
            </w:r>
          </w:p>
          <w:p w14:paraId="116476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生：第二句出自《为人民服务》，引用司马迁的话，点明了两种“死”的不同意义，很好地增强了文章的表现力、感染力。</w:t>
            </w:r>
          </w:p>
          <w:p w14:paraId="5633E4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生：在习作中恰当地引用名人名言不仅能使文章语言精练、意蕴深厚，而且可以为自己的观点提供有力的论据，增强表现力、感染力和说服力。</w:t>
            </w:r>
          </w:p>
          <w:p w14:paraId="1FCD15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师：引用的作用确实很大，引用名人名言时还需要注意这些问题哟！</w:t>
            </w:r>
          </w:p>
          <w:p w14:paraId="19B0A686">
            <w:pPr>
              <w:shd w:val="clear" w:color="auto" w:fill="E2F2FE"/>
              <w:spacing w:line="360" w:lineRule="auto"/>
              <w:jc w:val="left"/>
              <w:rPr>
                <w:rFonts w:ascii="宋体" w:hAnsi="宋体"/>
                <w:color w:val="000000" w:themeColor="text1"/>
                <w:sz w:val="24"/>
                <w14:textFill>
                  <w14:solidFill>
                    <w14:schemeClr w14:val="tx1"/>
                  </w14:solidFill>
                </w14:textFill>
              </w:rPr>
            </w:pPr>
            <w:r>
              <w:drawing>
                <wp:inline distT="0" distB="0" distL="0" distR="0">
                  <wp:extent cx="1181100" cy="245745"/>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1230138" cy="256048"/>
                          </a:xfrm>
                          <a:prstGeom prst="rect">
                            <a:avLst/>
                          </a:prstGeom>
                        </pic:spPr>
                      </pic:pic>
                    </a:graphicData>
                  </a:graphic>
                </wp:inline>
              </w:drawing>
            </w:r>
          </w:p>
          <w:p w14:paraId="28F12F1C">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1.首先要理解原文的意思再进行引用，避免出现知识性错误。</w:t>
            </w:r>
          </w:p>
          <w:p w14:paraId="47A90323">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2.引用的话必须和自己的话密切结合，和上下文取得自然的联系，不要无目的无章</w:t>
            </w:r>
          </w:p>
          <w:p w14:paraId="39EA37DF">
            <w:pPr>
              <w:shd w:val="clear" w:color="auto" w:fill="E2F2FE"/>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法地引用。</w:t>
            </w:r>
          </w:p>
          <w:p w14:paraId="696E3DE7">
            <w:pPr>
              <w:shd w:val="clear" w:color="auto" w:fill="E2F2FE"/>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3.要在引用时注明来源出处。</w:t>
            </w:r>
          </w:p>
          <w:p w14:paraId="4549A3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师：你们在习作中是否也引用过名人名言呢？大家互相交流一下吧！</w:t>
            </w:r>
          </w:p>
          <w:p w14:paraId="3507DF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生：有一次写作文时，我引用了杜甫的“读书破万卷，下笔如有神”这句名言，来说明把书读透，运用起来才得心应手的道理。</w:t>
            </w:r>
          </w:p>
          <w:p w14:paraId="0A24A5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生：在写自己的学习经历时，我引用了岳飞的“莫等闲，白了少年头，空悲切”，更强烈地表达出珍惜时间的重要性，具有感染力。</w:t>
            </w:r>
          </w:p>
          <w:p w14:paraId="3AF1461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师：同学们说得不错，在文中引用名人名言，能为自己的观点提供有力的论据，增强表现力、感染力和说服力。你们知道吗？在句子的不同位置引用名人名言作用也不同呢！</w:t>
            </w:r>
          </w:p>
          <w:p w14:paraId="551A5E42">
            <w:pPr>
              <w:shd w:val="clear" w:color="auto" w:fill="E2F2FE"/>
              <w:spacing w:line="360" w:lineRule="auto"/>
              <w:jc w:val="left"/>
              <w:rPr>
                <w:rFonts w:ascii="宋体" w:hAnsi="宋体"/>
                <w:color w:val="000000" w:themeColor="text1"/>
                <w:sz w:val="24"/>
                <w14:textFill>
                  <w14:solidFill>
                    <w14:schemeClr w14:val="tx1"/>
                  </w14:solidFill>
                </w14:textFill>
              </w:rPr>
            </w:pPr>
            <w:r>
              <w:drawing>
                <wp:inline distT="0" distB="0" distL="0" distR="0">
                  <wp:extent cx="1219835" cy="254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1238045" cy="257693"/>
                          </a:xfrm>
                          <a:prstGeom prst="rect">
                            <a:avLst/>
                          </a:prstGeom>
                        </pic:spPr>
                      </pic:pic>
                    </a:graphicData>
                  </a:graphic>
                </wp:inline>
              </w:drawing>
            </w:r>
          </w:p>
          <w:p w14:paraId="6F9EE084">
            <w:pPr>
              <w:shd w:val="clear" w:color="auto" w:fill="E2F2FE"/>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开头引用名人名言可以起到提纲挈领、总领全篇、引人入胜、为整篇文章奠定基调等作用。</w:t>
            </w:r>
          </w:p>
          <w:p w14:paraId="3D18204A">
            <w:pPr>
              <w:shd w:val="clear" w:color="auto" w:fill="E2F2FE"/>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·文中引用名人名言可以在说明问题、阐明观点时增强说服力，具有突出中心、富有启发性、使语言精练等作用。</w:t>
            </w:r>
          </w:p>
          <w:p w14:paraId="619B85EE">
            <w:pPr>
              <w:shd w:val="clear" w:color="auto" w:fill="E2F2FE"/>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·在文章末尾引用名人名言可以起到画龙点睛、启迪读者的作用。</w:t>
            </w:r>
          </w:p>
          <w:p w14:paraId="266DED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师：希望同学们今后在习作中能多多引用自己积累的名人名言，使文章更有表现力、感染力和说服力。</w:t>
            </w:r>
          </w:p>
          <w:p w14:paraId="623D32D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60D57A0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4338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5534025" cy="1643380"/>
                          </a:xfrm>
                          <a:prstGeom prst="rect">
                            <a:avLst/>
                          </a:prstGeom>
                        </pic:spPr>
                      </pic:pic>
                    </a:graphicData>
                  </a:graphic>
                </wp:inline>
              </w:drawing>
            </w:r>
          </w:p>
          <w:p w14:paraId="78B6BF9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15E129C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习得习惯，学得方法。在本次“交流平台”的教学中，我着重引导学生自主阅读，让其知道教材从课外阅读、读书方法、习作修改和勤问勤查四个方面归纳了小学六年来所习得的良好的学习习惯，这不仅是简单的回顾，也是对小学六年来学习习惯和方法的梳理和归纳。掌握这些方法，是学生今后学习语文的宝藏。</w:t>
            </w:r>
          </w:p>
          <w:p w14:paraId="7A0B643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体会名言，灵活运用。结合学情，我先引导学生感受名人名言在文章中的作用，学会联系上下文和比较不同句子的表达效果，然后把课堂的主动权交给学生，并给予他们充足的时间消化和吸收，进而明白引用的作用。总的来说，这堂课有方法，有效果，课堂氛围良好。,</w:t>
            </w:r>
          </w:p>
        </w:tc>
        <w:tc>
          <w:tcPr>
            <w:tcW w:w="1276" w:type="dxa"/>
          </w:tcPr>
          <w:p w14:paraId="22109E66">
            <w:pPr>
              <w:spacing w:line="360" w:lineRule="auto"/>
              <w:jc w:val="left"/>
              <w:rPr>
                <w:rFonts w:ascii="宋体" w:hAnsi="宋体"/>
                <w:b/>
                <w:bCs/>
                <w:color w:val="000000" w:themeColor="text1"/>
                <w:sz w:val="24"/>
                <w14:textFill>
                  <w14:solidFill>
                    <w14:schemeClr w14:val="tx1"/>
                  </w14:solidFill>
                </w14:textFill>
              </w:rPr>
            </w:pPr>
          </w:p>
          <w:p w14:paraId="729971D0">
            <w:pPr>
              <w:spacing w:line="360" w:lineRule="auto"/>
              <w:jc w:val="left"/>
              <w:rPr>
                <w:rFonts w:ascii="宋体" w:hAnsi="宋体"/>
                <w:b/>
                <w:bCs/>
                <w:color w:val="000000" w:themeColor="text1"/>
                <w:sz w:val="24"/>
                <w14:textFill>
                  <w14:solidFill>
                    <w14:schemeClr w14:val="tx1"/>
                  </w14:solidFill>
                </w14:textFill>
              </w:rPr>
            </w:pPr>
          </w:p>
          <w:p w14:paraId="03B032B3">
            <w:pPr>
              <w:spacing w:line="360" w:lineRule="auto"/>
              <w:jc w:val="left"/>
              <w:rPr>
                <w:rFonts w:ascii="宋体" w:hAnsi="宋体"/>
                <w:b/>
                <w:bCs/>
                <w:color w:val="000000" w:themeColor="text1"/>
                <w:sz w:val="24"/>
                <w14:textFill>
                  <w14:solidFill>
                    <w14:schemeClr w14:val="tx1"/>
                  </w14:solidFill>
                </w14:textFill>
              </w:rPr>
            </w:pPr>
          </w:p>
          <w:p w14:paraId="1995B381">
            <w:pPr>
              <w:spacing w:line="360" w:lineRule="auto"/>
              <w:jc w:val="left"/>
              <w:rPr>
                <w:rFonts w:ascii="宋体" w:hAnsi="宋体"/>
                <w:b/>
                <w:bCs/>
                <w:color w:val="000000" w:themeColor="text1"/>
                <w:sz w:val="24"/>
                <w14:textFill>
                  <w14:solidFill>
                    <w14:schemeClr w14:val="tx1"/>
                  </w14:solidFill>
                </w14:textFill>
              </w:rPr>
            </w:pPr>
          </w:p>
          <w:p w14:paraId="1F14115D">
            <w:pPr>
              <w:spacing w:line="360" w:lineRule="auto"/>
              <w:jc w:val="left"/>
              <w:rPr>
                <w:rFonts w:ascii="宋体" w:hAnsi="宋体"/>
                <w:b/>
                <w:bCs/>
                <w:color w:val="000000" w:themeColor="text1"/>
                <w:sz w:val="24"/>
                <w14:textFill>
                  <w14:solidFill>
                    <w14:schemeClr w14:val="tx1"/>
                  </w14:solidFill>
                </w14:textFill>
              </w:rPr>
            </w:pPr>
          </w:p>
          <w:p w14:paraId="5FEAEAC9">
            <w:pPr>
              <w:spacing w:line="360" w:lineRule="auto"/>
              <w:jc w:val="left"/>
              <w:rPr>
                <w:rFonts w:ascii="宋体" w:hAnsi="宋体"/>
                <w:b/>
                <w:bCs/>
                <w:color w:val="000000" w:themeColor="text1"/>
                <w:sz w:val="24"/>
                <w14:textFill>
                  <w14:solidFill>
                    <w14:schemeClr w14:val="tx1"/>
                  </w14:solidFill>
                </w14:textFill>
              </w:rPr>
            </w:pPr>
          </w:p>
          <w:p w14:paraId="523DFE3B">
            <w:pPr>
              <w:spacing w:line="360" w:lineRule="auto"/>
              <w:jc w:val="left"/>
              <w:rPr>
                <w:rFonts w:ascii="宋体" w:hAnsi="宋体"/>
                <w:b/>
                <w:bCs/>
                <w:color w:val="000000" w:themeColor="text1"/>
                <w:sz w:val="24"/>
                <w14:textFill>
                  <w14:solidFill>
                    <w14:schemeClr w14:val="tx1"/>
                  </w14:solidFill>
                </w14:textFill>
              </w:rPr>
            </w:pPr>
          </w:p>
          <w:p w14:paraId="2F4EF5C7">
            <w:pPr>
              <w:spacing w:line="360" w:lineRule="auto"/>
              <w:jc w:val="left"/>
              <w:rPr>
                <w:rFonts w:ascii="宋体" w:hAnsi="宋体"/>
                <w:b/>
                <w:bCs/>
                <w:color w:val="000000" w:themeColor="text1"/>
                <w:sz w:val="24"/>
                <w14:textFill>
                  <w14:solidFill>
                    <w14:schemeClr w14:val="tx1"/>
                  </w14:solidFill>
                </w14:textFill>
              </w:rPr>
            </w:pPr>
          </w:p>
          <w:p w14:paraId="03378CB1">
            <w:pPr>
              <w:spacing w:line="360" w:lineRule="auto"/>
              <w:jc w:val="left"/>
              <w:rPr>
                <w:rFonts w:ascii="宋体" w:hAnsi="宋体"/>
                <w:b/>
                <w:bCs/>
                <w:color w:val="000000" w:themeColor="text1"/>
                <w:sz w:val="24"/>
                <w14:textFill>
                  <w14:solidFill>
                    <w14:schemeClr w14:val="tx1"/>
                  </w14:solidFill>
                </w14:textFill>
              </w:rPr>
            </w:pPr>
          </w:p>
          <w:p w14:paraId="051D1B07">
            <w:pPr>
              <w:spacing w:line="360" w:lineRule="auto"/>
              <w:jc w:val="left"/>
              <w:rPr>
                <w:rFonts w:ascii="宋体" w:hAnsi="宋体"/>
                <w:b/>
                <w:bCs/>
                <w:color w:val="000000" w:themeColor="text1"/>
                <w:sz w:val="24"/>
                <w14:textFill>
                  <w14:solidFill>
                    <w14:schemeClr w14:val="tx1"/>
                  </w14:solidFill>
                </w14:textFill>
              </w:rPr>
            </w:pPr>
          </w:p>
          <w:p w14:paraId="48A27BEA">
            <w:pPr>
              <w:spacing w:line="360" w:lineRule="auto"/>
              <w:jc w:val="left"/>
              <w:rPr>
                <w:rFonts w:ascii="宋体" w:hAnsi="宋体"/>
                <w:b/>
                <w:bCs/>
                <w:color w:val="000000" w:themeColor="text1"/>
                <w:sz w:val="24"/>
                <w14:textFill>
                  <w14:solidFill>
                    <w14:schemeClr w14:val="tx1"/>
                  </w14:solidFill>
                </w14:textFill>
              </w:rPr>
            </w:pPr>
          </w:p>
          <w:p w14:paraId="1C789C76">
            <w:pPr>
              <w:spacing w:line="360" w:lineRule="auto"/>
              <w:jc w:val="left"/>
              <w:rPr>
                <w:rFonts w:ascii="宋体" w:hAnsi="宋体"/>
                <w:b/>
                <w:bCs/>
                <w:color w:val="000000" w:themeColor="text1"/>
                <w:sz w:val="24"/>
                <w14:textFill>
                  <w14:solidFill>
                    <w14:schemeClr w14:val="tx1"/>
                  </w14:solidFill>
                </w14:textFill>
              </w:rPr>
            </w:pPr>
          </w:p>
          <w:p w14:paraId="5A172AF7">
            <w:pPr>
              <w:spacing w:line="360" w:lineRule="auto"/>
              <w:jc w:val="left"/>
              <w:rPr>
                <w:rFonts w:ascii="宋体" w:hAnsi="宋体"/>
                <w:b/>
                <w:bCs/>
                <w:color w:val="000000" w:themeColor="text1"/>
                <w:sz w:val="24"/>
                <w14:textFill>
                  <w14:solidFill>
                    <w14:schemeClr w14:val="tx1"/>
                  </w14:solidFill>
                </w14:textFill>
              </w:rPr>
            </w:pPr>
          </w:p>
          <w:p w14:paraId="45D8263D">
            <w:pPr>
              <w:spacing w:line="360" w:lineRule="auto"/>
              <w:jc w:val="left"/>
              <w:rPr>
                <w:rFonts w:ascii="宋体" w:hAnsi="宋体"/>
                <w:b/>
                <w:bCs/>
                <w:color w:val="000000" w:themeColor="text1"/>
                <w:sz w:val="24"/>
                <w14:textFill>
                  <w14:solidFill>
                    <w14:schemeClr w14:val="tx1"/>
                  </w14:solidFill>
                </w14:textFill>
              </w:rPr>
            </w:pPr>
          </w:p>
          <w:p w14:paraId="103FCA34">
            <w:pPr>
              <w:spacing w:line="360" w:lineRule="auto"/>
              <w:jc w:val="left"/>
              <w:rPr>
                <w:rFonts w:ascii="宋体" w:hAnsi="宋体"/>
                <w:b/>
                <w:bCs/>
                <w:color w:val="000000" w:themeColor="text1"/>
                <w:sz w:val="24"/>
                <w14:textFill>
                  <w14:solidFill>
                    <w14:schemeClr w14:val="tx1"/>
                  </w14:solidFill>
                </w14:textFill>
              </w:rPr>
            </w:pPr>
          </w:p>
          <w:p w14:paraId="7A3CF0C6">
            <w:pPr>
              <w:spacing w:line="360" w:lineRule="auto"/>
              <w:jc w:val="left"/>
              <w:rPr>
                <w:rFonts w:ascii="宋体" w:hAnsi="宋体"/>
                <w:b/>
                <w:bCs/>
                <w:color w:val="000000" w:themeColor="text1"/>
                <w:sz w:val="24"/>
                <w14:textFill>
                  <w14:solidFill>
                    <w14:schemeClr w14:val="tx1"/>
                  </w14:solidFill>
                </w14:textFill>
              </w:rPr>
            </w:pPr>
          </w:p>
          <w:p w14:paraId="0EEDCB8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3A4B2C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激发学生学习兴趣的同时，引导他们认识习得良好学习习惯的重要性。在交流讨论、回顾所学课文的过程中，引导学生进行总结，使其养成良好的学习习惯。</w:t>
            </w:r>
          </w:p>
          <w:p w14:paraId="706C89B6">
            <w:pPr>
              <w:spacing w:line="360" w:lineRule="auto"/>
              <w:jc w:val="left"/>
              <w:rPr>
                <w:rFonts w:ascii="宋体" w:hAnsi="宋体"/>
                <w:b/>
                <w:bCs/>
                <w:color w:val="000000" w:themeColor="text1"/>
                <w:sz w:val="24"/>
                <w14:textFill>
                  <w14:solidFill>
                    <w14:schemeClr w14:val="tx1"/>
                  </w14:solidFill>
                </w14:textFill>
              </w:rPr>
            </w:pPr>
          </w:p>
          <w:p w14:paraId="0EEBF525">
            <w:pPr>
              <w:spacing w:line="360" w:lineRule="auto"/>
              <w:jc w:val="left"/>
              <w:rPr>
                <w:rFonts w:ascii="宋体" w:hAnsi="宋体"/>
                <w:b/>
                <w:bCs/>
                <w:color w:val="000000" w:themeColor="text1"/>
                <w:sz w:val="24"/>
                <w14:textFill>
                  <w14:solidFill>
                    <w14:schemeClr w14:val="tx1"/>
                  </w14:solidFill>
                </w14:textFill>
              </w:rPr>
            </w:pPr>
          </w:p>
          <w:p w14:paraId="0D2840D2">
            <w:pPr>
              <w:spacing w:line="360" w:lineRule="auto"/>
              <w:jc w:val="left"/>
              <w:rPr>
                <w:rFonts w:ascii="宋体" w:hAnsi="宋体"/>
                <w:b/>
                <w:bCs/>
                <w:color w:val="000000" w:themeColor="text1"/>
                <w:sz w:val="24"/>
                <w14:textFill>
                  <w14:solidFill>
                    <w14:schemeClr w14:val="tx1"/>
                  </w14:solidFill>
                </w14:textFill>
              </w:rPr>
            </w:pPr>
          </w:p>
          <w:p w14:paraId="5C4B6A7D">
            <w:pPr>
              <w:spacing w:line="360" w:lineRule="auto"/>
              <w:jc w:val="left"/>
              <w:rPr>
                <w:rFonts w:ascii="宋体" w:hAnsi="宋体"/>
                <w:b/>
                <w:bCs/>
                <w:color w:val="000000" w:themeColor="text1"/>
                <w:sz w:val="24"/>
                <w14:textFill>
                  <w14:solidFill>
                    <w14:schemeClr w14:val="tx1"/>
                  </w14:solidFill>
                </w14:textFill>
              </w:rPr>
            </w:pPr>
          </w:p>
          <w:p w14:paraId="54413213">
            <w:pPr>
              <w:spacing w:line="360" w:lineRule="auto"/>
              <w:jc w:val="left"/>
              <w:rPr>
                <w:rFonts w:ascii="宋体" w:hAnsi="宋体"/>
                <w:b/>
                <w:bCs/>
                <w:color w:val="000000" w:themeColor="text1"/>
                <w:sz w:val="24"/>
                <w14:textFill>
                  <w14:solidFill>
                    <w14:schemeClr w14:val="tx1"/>
                  </w14:solidFill>
                </w14:textFill>
              </w:rPr>
            </w:pPr>
          </w:p>
          <w:p w14:paraId="642AD59F">
            <w:pPr>
              <w:spacing w:line="360" w:lineRule="auto"/>
              <w:jc w:val="left"/>
              <w:rPr>
                <w:rFonts w:ascii="宋体" w:hAnsi="宋体"/>
                <w:b/>
                <w:bCs/>
                <w:color w:val="000000" w:themeColor="text1"/>
                <w:sz w:val="24"/>
                <w14:textFill>
                  <w14:solidFill>
                    <w14:schemeClr w14:val="tx1"/>
                  </w14:solidFill>
                </w14:textFill>
              </w:rPr>
            </w:pPr>
          </w:p>
          <w:p w14:paraId="5A5222FB">
            <w:pPr>
              <w:spacing w:line="360" w:lineRule="auto"/>
              <w:jc w:val="left"/>
              <w:rPr>
                <w:rFonts w:ascii="宋体" w:hAnsi="宋体"/>
                <w:b/>
                <w:bCs/>
                <w:color w:val="000000" w:themeColor="text1"/>
                <w:sz w:val="24"/>
                <w14:textFill>
                  <w14:solidFill>
                    <w14:schemeClr w14:val="tx1"/>
                  </w14:solidFill>
                </w14:textFill>
              </w:rPr>
            </w:pPr>
          </w:p>
          <w:p w14:paraId="1C14D871">
            <w:pPr>
              <w:spacing w:line="360" w:lineRule="auto"/>
              <w:jc w:val="left"/>
              <w:rPr>
                <w:rFonts w:ascii="宋体" w:hAnsi="宋体"/>
                <w:b/>
                <w:bCs/>
                <w:color w:val="000000" w:themeColor="text1"/>
                <w:sz w:val="24"/>
                <w14:textFill>
                  <w14:solidFill>
                    <w14:schemeClr w14:val="tx1"/>
                  </w14:solidFill>
                </w14:textFill>
              </w:rPr>
            </w:pPr>
          </w:p>
          <w:p w14:paraId="66C0380C">
            <w:pPr>
              <w:spacing w:line="360" w:lineRule="auto"/>
              <w:jc w:val="left"/>
              <w:rPr>
                <w:rFonts w:ascii="宋体" w:hAnsi="宋体"/>
                <w:b/>
                <w:bCs/>
                <w:color w:val="000000" w:themeColor="text1"/>
                <w:sz w:val="24"/>
                <w14:textFill>
                  <w14:solidFill>
                    <w14:schemeClr w14:val="tx1"/>
                  </w14:solidFill>
                </w14:textFill>
              </w:rPr>
            </w:pPr>
          </w:p>
          <w:p w14:paraId="77330BC2">
            <w:pPr>
              <w:spacing w:line="360" w:lineRule="auto"/>
              <w:jc w:val="left"/>
              <w:rPr>
                <w:rFonts w:ascii="宋体" w:hAnsi="宋体"/>
                <w:b/>
                <w:bCs/>
                <w:color w:val="000000" w:themeColor="text1"/>
                <w:sz w:val="24"/>
                <w14:textFill>
                  <w14:solidFill>
                    <w14:schemeClr w14:val="tx1"/>
                  </w14:solidFill>
                </w14:textFill>
              </w:rPr>
            </w:pPr>
          </w:p>
          <w:p w14:paraId="7C5704CA">
            <w:pPr>
              <w:spacing w:line="360" w:lineRule="auto"/>
              <w:jc w:val="left"/>
              <w:rPr>
                <w:rFonts w:ascii="宋体" w:hAnsi="宋体"/>
                <w:b/>
                <w:bCs/>
                <w:color w:val="000000" w:themeColor="text1"/>
                <w:sz w:val="24"/>
                <w14:textFill>
                  <w14:solidFill>
                    <w14:schemeClr w14:val="tx1"/>
                  </w14:solidFill>
                </w14:textFill>
              </w:rPr>
            </w:pPr>
          </w:p>
          <w:p w14:paraId="315FA834">
            <w:pPr>
              <w:spacing w:line="360" w:lineRule="auto"/>
              <w:jc w:val="left"/>
              <w:rPr>
                <w:rFonts w:ascii="宋体" w:hAnsi="宋体"/>
                <w:b/>
                <w:bCs/>
                <w:color w:val="000000" w:themeColor="text1"/>
                <w:sz w:val="24"/>
                <w14:textFill>
                  <w14:solidFill>
                    <w14:schemeClr w14:val="tx1"/>
                  </w14:solidFill>
                </w14:textFill>
              </w:rPr>
            </w:pPr>
          </w:p>
          <w:p w14:paraId="3DC49F3E">
            <w:pPr>
              <w:spacing w:line="360" w:lineRule="auto"/>
              <w:jc w:val="left"/>
              <w:rPr>
                <w:rFonts w:ascii="宋体" w:hAnsi="宋体"/>
                <w:b/>
                <w:bCs/>
                <w:color w:val="000000" w:themeColor="text1"/>
                <w:sz w:val="24"/>
                <w14:textFill>
                  <w14:solidFill>
                    <w14:schemeClr w14:val="tx1"/>
                  </w14:solidFill>
                </w14:textFill>
              </w:rPr>
            </w:pPr>
          </w:p>
          <w:p w14:paraId="3B1DEAE2">
            <w:pPr>
              <w:spacing w:line="360" w:lineRule="auto"/>
              <w:jc w:val="left"/>
              <w:rPr>
                <w:rFonts w:ascii="宋体" w:hAnsi="宋体"/>
                <w:b/>
                <w:bCs/>
                <w:color w:val="000000" w:themeColor="text1"/>
                <w:sz w:val="24"/>
                <w14:textFill>
                  <w14:solidFill>
                    <w14:schemeClr w14:val="tx1"/>
                  </w14:solidFill>
                </w14:textFill>
              </w:rPr>
            </w:pPr>
          </w:p>
          <w:p w14:paraId="05C8C662">
            <w:pPr>
              <w:spacing w:line="360" w:lineRule="auto"/>
              <w:jc w:val="left"/>
              <w:rPr>
                <w:rFonts w:ascii="宋体" w:hAnsi="宋体"/>
                <w:b/>
                <w:bCs/>
                <w:color w:val="000000" w:themeColor="text1"/>
                <w:sz w:val="24"/>
                <w14:textFill>
                  <w14:solidFill>
                    <w14:schemeClr w14:val="tx1"/>
                  </w14:solidFill>
                </w14:textFill>
              </w:rPr>
            </w:pPr>
          </w:p>
          <w:p w14:paraId="026F4EC2">
            <w:pPr>
              <w:spacing w:line="360" w:lineRule="auto"/>
              <w:jc w:val="left"/>
              <w:rPr>
                <w:rFonts w:ascii="宋体" w:hAnsi="宋体"/>
                <w:b/>
                <w:bCs/>
                <w:color w:val="000000" w:themeColor="text1"/>
                <w:sz w:val="24"/>
                <w14:textFill>
                  <w14:solidFill>
                    <w14:schemeClr w14:val="tx1"/>
                  </w14:solidFill>
                </w14:textFill>
              </w:rPr>
            </w:pPr>
          </w:p>
          <w:p w14:paraId="032D21F3">
            <w:pPr>
              <w:spacing w:line="360" w:lineRule="auto"/>
              <w:jc w:val="left"/>
              <w:rPr>
                <w:rFonts w:ascii="宋体" w:hAnsi="宋体"/>
                <w:b/>
                <w:bCs/>
                <w:color w:val="000000" w:themeColor="text1"/>
                <w:sz w:val="24"/>
                <w14:textFill>
                  <w14:solidFill>
                    <w14:schemeClr w14:val="tx1"/>
                  </w14:solidFill>
                </w14:textFill>
              </w:rPr>
            </w:pPr>
          </w:p>
          <w:p w14:paraId="757C26F7">
            <w:pPr>
              <w:spacing w:line="360" w:lineRule="auto"/>
              <w:jc w:val="left"/>
              <w:rPr>
                <w:rFonts w:ascii="宋体" w:hAnsi="宋体"/>
                <w:b/>
                <w:bCs/>
                <w:color w:val="000000" w:themeColor="text1"/>
                <w:sz w:val="24"/>
                <w14:textFill>
                  <w14:solidFill>
                    <w14:schemeClr w14:val="tx1"/>
                  </w14:solidFill>
                </w14:textFill>
              </w:rPr>
            </w:pPr>
          </w:p>
          <w:p w14:paraId="36EFD1B4">
            <w:pPr>
              <w:spacing w:line="360" w:lineRule="auto"/>
              <w:jc w:val="left"/>
              <w:rPr>
                <w:rFonts w:ascii="宋体" w:hAnsi="宋体"/>
                <w:b/>
                <w:bCs/>
                <w:color w:val="000000" w:themeColor="text1"/>
                <w:sz w:val="24"/>
                <w14:textFill>
                  <w14:solidFill>
                    <w14:schemeClr w14:val="tx1"/>
                  </w14:solidFill>
                </w14:textFill>
              </w:rPr>
            </w:pPr>
          </w:p>
          <w:p w14:paraId="294CC208">
            <w:pPr>
              <w:spacing w:line="360" w:lineRule="auto"/>
              <w:jc w:val="left"/>
              <w:rPr>
                <w:rFonts w:ascii="宋体" w:hAnsi="宋体"/>
                <w:b/>
                <w:bCs/>
                <w:color w:val="000000" w:themeColor="text1"/>
                <w:sz w:val="24"/>
                <w14:textFill>
                  <w14:solidFill>
                    <w14:schemeClr w14:val="tx1"/>
                  </w14:solidFill>
                </w14:textFill>
              </w:rPr>
            </w:pPr>
          </w:p>
          <w:p w14:paraId="00BC6601">
            <w:pPr>
              <w:spacing w:line="360" w:lineRule="auto"/>
              <w:jc w:val="left"/>
              <w:rPr>
                <w:rFonts w:ascii="宋体" w:hAnsi="宋体"/>
                <w:b/>
                <w:bCs/>
                <w:color w:val="000000" w:themeColor="text1"/>
                <w:sz w:val="24"/>
                <w14:textFill>
                  <w14:solidFill>
                    <w14:schemeClr w14:val="tx1"/>
                  </w14:solidFill>
                </w14:textFill>
              </w:rPr>
            </w:pPr>
          </w:p>
          <w:p w14:paraId="56A1F793">
            <w:pPr>
              <w:spacing w:line="360" w:lineRule="auto"/>
              <w:jc w:val="left"/>
              <w:rPr>
                <w:rFonts w:ascii="宋体" w:hAnsi="宋体"/>
                <w:b/>
                <w:bCs/>
                <w:color w:val="000000" w:themeColor="text1"/>
                <w:sz w:val="24"/>
                <w14:textFill>
                  <w14:solidFill>
                    <w14:schemeClr w14:val="tx1"/>
                  </w14:solidFill>
                </w14:textFill>
              </w:rPr>
            </w:pPr>
          </w:p>
          <w:p w14:paraId="1EA3999F">
            <w:pPr>
              <w:spacing w:line="360" w:lineRule="auto"/>
              <w:jc w:val="left"/>
              <w:rPr>
                <w:rFonts w:ascii="宋体" w:hAnsi="宋体"/>
                <w:b/>
                <w:bCs/>
                <w:color w:val="000000" w:themeColor="text1"/>
                <w:sz w:val="24"/>
                <w14:textFill>
                  <w14:solidFill>
                    <w14:schemeClr w14:val="tx1"/>
                  </w14:solidFill>
                </w14:textFill>
              </w:rPr>
            </w:pPr>
          </w:p>
          <w:p w14:paraId="05493831">
            <w:pPr>
              <w:spacing w:line="360" w:lineRule="auto"/>
              <w:jc w:val="left"/>
              <w:rPr>
                <w:rFonts w:ascii="宋体" w:hAnsi="宋体"/>
                <w:b/>
                <w:bCs/>
                <w:color w:val="000000" w:themeColor="text1"/>
                <w:sz w:val="24"/>
                <w14:textFill>
                  <w14:solidFill>
                    <w14:schemeClr w14:val="tx1"/>
                  </w14:solidFill>
                </w14:textFill>
              </w:rPr>
            </w:pPr>
          </w:p>
          <w:p w14:paraId="64FD5197">
            <w:pPr>
              <w:spacing w:line="360" w:lineRule="auto"/>
              <w:jc w:val="left"/>
              <w:rPr>
                <w:rFonts w:ascii="宋体" w:hAnsi="宋体"/>
                <w:b/>
                <w:bCs/>
                <w:color w:val="000000" w:themeColor="text1"/>
                <w:sz w:val="24"/>
                <w14:textFill>
                  <w14:solidFill>
                    <w14:schemeClr w14:val="tx1"/>
                  </w14:solidFill>
                </w14:textFill>
              </w:rPr>
            </w:pPr>
          </w:p>
          <w:p w14:paraId="65300AFC">
            <w:pPr>
              <w:spacing w:line="360" w:lineRule="auto"/>
              <w:jc w:val="left"/>
              <w:rPr>
                <w:rFonts w:ascii="宋体" w:hAnsi="宋体"/>
                <w:b/>
                <w:bCs/>
                <w:color w:val="000000" w:themeColor="text1"/>
                <w:sz w:val="24"/>
                <w14:textFill>
                  <w14:solidFill>
                    <w14:schemeClr w14:val="tx1"/>
                  </w14:solidFill>
                </w14:textFill>
              </w:rPr>
            </w:pPr>
          </w:p>
          <w:p w14:paraId="7F224C6B">
            <w:pPr>
              <w:spacing w:line="360" w:lineRule="auto"/>
              <w:jc w:val="left"/>
              <w:rPr>
                <w:rFonts w:ascii="宋体" w:hAnsi="宋体"/>
                <w:b/>
                <w:bCs/>
                <w:color w:val="000000" w:themeColor="text1"/>
                <w:sz w:val="24"/>
                <w14:textFill>
                  <w14:solidFill>
                    <w14:schemeClr w14:val="tx1"/>
                  </w14:solidFill>
                </w14:textFill>
              </w:rPr>
            </w:pPr>
          </w:p>
          <w:p w14:paraId="61DAB422">
            <w:pPr>
              <w:spacing w:line="360" w:lineRule="auto"/>
              <w:jc w:val="left"/>
              <w:rPr>
                <w:rFonts w:ascii="宋体" w:hAnsi="宋体"/>
                <w:b/>
                <w:bCs/>
                <w:color w:val="000000" w:themeColor="text1"/>
                <w:sz w:val="24"/>
                <w14:textFill>
                  <w14:solidFill>
                    <w14:schemeClr w14:val="tx1"/>
                  </w14:solidFill>
                </w14:textFill>
              </w:rPr>
            </w:pPr>
          </w:p>
          <w:p w14:paraId="1E3D6195">
            <w:pPr>
              <w:spacing w:line="360" w:lineRule="auto"/>
              <w:jc w:val="left"/>
              <w:rPr>
                <w:rFonts w:ascii="宋体" w:hAnsi="宋体"/>
                <w:b/>
                <w:bCs/>
                <w:color w:val="000000" w:themeColor="text1"/>
                <w:sz w:val="24"/>
                <w14:textFill>
                  <w14:solidFill>
                    <w14:schemeClr w14:val="tx1"/>
                  </w14:solidFill>
                </w14:textFill>
              </w:rPr>
            </w:pPr>
          </w:p>
          <w:p w14:paraId="33D553D1">
            <w:pPr>
              <w:spacing w:line="360" w:lineRule="auto"/>
              <w:jc w:val="left"/>
              <w:rPr>
                <w:rFonts w:ascii="宋体" w:hAnsi="宋体"/>
                <w:b/>
                <w:bCs/>
                <w:color w:val="000000" w:themeColor="text1"/>
                <w:sz w:val="24"/>
                <w14:textFill>
                  <w14:solidFill>
                    <w14:schemeClr w14:val="tx1"/>
                  </w14:solidFill>
                </w14:textFill>
              </w:rPr>
            </w:pPr>
          </w:p>
          <w:p w14:paraId="19FD45BB">
            <w:pPr>
              <w:spacing w:line="360" w:lineRule="auto"/>
              <w:jc w:val="left"/>
              <w:rPr>
                <w:rFonts w:ascii="宋体" w:hAnsi="宋体"/>
                <w:b/>
                <w:bCs/>
                <w:color w:val="000000" w:themeColor="text1"/>
                <w:sz w:val="24"/>
                <w14:textFill>
                  <w14:solidFill>
                    <w14:schemeClr w14:val="tx1"/>
                  </w14:solidFill>
                </w14:textFill>
              </w:rPr>
            </w:pPr>
          </w:p>
          <w:p w14:paraId="2468D161">
            <w:pPr>
              <w:spacing w:line="360" w:lineRule="auto"/>
              <w:jc w:val="left"/>
              <w:rPr>
                <w:rFonts w:ascii="宋体" w:hAnsi="宋体"/>
                <w:b/>
                <w:bCs/>
                <w:color w:val="000000" w:themeColor="text1"/>
                <w:sz w:val="24"/>
                <w14:textFill>
                  <w14:solidFill>
                    <w14:schemeClr w14:val="tx1"/>
                  </w14:solidFill>
                </w14:textFill>
              </w:rPr>
            </w:pPr>
          </w:p>
          <w:p w14:paraId="643543CA">
            <w:pPr>
              <w:spacing w:line="360" w:lineRule="auto"/>
              <w:jc w:val="left"/>
              <w:rPr>
                <w:rFonts w:ascii="宋体" w:hAnsi="宋体"/>
                <w:b/>
                <w:bCs/>
                <w:color w:val="000000" w:themeColor="text1"/>
                <w:sz w:val="24"/>
                <w14:textFill>
                  <w14:solidFill>
                    <w14:schemeClr w14:val="tx1"/>
                  </w14:solidFill>
                </w14:textFill>
              </w:rPr>
            </w:pPr>
          </w:p>
          <w:p w14:paraId="6A767625">
            <w:pPr>
              <w:spacing w:line="360" w:lineRule="auto"/>
              <w:jc w:val="left"/>
              <w:rPr>
                <w:rFonts w:ascii="宋体" w:hAnsi="宋体"/>
                <w:b/>
                <w:bCs/>
                <w:color w:val="000000" w:themeColor="text1"/>
                <w:sz w:val="24"/>
                <w14:textFill>
                  <w14:solidFill>
                    <w14:schemeClr w14:val="tx1"/>
                  </w14:solidFill>
                </w14:textFill>
              </w:rPr>
            </w:pPr>
          </w:p>
          <w:p w14:paraId="5D9F5A82">
            <w:pPr>
              <w:spacing w:line="360" w:lineRule="auto"/>
              <w:jc w:val="left"/>
              <w:rPr>
                <w:rFonts w:ascii="宋体" w:hAnsi="宋体"/>
                <w:b/>
                <w:bCs/>
                <w:color w:val="000000" w:themeColor="text1"/>
                <w:sz w:val="24"/>
                <w14:textFill>
                  <w14:solidFill>
                    <w14:schemeClr w14:val="tx1"/>
                  </w14:solidFill>
                </w14:textFill>
              </w:rPr>
            </w:pPr>
          </w:p>
          <w:p w14:paraId="45600ABD">
            <w:pPr>
              <w:spacing w:line="360" w:lineRule="auto"/>
              <w:jc w:val="left"/>
              <w:rPr>
                <w:rFonts w:ascii="宋体" w:hAnsi="宋体"/>
                <w:b/>
                <w:bCs/>
                <w:color w:val="000000" w:themeColor="text1"/>
                <w:sz w:val="24"/>
                <w14:textFill>
                  <w14:solidFill>
                    <w14:schemeClr w14:val="tx1"/>
                  </w14:solidFill>
                </w14:textFill>
              </w:rPr>
            </w:pPr>
          </w:p>
          <w:p w14:paraId="1088C284">
            <w:pPr>
              <w:spacing w:line="360" w:lineRule="auto"/>
              <w:jc w:val="left"/>
              <w:rPr>
                <w:rFonts w:ascii="宋体" w:hAnsi="宋体"/>
                <w:b/>
                <w:bCs/>
                <w:color w:val="000000" w:themeColor="text1"/>
                <w:sz w:val="24"/>
                <w14:textFill>
                  <w14:solidFill>
                    <w14:schemeClr w14:val="tx1"/>
                  </w14:solidFill>
                </w14:textFill>
              </w:rPr>
            </w:pPr>
          </w:p>
          <w:p w14:paraId="699AEADD">
            <w:pPr>
              <w:spacing w:line="360" w:lineRule="auto"/>
              <w:jc w:val="left"/>
              <w:rPr>
                <w:rFonts w:ascii="宋体" w:hAnsi="宋体"/>
                <w:b/>
                <w:bCs/>
                <w:color w:val="000000" w:themeColor="text1"/>
                <w:sz w:val="24"/>
                <w14:textFill>
                  <w14:solidFill>
                    <w14:schemeClr w14:val="tx1"/>
                  </w14:solidFill>
                </w14:textFill>
              </w:rPr>
            </w:pPr>
          </w:p>
          <w:p w14:paraId="773100DD">
            <w:pPr>
              <w:spacing w:line="360" w:lineRule="auto"/>
              <w:jc w:val="left"/>
              <w:rPr>
                <w:rFonts w:ascii="宋体" w:hAnsi="宋体"/>
                <w:b/>
                <w:bCs/>
                <w:color w:val="000000" w:themeColor="text1"/>
                <w:sz w:val="24"/>
                <w14:textFill>
                  <w14:solidFill>
                    <w14:schemeClr w14:val="tx1"/>
                  </w14:solidFill>
                </w14:textFill>
              </w:rPr>
            </w:pPr>
          </w:p>
          <w:p w14:paraId="2DFB23A9">
            <w:pPr>
              <w:spacing w:line="360" w:lineRule="auto"/>
              <w:jc w:val="left"/>
              <w:rPr>
                <w:rFonts w:ascii="宋体" w:hAnsi="宋体"/>
                <w:b/>
                <w:bCs/>
                <w:color w:val="000000" w:themeColor="text1"/>
                <w:sz w:val="24"/>
                <w14:textFill>
                  <w14:solidFill>
                    <w14:schemeClr w14:val="tx1"/>
                  </w14:solidFill>
                </w14:textFill>
              </w:rPr>
            </w:pPr>
          </w:p>
          <w:p w14:paraId="1693CA29">
            <w:pPr>
              <w:spacing w:line="360" w:lineRule="auto"/>
              <w:jc w:val="left"/>
              <w:rPr>
                <w:rFonts w:ascii="宋体" w:hAnsi="宋体"/>
                <w:b/>
                <w:bCs/>
                <w:color w:val="000000" w:themeColor="text1"/>
                <w:sz w:val="24"/>
                <w14:textFill>
                  <w14:solidFill>
                    <w14:schemeClr w14:val="tx1"/>
                  </w14:solidFill>
                </w14:textFill>
              </w:rPr>
            </w:pPr>
          </w:p>
          <w:p w14:paraId="3EBF5079">
            <w:pPr>
              <w:spacing w:line="360" w:lineRule="auto"/>
              <w:jc w:val="left"/>
              <w:rPr>
                <w:rFonts w:ascii="宋体" w:hAnsi="宋体"/>
                <w:b/>
                <w:bCs/>
                <w:color w:val="000000" w:themeColor="text1"/>
                <w:sz w:val="24"/>
                <w14:textFill>
                  <w14:solidFill>
                    <w14:schemeClr w14:val="tx1"/>
                  </w14:solidFill>
                </w14:textFill>
              </w:rPr>
            </w:pPr>
          </w:p>
          <w:p w14:paraId="4C7F1A08">
            <w:pPr>
              <w:spacing w:line="360" w:lineRule="auto"/>
              <w:jc w:val="left"/>
              <w:rPr>
                <w:rFonts w:ascii="宋体" w:hAnsi="宋体"/>
                <w:b/>
                <w:bCs/>
                <w:color w:val="000000" w:themeColor="text1"/>
                <w:sz w:val="24"/>
                <w14:textFill>
                  <w14:solidFill>
                    <w14:schemeClr w14:val="tx1"/>
                  </w14:solidFill>
                </w14:textFill>
              </w:rPr>
            </w:pPr>
          </w:p>
          <w:p w14:paraId="43168A36">
            <w:pPr>
              <w:spacing w:line="360" w:lineRule="auto"/>
              <w:jc w:val="left"/>
              <w:rPr>
                <w:rFonts w:ascii="宋体" w:hAnsi="宋体"/>
                <w:b/>
                <w:bCs/>
                <w:color w:val="000000" w:themeColor="text1"/>
                <w:sz w:val="24"/>
                <w14:textFill>
                  <w14:solidFill>
                    <w14:schemeClr w14:val="tx1"/>
                  </w14:solidFill>
                </w14:textFill>
              </w:rPr>
            </w:pPr>
          </w:p>
          <w:p w14:paraId="52C10345">
            <w:pPr>
              <w:spacing w:line="360" w:lineRule="auto"/>
              <w:jc w:val="left"/>
              <w:rPr>
                <w:rFonts w:ascii="宋体" w:hAnsi="宋体"/>
                <w:b/>
                <w:bCs/>
                <w:color w:val="000000" w:themeColor="text1"/>
                <w:sz w:val="24"/>
                <w14:textFill>
                  <w14:solidFill>
                    <w14:schemeClr w14:val="tx1"/>
                  </w14:solidFill>
                </w14:textFill>
              </w:rPr>
            </w:pPr>
          </w:p>
          <w:p w14:paraId="51A75D1C">
            <w:pPr>
              <w:spacing w:line="360" w:lineRule="auto"/>
              <w:jc w:val="left"/>
              <w:rPr>
                <w:rFonts w:ascii="宋体" w:hAnsi="宋体"/>
                <w:b/>
                <w:bCs/>
                <w:color w:val="000000" w:themeColor="text1"/>
                <w:sz w:val="24"/>
                <w14:textFill>
                  <w14:solidFill>
                    <w14:schemeClr w14:val="tx1"/>
                  </w14:solidFill>
                </w14:textFill>
              </w:rPr>
            </w:pPr>
          </w:p>
          <w:p w14:paraId="1CABDC5B">
            <w:pPr>
              <w:spacing w:line="360" w:lineRule="auto"/>
              <w:jc w:val="left"/>
              <w:rPr>
                <w:rFonts w:ascii="宋体" w:hAnsi="宋体"/>
                <w:b/>
                <w:bCs/>
                <w:color w:val="000000" w:themeColor="text1"/>
                <w:sz w:val="24"/>
                <w14:textFill>
                  <w14:solidFill>
                    <w14:schemeClr w14:val="tx1"/>
                  </w14:solidFill>
                </w14:textFill>
              </w:rPr>
            </w:pPr>
          </w:p>
          <w:p w14:paraId="08315917">
            <w:pPr>
              <w:spacing w:line="360" w:lineRule="auto"/>
              <w:jc w:val="left"/>
              <w:rPr>
                <w:rFonts w:ascii="宋体" w:hAnsi="宋体"/>
                <w:b/>
                <w:bCs/>
                <w:color w:val="000000" w:themeColor="text1"/>
                <w:sz w:val="24"/>
                <w14:textFill>
                  <w14:solidFill>
                    <w14:schemeClr w14:val="tx1"/>
                  </w14:solidFill>
                </w14:textFill>
              </w:rPr>
            </w:pPr>
          </w:p>
          <w:p w14:paraId="68338C83">
            <w:pPr>
              <w:spacing w:line="360" w:lineRule="auto"/>
              <w:jc w:val="left"/>
              <w:rPr>
                <w:rFonts w:ascii="宋体" w:hAnsi="宋体"/>
                <w:b/>
                <w:bCs/>
                <w:color w:val="000000" w:themeColor="text1"/>
                <w:sz w:val="24"/>
                <w14:textFill>
                  <w14:solidFill>
                    <w14:schemeClr w14:val="tx1"/>
                  </w14:solidFill>
                </w14:textFill>
              </w:rPr>
            </w:pPr>
          </w:p>
          <w:p w14:paraId="1CA27088">
            <w:pPr>
              <w:spacing w:line="360" w:lineRule="auto"/>
              <w:jc w:val="left"/>
              <w:rPr>
                <w:rFonts w:ascii="宋体" w:hAnsi="宋体"/>
                <w:b/>
                <w:bCs/>
                <w:color w:val="000000" w:themeColor="text1"/>
                <w:sz w:val="24"/>
                <w14:textFill>
                  <w14:solidFill>
                    <w14:schemeClr w14:val="tx1"/>
                  </w14:solidFill>
                </w14:textFill>
              </w:rPr>
            </w:pPr>
          </w:p>
          <w:p w14:paraId="1EC3DD50">
            <w:pPr>
              <w:spacing w:line="360" w:lineRule="auto"/>
              <w:jc w:val="left"/>
              <w:rPr>
                <w:rFonts w:ascii="宋体" w:hAnsi="宋体"/>
                <w:b/>
                <w:bCs/>
                <w:color w:val="000000" w:themeColor="text1"/>
                <w:sz w:val="24"/>
                <w14:textFill>
                  <w14:solidFill>
                    <w14:schemeClr w14:val="tx1"/>
                  </w14:solidFill>
                </w14:textFill>
              </w:rPr>
            </w:pPr>
          </w:p>
          <w:p w14:paraId="5B0DF99D">
            <w:pPr>
              <w:spacing w:line="360" w:lineRule="auto"/>
              <w:jc w:val="left"/>
              <w:rPr>
                <w:rFonts w:ascii="宋体" w:hAnsi="宋体"/>
                <w:b/>
                <w:bCs/>
                <w:color w:val="000000" w:themeColor="text1"/>
                <w:sz w:val="24"/>
                <w14:textFill>
                  <w14:solidFill>
                    <w14:schemeClr w14:val="tx1"/>
                  </w14:solidFill>
                </w14:textFill>
              </w:rPr>
            </w:pPr>
          </w:p>
          <w:p w14:paraId="422DD4AD">
            <w:pPr>
              <w:spacing w:line="360" w:lineRule="auto"/>
              <w:jc w:val="left"/>
              <w:rPr>
                <w:rFonts w:ascii="宋体" w:hAnsi="宋体"/>
                <w:b/>
                <w:bCs/>
                <w:color w:val="000000" w:themeColor="text1"/>
                <w:sz w:val="24"/>
                <w14:textFill>
                  <w14:solidFill>
                    <w14:schemeClr w14:val="tx1"/>
                  </w14:solidFill>
                </w14:textFill>
              </w:rPr>
            </w:pPr>
          </w:p>
          <w:p w14:paraId="7344C61D">
            <w:pPr>
              <w:spacing w:line="360" w:lineRule="auto"/>
              <w:jc w:val="left"/>
              <w:rPr>
                <w:rFonts w:ascii="宋体" w:hAnsi="宋体"/>
                <w:b/>
                <w:bCs/>
                <w:color w:val="000000" w:themeColor="text1"/>
                <w:sz w:val="24"/>
                <w14:textFill>
                  <w14:solidFill>
                    <w14:schemeClr w14:val="tx1"/>
                  </w14:solidFill>
                </w14:textFill>
              </w:rPr>
            </w:pPr>
          </w:p>
          <w:p w14:paraId="30713B80">
            <w:pPr>
              <w:spacing w:line="360" w:lineRule="auto"/>
              <w:jc w:val="left"/>
              <w:rPr>
                <w:rFonts w:ascii="宋体" w:hAnsi="宋体"/>
                <w:b/>
                <w:bCs/>
                <w:color w:val="000000" w:themeColor="text1"/>
                <w:sz w:val="24"/>
                <w14:textFill>
                  <w14:solidFill>
                    <w14:schemeClr w14:val="tx1"/>
                  </w14:solidFill>
                </w14:textFill>
              </w:rPr>
            </w:pPr>
          </w:p>
          <w:p w14:paraId="030465CF">
            <w:pPr>
              <w:spacing w:line="360" w:lineRule="auto"/>
              <w:jc w:val="left"/>
              <w:rPr>
                <w:rFonts w:ascii="宋体" w:hAnsi="宋体"/>
                <w:b/>
                <w:bCs/>
                <w:color w:val="000000" w:themeColor="text1"/>
                <w:sz w:val="24"/>
                <w14:textFill>
                  <w14:solidFill>
                    <w14:schemeClr w14:val="tx1"/>
                  </w14:solidFill>
                </w14:textFill>
              </w:rPr>
            </w:pPr>
          </w:p>
          <w:p w14:paraId="5AC2748A">
            <w:pPr>
              <w:spacing w:line="360" w:lineRule="auto"/>
              <w:jc w:val="left"/>
              <w:rPr>
                <w:rFonts w:ascii="宋体" w:hAnsi="宋体"/>
                <w:b/>
                <w:bCs/>
                <w:color w:val="000000" w:themeColor="text1"/>
                <w:sz w:val="24"/>
                <w14:textFill>
                  <w14:solidFill>
                    <w14:schemeClr w14:val="tx1"/>
                  </w14:solidFill>
                </w14:textFill>
              </w:rPr>
            </w:pPr>
          </w:p>
          <w:p w14:paraId="70FDB0C4">
            <w:pPr>
              <w:spacing w:line="360" w:lineRule="auto"/>
              <w:jc w:val="left"/>
              <w:rPr>
                <w:rFonts w:ascii="宋体" w:hAnsi="宋体"/>
                <w:b/>
                <w:bCs/>
                <w:color w:val="000000" w:themeColor="text1"/>
                <w:sz w:val="24"/>
                <w14:textFill>
                  <w14:solidFill>
                    <w14:schemeClr w14:val="tx1"/>
                  </w14:solidFill>
                </w14:textFill>
              </w:rPr>
            </w:pPr>
          </w:p>
          <w:p w14:paraId="4F734FDB">
            <w:pPr>
              <w:spacing w:line="360" w:lineRule="auto"/>
              <w:jc w:val="left"/>
              <w:rPr>
                <w:rFonts w:ascii="宋体" w:hAnsi="宋体"/>
                <w:b/>
                <w:bCs/>
                <w:color w:val="000000" w:themeColor="text1"/>
                <w:sz w:val="24"/>
                <w14:textFill>
                  <w14:solidFill>
                    <w14:schemeClr w14:val="tx1"/>
                  </w14:solidFill>
                </w14:textFill>
              </w:rPr>
            </w:pPr>
          </w:p>
          <w:p w14:paraId="15CB59C1">
            <w:pPr>
              <w:spacing w:line="360" w:lineRule="auto"/>
              <w:jc w:val="left"/>
              <w:rPr>
                <w:rFonts w:ascii="宋体" w:hAnsi="宋体"/>
                <w:b/>
                <w:bCs/>
                <w:color w:val="000000" w:themeColor="text1"/>
                <w:sz w:val="24"/>
                <w14:textFill>
                  <w14:solidFill>
                    <w14:schemeClr w14:val="tx1"/>
                  </w14:solidFill>
                </w14:textFill>
              </w:rPr>
            </w:pPr>
          </w:p>
          <w:p w14:paraId="353F08BF">
            <w:pPr>
              <w:spacing w:line="360" w:lineRule="auto"/>
              <w:jc w:val="left"/>
              <w:rPr>
                <w:rFonts w:ascii="宋体" w:hAnsi="宋体"/>
                <w:b/>
                <w:bCs/>
                <w:color w:val="000000" w:themeColor="text1"/>
                <w:sz w:val="24"/>
                <w14:textFill>
                  <w14:solidFill>
                    <w14:schemeClr w14:val="tx1"/>
                  </w14:solidFill>
                </w14:textFill>
              </w:rPr>
            </w:pPr>
          </w:p>
          <w:p w14:paraId="4E3F53BD">
            <w:pPr>
              <w:spacing w:line="360" w:lineRule="auto"/>
              <w:jc w:val="left"/>
              <w:rPr>
                <w:rFonts w:ascii="宋体" w:hAnsi="宋体"/>
                <w:b/>
                <w:bCs/>
                <w:color w:val="000000" w:themeColor="text1"/>
                <w:sz w:val="24"/>
                <w14:textFill>
                  <w14:solidFill>
                    <w14:schemeClr w14:val="tx1"/>
                  </w14:solidFill>
                </w14:textFill>
              </w:rPr>
            </w:pPr>
          </w:p>
          <w:p w14:paraId="6E7C570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323411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引导学生学习运用名言是有层次和方法的，对概念的认识到灵活运用需要循序渐进。首先认识到什么是引用，接着由课内拓展延伸到课外，体现学习能力的培养，具有大语文观意识。</w:t>
            </w:r>
          </w:p>
          <w:p w14:paraId="6A850D4F">
            <w:pPr>
              <w:spacing w:line="360" w:lineRule="auto"/>
              <w:jc w:val="left"/>
              <w:rPr>
                <w:rFonts w:ascii="宋体" w:hAnsi="宋体"/>
                <w:b/>
                <w:bCs/>
                <w:color w:val="000000" w:themeColor="text1"/>
                <w:sz w:val="24"/>
                <w14:textFill>
                  <w14:solidFill>
                    <w14:schemeClr w14:val="tx1"/>
                  </w14:solidFill>
                </w14:textFill>
              </w:rPr>
            </w:pPr>
          </w:p>
          <w:p w14:paraId="0D5C7681">
            <w:pPr>
              <w:spacing w:line="360" w:lineRule="auto"/>
              <w:jc w:val="left"/>
              <w:rPr>
                <w:rFonts w:ascii="宋体" w:hAnsi="宋体"/>
                <w:b/>
                <w:bCs/>
                <w:color w:val="000000" w:themeColor="text1"/>
                <w:sz w:val="24"/>
                <w14:textFill>
                  <w14:solidFill>
                    <w14:schemeClr w14:val="tx1"/>
                  </w14:solidFill>
                </w14:textFill>
              </w:rPr>
            </w:pPr>
          </w:p>
          <w:p w14:paraId="2F3AEE6F">
            <w:pPr>
              <w:spacing w:line="360" w:lineRule="auto"/>
              <w:jc w:val="left"/>
              <w:rPr>
                <w:rFonts w:ascii="宋体" w:hAnsi="宋体"/>
                <w:b/>
                <w:bCs/>
                <w:color w:val="000000" w:themeColor="text1"/>
                <w:sz w:val="24"/>
                <w14:textFill>
                  <w14:solidFill>
                    <w14:schemeClr w14:val="tx1"/>
                  </w14:solidFill>
                </w14:textFill>
              </w:rPr>
            </w:pPr>
          </w:p>
          <w:p w14:paraId="02D9DB50">
            <w:pPr>
              <w:spacing w:line="360" w:lineRule="auto"/>
              <w:jc w:val="left"/>
              <w:rPr>
                <w:rFonts w:ascii="宋体" w:hAnsi="宋体"/>
                <w:b/>
                <w:bCs/>
                <w:color w:val="000000" w:themeColor="text1"/>
                <w:sz w:val="24"/>
                <w14:textFill>
                  <w14:solidFill>
                    <w14:schemeClr w14:val="tx1"/>
                  </w14:solidFill>
                </w14:textFill>
              </w:rPr>
            </w:pPr>
          </w:p>
          <w:p w14:paraId="7ABF4E5F">
            <w:pPr>
              <w:spacing w:line="360" w:lineRule="auto"/>
              <w:jc w:val="left"/>
              <w:rPr>
                <w:rFonts w:ascii="宋体" w:hAnsi="宋体"/>
                <w:b/>
                <w:bCs/>
                <w:color w:val="000000" w:themeColor="text1"/>
                <w:sz w:val="24"/>
                <w14:textFill>
                  <w14:solidFill>
                    <w14:schemeClr w14:val="tx1"/>
                  </w14:solidFill>
                </w14:textFill>
              </w:rPr>
            </w:pPr>
          </w:p>
          <w:p w14:paraId="182E8934">
            <w:pPr>
              <w:spacing w:line="360" w:lineRule="auto"/>
              <w:jc w:val="left"/>
              <w:rPr>
                <w:rFonts w:ascii="宋体" w:hAnsi="宋体"/>
                <w:b/>
                <w:bCs/>
                <w:color w:val="000000" w:themeColor="text1"/>
                <w:sz w:val="24"/>
                <w14:textFill>
                  <w14:solidFill>
                    <w14:schemeClr w14:val="tx1"/>
                  </w14:solidFill>
                </w14:textFill>
              </w:rPr>
            </w:pPr>
          </w:p>
          <w:p w14:paraId="4C524FA7">
            <w:pPr>
              <w:spacing w:line="360" w:lineRule="auto"/>
              <w:jc w:val="left"/>
              <w:rPr>
                <w:rFonts w:ascii="宋体" w:hAnsi="宋体"/>
                <w:b/>
                <w:bCs/>
                <w:color w:val="000000" w:themeColor="text1"/>
                <w:sz w:val="24"/>
                <w14:textFill>
                  <w14:solidFill>
                    <w14:schemeClr w14:val="tx1"/>
                  </w14:solidFill>
                </w14:textFill>
              </w:rPr>
            </w:pPr>
          </w:p>
          <w:p w14:paraId="0CC6A99D">
            <w:pPr>
              <w:spacing w:line="360" w:lineRule="auto"/>
              <w:jc w:val="left"/>
              <w:rPr>
                <w:rFonts w:ascii="宋体" w:hAnsi="宋体"/>
                <w:b/>
                <w:bCs/>
                <w:color w:val="000000" w:themeColor="text1"/>
                <w:sz w:val="24"/>
                <w14:textFill>
                  <w14:solidFill>
                    <w14:schemeClr w14:val="tx1"/>
                  </w14:solidFill>
                </w14:textFill>
              </w:rPr>
            </w:pPr>
          </w:p>
          <w:p w14:paraId="3C65ADBF">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tc>
      </w:tr>
      <w:tr w14:paraId="7864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26218F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AE8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37B915C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2847D9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3FD2894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7AE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2547B9B">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E169956">
            <w:pPr>
              <w:pStyle w:val="2"/>
              <w:spacing w:line="360" w:lineRule="auto"/>
              <w:ind w:firstLine="480" w:firstLineChars="200"/>
              <w:rPr>
                <w:rFonts w:hAnsi="宋体" w:cs="Times New Roman"/>
                <w:sz w:val="24"/>
                <w:szCs w:val="24"/>
              </w:rPr>
            </w:pPr>
            <w:r>
              <w:rPr>
                <w:rFonts w:hAnsi="宋体" w:cs="Times New Roman"/>
                <w:sz w:val="24"/>
                <w:szCs w:val="24"/>
              </w:rPr>
              <w:t>1.欣赏赵孟的代表作之一《三门记》，了解赵孟及其楷书的特点。</w:t>
            </w:r>
          </w:p>
          <w:p w14:paraId="540562A4">
            <w:pPr>
              <w:pStyle w:val="2"/>
              <w:spacing w:line="360" w:lineRule="auto"/>
              <w:ind w:firstLine="480" w:firstLineChars="200"/>
              <w:rPr>
                <w:rFonts w:hAnsi="宋体" w:cs="Times New Roman"/>
                <w:sz w:val="24"/>
                <w:szCs w:val="24"/>
              </w:rPr>
            </w:pPr>
            <w:r>
              <w:rPr>
                <w:rFonts w:hAnsi="宋体" w:cs="Times New Roman"/>
                <w:sz w:val="24"/>
                <w:szCs w:val="24"/>
              </w:rPr>
              <w:t>2.朗读并背诵关于发展和创新的名言。</w:t>
            </w:r>
          </w:p>
          <w:p w14:paraId="6DA604B8">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50FEA3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欣赏书法作品，传承优秀文化</w:t>
            </w:r>
          </w:p>
          <w:p w14:paraId="1E987AF9">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书法是中华民族特有的一种传统艺术形式。一幅理想的书法作品，是书法家胸中波涛的流泻，是作者把长期的生活积累、精微的观察和丰富的情感体验作了高度的概括和抽象，凝聚在短暂的一挥之中，是精神的再创造，是心灵的表露和言志抒情的手段，它更是无声的音乐、纸上的舞蹈。请同学们欣赏几幅我国历代书法名家的作品。</w:t>
            </w:r>
          </w:p>
          <w:p w14:paraId="5AB27121">
            <w:pPr>
              <w:shd w:val="clear" w:color="auto" w:fill="E2F2FE"/>
              <w:spacing w:line="360" w:lineRule="auto"/>
              <w:jc w:val="left"/>
              <w:rPr>
                <w:rFonts w:ascii="宋体" w:hAnsi="宋体"/>
                <w:bCs/>
                <w:color w:val="000000" w:themeColor="text1"/>
                <w:sz w:val="24"/>
                <w14:textFill>
                  <w14:solidFill>
                    <w14:schemeClr w14:val="tx1"/>
                  </w14:solidFill>
                </w14:textFill>
              </w:rPr>
            </w:pPr>
            <w:r>
              <w:drawing>
                <wp:inline distT="0" distB="0" distL="0" distR="0">
                  <wp:extent cx="1206500" cy="2508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tretch>
                            <a:fillRect/>
                          </a:stretch>
                        </pic:blipFill>
                        <pic:spPr>
                          <a:xfrm>
                            <a:off x="0" y="0"/>
                            <a:ext cx="1233230" cy="256691"/>
                          </a:xfrm>
                          <a:prstGeom prst="rect">
                            <a:avLst/>
                          </a:prstGeom>
                        </pic:spPr>
                      </pic:pic>
                    </a:graphicData>
                  </a:graphic>
                </wp:inline>
              </w:drawing>
            </w:r>
          </w:p>
          <w:p w14:paraId="0AAAF48E">
            <w:pPr>
              <w:shd w:val="clear" w:color="auto" w:fill="E2F2FE"/>
              <w:spacing w:line="360" w:lineRule="auto"/>
              <w:jc w:val="left"/>
              <w:rPr>
                <w:rFonts w:ascii="宋体" w:hAnsi="宋体"/>
                <w:bCs/>
                <w:color w:val="000000" w:themeColor="text1"/>
                <w:sz w:val="24"/>
                <w14:textFill>
                  <w14:solidFill>
                    <w14:schemeClr w14:val="tx1"/>
                  </w14:solidFill>
                </w14:textFill>
              </w:rPr>
            </w:pPr>
            <w:r>
              <w:drawing>
                <wp:inline distT="0" distB="0" distL="0" distR="0">
                  <wp:extent cx="5534025" cy="146685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5534025" cy="1466850"/>
                          </a:xfrm>
                          <a:prstGeom prst="rect">
                            <a:avLst/>
                          </a:prstGeom>
                        </pic:spPr>
                      </pic:pic>
                    </a:graphicData>
                  </a:graphic>
                </wp:inline>
              </w:drawing>
            </w:r>
          </w:p>
          <w:p w14:paraId="5B749ED6">
            <w:pPr>
              <w:spacing w:line="360" w:lineRule="auto"/>
              <w:jc w:val="left"/>
              <w:rPr>
                <w:rFonts w:ascii="宋体" w:hAnsi="宋体"/>
                <w:bCs/>
                <w:color w:val="0070C0"/>
                <w:sz w:val="24"/>
              </w:rPr>
            </w:pPr>
            <w:r>
              <w:rPr>
                <w:rFonts w:hint="eastAsia" w:ascii="宋体" w:hAnsi="宋体"/>
                <w:bCs/>
                <w:color w:val="000000" w:themeColor="text1"/>
                <w:sz w:val="24"/>
                <w14:textFill>
                  <w14:solidFill>
                    <w14:schemeClr w14:val="tx1"/>
                  </w14:solidFill>
                </w14:textFill>
              </w:rPr>
              <w:t>师：欧阳询、柳公权、颜真卿、赵孟并称“楷书四大家”，他们的作品风格各有千秋。接下来我们一起看看教材上对赵孟书法的介绍。请同学们在课本上画出来并读一读。</w:t>
            </w:r>
            <w:r>
              <w:rPr>
                <w:rFonts w:hint="eastAsia" w:ascii="宋体" w:hAnsi="宋体"/>
                <w:bCs/>
                <w:color w:val="0070C0"/>
                <w:sz w:val="24"/>
              </w:rPr>
              <w:t>（生默读、圈画。）</w:t>
            </w:r>
          </w:p>
          <w:p w14:paraId="23FE5AE0">
            <w:pPr>
              <w:spacing w:line="360" w:lineRule="auto"/>
              <w:jc w:val="left"/>
              <w:rPr>
                <w:rFonts w:ascii="宋体" w:hAnsi="宋体"/>
                <w:bCs/>
                <w:color w:val="0070C0"/>
                <w:sz w:val="24"/>
              </w:rPr>
            </w:pPr>
            <w:r>
              <w:rPr>
                <w:rFonts w:hint="eastAsia" w:ascii="宋体" w:hAnsi="宋体"/>
                <w:bCs/>
                <w:color w:val="000000" w:themeColor="text1"/>
                <w:sz w:val="24"/>
                <w14:textFill>
                  <w14:solidFill>
                    <w14:schemeClr w14:val="tx1"/>
                  </w14:solidFill>
                </w14:textFill>
              </w:rPr>
              <w:t>师：《三门记》全称《玄妙观重修三门记》，由赵孟书于元大德六年（1302），它是赵氏楷书的上乘之作。欣赏了这几幅名作，你觉得下列哪项不符合赵孟的书法给人的感觉？</w:t>
            </w:r>
            <w:r>
              <w:rPr>
                <w:rFonts w:hint="eastAsia" w:ascii="宋体" w:hAnsi="宋体"/>
                <w:bCs/>
                <w:color w:val="0070C0"/>
                <w:sz w:val="24"/>
              </w:rPr>
              <w:t>（出示第2课时课中导学单活动一，指生答，相机指导。）</w:t>
            </w:r>
          </w:p>
          <w:p w14:paraId="6FF102C3">
            <w:pPr>
              <w:shd w:val="clear" w:color="auto" w:fill="E2F2FE"/>
              <w:spacing w:line="360" w:lineRule="auto"/>
              <w:jc w:val="left"/>
              <w:rPr>
                <w:rFonts w:ascii="宋体" w:hAnsi="宋体"/>
                <w:bCs/>
                <w:color w:val="000000" w:themeColor="text1"/>
                <w:sz w:val="24"/>
                <w14:textFill>
                  <w14:solidFill>
                    <w14:schemeClr w14:val="tx1"/>
                  </w14:solidFill>
                </w14:textFill>
              </w:rPr>
            </w:pPr>
            <w:r>
              <w:drawing>
                <wp:inline distT="0" distB="0" distL="0" distR="0">
                  <wp:extent cx="1358900" cy="238760"/>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1460334" cy="256867"/>
                          </a:xfrm>
                          <a:prstGeom prst="rect">
                            <a:avLst/>
                          </a:prstGeom>
                        </pic:spPr>
                      </pic:pic>
                    </a:graphicData>
                  </a:graphic>
                </wp:inline>
              </w:drawing>
            </w:r>
          </w:p>
          <w:p w14:paraId="0C03E64F">
            <w:pPr>
              <w:shd w:val="clear" w:color="auto" w:fill="E2F2FE"/>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活动一：小丽向同学们介绍书法作品《三门记》（局部），说法不正确的一项是</w:t>
            </w:r>
          </w:p>
          <w:p w14:paraId="0CA714BB">
            <w:pPr>
              <w:shd w:val="clear" w:color="auto" w:fill="E2F2FE"/>
              <w:spacing w:line="360" w:lineRule="auto"/>
              <w:ind w:firstLine="7680" w:firstLineChars="3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C ）</w:t>
            </w:r>
          </w:p>
          <w:p w14:paraId="00D30DF9">
            <w:pPr>
              <w:shd w:val="clear" w:color="auto" w:fill="E2F2FE"/>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A.点画圆润多姿，具有行书的笔意。　　B.结构严谨端庄，平正宽绰。</w:t>
            </w:r>
          </w:p>
          <w:p w14:paraId="3BCBBA3C">
            <w:pPr>
              <w:shd w:val="clear" w:color="auto" w:fill="E2F2FE"/>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 xml:space="preserve">C.书法筋肉丰满，浑厚有力。  </w:t>
            </w:r>
            <w:r>
              <w:rPr>
                <w:rFonts w:ascii="宋体" w:hAnsi="宋体"/>
                <w:bCs/>
                <w:color w:val="000000" w:themeColor="text1"/>
                <w:sz w:val="24"/>
                <w14:textFill>
                  <w14:solidFill>
                    <w14:schemeClr w14:val="tx1"/>
                  </w14:solidFill>
                </w14:textFill>
              </w:rPr>
              <w:t xml:space="preserve">        </w:t>
            </w:r>
            <w:r>
              <w:rPr>
                <w:rFonts w:hint="eastAsia" w:ascii="宋体" w:hAnsi="宋体"/>
                <w:bCs/>
                <w:color w:val="000000" w:themeColor="text1"/>
                <w:sz w:val="24"/>
                <w14:textFill>
                  <w14:solidFill>
                    <w14:schemeClr w14:val="tx1"/>
                  </w14:solidFill>
                </w14:textFill>
              </w:rPr>
              <w:t>D.整体上显得秀丽柔美，稳健大方。</w:t>
            </w:r>
          </w:p>
          <w:p w14:paraId="11B4732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师：欣赏完名家名作，请你们结合平时的书写经验谈一谈：怎样才能写好一幅作品？</w:t>
            </w:r>
          </w:p>
          <w:p w14:paraId="52B27EED">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生：首先要平心静气，起笔、运笔、收笔一气呵成，横平竖直，字体方正。</w:t>
            </w:r>
          </w:p>
          <w:p w14:paraId="24BC292F">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生：要多观察，揣摩书法名家的字的特点，在临摹中不断提高书写水平。</w:t>
            </w:r>
          </w:p>
          <w:p w14:paraId="6184B6CE">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师：我们刚刚一起了解了赵孟楷书作品的特点，有兴趣的同学课后可以去临摹他的作品，越是深入的接触，你们就会越深刻地体会到中国汉字文化的无穷魅力。</w:t>
            </w:r>
          </w:p>
          <w:p w14:paraId="3B65E8A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日积月累，积累关于发展和创新的名言</w:t>
            </w:r>
          </w:p>
          <w:p w14:paraId="4F9B5D7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师：请同学们自由朗读“日积月累”中的名言，借助下面课件中关键字的意思试着理解句子的意思，并集体交流。</w:t>
            </w:r>
          </w:p>
          <w:p w14:paraId="165E1978">
            <w:pPr>
              <w:shd w:val="clear" w:color="auto" w:fill="E2F2FE"/>
              <w:spacing w:line="360" w:lineRule="auto"/>
              <w:jc w:val="left"/>
              <w:rPr>
                <w:rFonts w:ascii="宋体" w:hAnsi="宋体"/>
                <w:bCs/>
                <w:color w:val="000000" w:themeColor="text1"/>
                <w:sz w:val="24"/>
                <w14:textFill>
                  <w14:solidFill>
                    <w14:schemeClr w14:val="tx1"/>
                  </w14:solidFill>
                </w14:textFill>
              </w:rPr>
            </w:pPr>
            <w:r>
              <w:drawing>
                <wp:inline distT="0" distB="0" distL="0" distR="0">
                  <wp:extent cx="1200150" cy="2495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1227716" cy="255543"/>
                          </a:xfrm>
                          <a:prstGeom prst="rect">
                            <a:avLst/>
                          </a:prstGeom>
                        </pic:spPr>
                      </pic:pic>
                    </a:graphicData>
                  </a:graphic>
                </wp:inline>
              </w:drawing>
            </w:r>
          </w:p>
          <w:p w14:paraId="3303C5A5">
            <w:pPr>
              <w:shd w:val="clear" w:color="auto" w:fill="E2F2FE"/>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苟：假如。　　　法：效法。　　　周：完成、成就。</w:t>
            </w:r>
          </w:p>
          <w:p w14:paraId="32C2157F">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生：“穷则变，变则通，通则久。”这句话告诉人们遇事不必死钻牛角，而应该懂得通融、屈伸。</w:t>
            </w:r>
          </w:p>
          <w:p w14:paraId="5ABF78B6">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师：“变”和“通”合起来即为“变通”，不墨守成规，依据实际情况而作非原则性的变动。变通而图存是从古至今的中国智慧。</w:t>
            </w:r>
          </w:p>
          <w:p w14:paraId="7E86B435">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生：“苟日新，日日新，又日新。”这句话是说如果能够一天新，就应保持天天新，不断更新。</w:t>
            </w:r>
          </w:p>
          <w:p w14:paraId="10BC4A25">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师：这句话是从动态角度来强调不断革新，以及由此引申而来的精神上的洗礼、品德上的修炼。</w:t>
            </w:r>
          </w:p>
          <w:p w14:paraId="22752EB5">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生：“青，取之于蓝，而青于蓝。”这句话的意思是靛青，是从蓝草里提取的，可是比蓝草的颜色更青。</w:t>
            </w:r>
          </w:p>
          <w:p w14:paraId="048D9140">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这句话出自《荀子·劝学》，原句为：“青，取之于蓝，而青于蓝；冰，水为之，而寒于水。”后半句的意思是冰是水凝成的，却比水更寒冷。这句话比喻学生如果能用功研究学问，坚持不懈地努力，就可以比他的老师更有成就。</w:t>
            </w:r>
          </w:p>
          <w:p w14:paraId="460A004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生：“苟利于民，不必法古；苟周于事，不必循旧。”这句话是说只要对人民有好处，就不必一定要效法古人的制度；只要有助于事情的成功，就不必沿袭旧有的规矩。</w:t>
            </w:r>
          </w:p>
          <w:p w14:paraId="08B91D81">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师：这句话是说在执行法令政策的时候，要依据实际情况而定，要有利于民，有利于事情的发展和成功。</w:t>
            </w:r>
          </w:p>
          <w:p w14:paraId="40AD8773">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师：下面请同学们看第2课时课中导学单活动二，你们都会填吗？</w:t>
            </w:r>
          </w:p>
          <w:p w14:paraId="5C321959">
            <w:pPr>
              <w:shd w:val="clear" w:color="auto" w:fill="E2F2FE"/>
              <w:spacing w:line="360" w:lineRule="auto"/>
              <w:jc w:val="left"/>
              <w:rPr>
                <w:rFonts w:ascii="宋体" w:hAnsi="宋体"/>
                <w:bCs/>
                <w:color w:val="000000" w:themeColor="text1"/>
                <w:sz w:val="24"/>
                <w14:textFill>
                  <w14:solidFill>
                    <w14:schemeClr w14:val="tx1"/>
                  </w14:solidFill>
                </w14:textFill>
              </w:rPr>
            </w:pPr>
            <w:r>
              <w:drawing>
                <wp:inline distT="0" distB="0" distL="0" distR="0">
                  <wp:extent cx="1320800" cy="2317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5"/>
                          <a:stretch>
                            <a:fillRect/>
                          </a:stretch>
                        </pic:blipFill>
                        <pic:spPr>
                          <a:xfrm>
                            <a:off x="0" y="0"/>
                            <a:ext cx="1411904" cy="248348"/>
                          </a:xfrm>
                          <a:prstGeom prst="rect">
                            <a:avLst/>
                          </a:prstGeom>
                        </pic:spPr>
                      </pic:pic>
                    </a:graphicData>
                  </a:graphic>
                </wp:inline>
              </w:drawing>
            </w:r>
          </w:p>
          <w:p w14:paraId="09034B9E">
            <w:pPr>
              <w:shd w:val="clear" w:color="auto" w:fill="E2F2FE"/>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活动二：填一填，用上“日积月累”里面的句子。</w:t>
            </w:r>
          </w:p>
          <w:p w14:paraId="5E78AF88">
            <w:pPr>
              <w:shd w:val="clear" w:color="auto" w:fill="E2F2FE"/>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1.老师经常鼓励我们：“‘__</w:t>
            </w:r>
            <w:r>
              <w:rPr>
                <w:rFonts w:hint="eastAsia" w:ascii="宋体" w:hAnsi="宋体"/>
                <w:bCs/>
                <w:color w:val="000000" w:themeColor="text1"/>
                <w:sz w:val="24"/>
                <w:u w:val="single"/>
                <w14:textFill>
                  <w14:solidFill>
                    <w14:schemeClr w14:val="tx1"/>
                  </w14:solidFill>
                </w14:textFill>
              </w:rPr>
              <w:t>青，取之于蓝，而青于蓝</w:t>
            </w:r>
            <w:r>
              <w:rPr>
                <w:rFonts w:hint="eastAsia" w:ascii="宋体" w:hAnsi="宋体"/>
                <w:bCs/>
                <w:color w:val="000000" w:themeColor="text1"/>
                <w:sz w:val="24"/>
                <w14:textFill>
                  <w14:solidFill>
                    <w14:schemeClr w14:val="tx1"/>
                  </w14:solidFill>
                </w14:textFill>
              </w:rPr>
              <w:t>__。’你们将来一定比老师更</w:t>
            </w:r>
          </w:p>
          <w:p w14:paraId="56F2EB04">
            <w:pPr>
              <w:shd w:val="clear" w:color="auto" w:fill="E2F2FE"/>
              <w:ind w:firstLine="240" w:firstLineChars="100"/>
              <w:rPr>
                <w:sz w:val="24"/>
              </w:rPr>
            </w:pPr>
            <w:r>
              <w:rPr>
                <w:rFonts w:hint="eastAsia"/>
                <w:sz w:val="24"/>
              </w:rPr>
              <w:t>优秀！”</w:t>
            </w:r>
          </w:p>
          <w:p w14:paraId="402EE6E6">
            <w:pPr>
              <w:shd w:val="clear" w:color="auto" w:fill="E2F2FE"/>
              <w:spacing w:line="360" w:lineRule="auto"/>
              <w:jc w:val="left"/>
              <w:rPr>
                <w:rFonts w:ascii="宋体" w:hAnsi="宋体"/>
                <w:bCs/>
                <w:color w:val="000000" w:themeColor="text1"/>
                <w:sz w:val="24"/>
                <w:u w:val="single"/>
                <w14:textFill>
                  <w14:solidFill>
                    <w14:schemeClr w14:val="tx1"/>
                  </w14:solidFill>
                </w14:textFill>
              </w:rPr>
            </w:pPr>
            <w:r>
              <w:rPr>
                <w:rFonts w:hint="eastAsia" w:ascii="宋体" w:hAnsi="宋体"/>
                <w:bCs/>
                <w:color w:val="000000" w:themeColor="text1"/>
                <w:sz w:val="24"/>
                <w14:textFill>
                  <w14:solidFill>
                    <w14:schemeClr w14:val="tx1"/>
                  </w14:solidFill>
                </w14:textFill>
              </w:rPr>
              <w:t>2.改革创新是推动国家现代化建设的动力，就像《淮南子》中说的那样：“__</w:t>
            </w:r>
            <w:r>
              <w:rPr>
                <w:rFonts w:hint="eastAsia" w:ascii="宋体" w:hAnsi="宋体"/>
                <w:bCs/>
                <w:color w:val="000000" w:themeColor="text1"/>
                <w:sz w:val="24"/>
                <w:u w:val="single"/>
                <w14:textFill>
                  <w14:solidFill>
                    <w14:schemeClr w14:val="tx1"/>
                  </w14:solidFill>
                </w14:textFill>
              </w:rPr>
              <w:t>苟利</w:t>
            </w:r>
          </w:p>
          <w:p w14:paraId="625CD55A">
            <w:pPr>
              <w:shd w:val="clear" w:color="auto" w:fill="E2F2FE"/>
              <w:spacing w:line="360" w:lineRule="auto"/>
              <w:ind w:firstLine="240" w:firstLineChars="1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u w:val="single"/>
                <w14:textFill>
                  <w14:solidFill>
                    <w14:schemeClr w14:val="tx1"/>
                  </w14:solidFill>
                </w14:textFill>
              </w:rPr>
              <w:t>于民</w:t>
            </w:r>
            <w:r>
              <w:rPr>
                <w:rFonts w:hint="eastAsia" w:ascii="宋体" w:hAnsi="宋体"/>
                <w:bCs/>
                <w:color w:val="000000" w:themeColor="text1"/>
                <w:sz w:val="24"/>
                <w14:textFill>
                  <w14:solidFill>
                    <w14:schemeClr w14:val="tx1"/>
                  </w14:solidFill>
                </w14:textFill>
              </w:rPr>
              <w:t>__，__</w:t>
            </w:r>
            <w:r>
              <w:rPr>
                <w:rFonts w:hint="eastAsia" w:ascii="宋体" w:hAnsi="宋体"/>
                <w:bCs/>
                <w:color w:val="000000" w:themeColor="text1"/>
                <w:sz w:val="24"/>
                <w:u w:val="single"/>
                <w14:textFill>
                  <w14:solidFill>
                    <w14:schemeClr w14:val="tx1"/>
                  </w14:solidFill>
                </w14:textFill>
              </w:rPr>
              <w:t>不必法古</w:t>
            </w:r>
            <w:r>
              <w:rPr>
                <w:rFonts w:hint="eastAsia" w:ascii="宋体" w:hAnsi="宋体"/>
                <w:bCs/>
                <w:color w:val="000000" w:themeColor="text1"/>
                <w:sz w:val="24"/>
                <w14:textFill>
                  <w14:solidFill>
                    <w14:schemeClr w14:val="tx1"/>
                  </w14:solidFill>
                </w14:textFill>
              </w:rPr>
              <w:t>__；__</w:t>
            </w:r>
            <w:r>
              <w:rPr>
                <w:rFonts w:hint="eastAsia" w:ascii="宋体" w:hAnsi="宋体"/>
                <w:bCs/>
                <w:color w:val="000000" w:themeColor="text1"/>
                <w:sz w:val="24"/>
                <w:u w:val="single"/>
                <w14:textFill>
                  <w14:solidFill>
                    <w14:schemeClr w14:val="tx1"/>
                  </w14:solidFill>
                </w14:textFill>
              </w:rPr>
              <w:t>苟周于事</w:t>
            </w:r>
            <w:r>
              <w:rPr>
                <w:rFonts w:hint="eastAsia" w:ascii="宋体" w:hAnsi="宋体"/>
                <w:bCs/>
                <w:color w:val="000000" w:themeColor="text1"/>
                <w:sz w:val="24"/>
                <w14:textFill>
                  <w14:solidFill>
                    <w14:schemeClr w14:val="tx1"/>
                  </w14:solidFill>
                </w14:textFill>
              </w:rPr>
              <w:t>__，__</w:t>
            </w:r>
            <w:r>
              <w:rPr>
                <w:rFonts w:hint="eastAsia" w:ascii="宋体" w:hAnsi="宋体"/>
                <w:bCs/>
                <w:color w:val="000000" w:themeColor="text1"/>
                <w:sz w:val="24"/>
                <w:u w:val="single"/>
                <w14:textFill>
                  <w14:solidFill>
                    <w14:schemeClr w14:val="tx1"/>
                  </w14:solidFill>
                </w14:textFill>
              </w:rPr>
              <w:t>不必循旧</w:t>
            </w:r>
            <w:r>
              <w:rPr>
                <w:rFonts w:hint="eastAsia" w:ascii="宋体" w:hAnsi="宋体"/>
                <w:bCs/>
                <w:color w:val="000000" w:themeColor="text1"/>
                <w:sz w:val="24"/>
                <w14:textFill>
                  <w14:solidFill>
                    <w14:schemeClr w14:val="tx1"/>
                  </w14:solidFill>
                </w14:textFill>
              </w:rPr>
              <w:t>__。”</w:t>
            </w:r>
          </w:p>
          <w:p w14:paraId="1E71C8B2">
            <w:pPr>
              <w:shd w:val="clear" w:color="auto" w:fill="E2F2FE"/>
              <w:spacing w:line="360" w:lineRule="auto"/>
              <w:jc w:val="left"/>
              <w:rPr>
                <w:rFonts w:ascii="宋体" w:hAnsi="宋体"/>
                <w:bCs/>
                <w:color w:val="000000" w:themeColor="text1"/>
                <w:sz w:val="24"/>
                <w:u w:val="single"/>
                <w14:textFill>
                  <w14:solidFill>
                    <w14:schemeClr w14:val="tx1"/>
                  </w14:solidFill>
                </w14:textFill>
              </w:rPr>
            </w:pPr>
            <w:r>
              <w:rPr>
                <w:rFonts w:hint="eastAsia" w:ascii="宋体" w:hAnsi="宋体"/>
                <w:bCs/>
                <w:color w:val="000000" w:themeColor="text1"/>
                <w:sz w:val="24"/>
                <w14:textFill>
                  <w14:solidFill>
                    <w14:schemeClr w14:val="tx1"/>
                  </w14:solidFill>
                </w14:textFill>
              </w:rPr>
              <w:t>3.遇到困难的时候，不能一根筋，要多角度想办法，正如《周易》中所说：“__</w:t>
            </w:r>
            <w:r>
              <w:rPr>
                <w:rFonts w:hint="eastAsia" w:ascii="宋体" w:hAnsi="宋体"/>
                <w:bCs/>
                <w:color w:val="000000" w:themeColor="text1"/>
                <w:sz w:val="24"/>
                <w:u w:val="single"/>
                <w14:textFill>
                  <w14:solidFill>
                    <w14:schemeClr w14:val="tx1"/>
                  </w14:solidFill>
                </w14:textFill>
              </w:rPr>
              <w:t>穷</w:t>
            </w:r>
          </w:p>
          <w:p w14:paraId="0E2D16D4">
            <w:pPr>
              <w:shd w:val="clear" w:color="auto" w:fill="E2F2FE"/>
              <w:spacing w:line="360" w:lineRule="auto"/>
              <w:ind w:firstLine="240" w:firstLineChars="1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u w:val="single"/>
                <w14:textFill>
                  <w14:solidFill>
                    <w14:schemeClr w14:val="tx1"/>
                  </w14:solidFill>
                </w14:textFill>
              </w:rPr>
              <w:t>则变</w:t>
            </w:r>
            <w:r>
              <w:rPr>
                <w:rFonts w:hint="eastAsia" w:ascii="宋体" w:hAnsi="宋体"/>
                <w:bCs/>
                <w:color w:val="000000" w:themeColor="text1"/>
                <w:sz w:val="24"/>
                <w14:textFill>
                  <w14:solidFill>
                    <w14:schemeClr w14:val="tx1"/>
                  </w14:solidFill>
                </w14:textFill>
              </w:rPr>
              <w:t>__，__</w:t>
            </w:r>
            <w:r>
              <w:rPr>
                <w:rFonts w:hint="eastAsia" w:ascii="宋体" w:hAnsi="宋体"/>
                <w:bCs/>
                <w:color w:val="000000" w:themeColor="text1"/>
                <w:sz w:val="24"/>
                <w:u w:val="single"/>
                <w14:textFill>
                  <w14:solidFill>
                    <w14:schemeClr w14:val="tx1"/>
                  </w14:solidFill>
                </w14:textFill>
              </w:rPr>
              <w:t>变则通</w:t>
            </w:r>
            <w:r>
              <w:rPr>
                <w:rFonts w:hint="eastAsia" w:ascii="宋体" w:hAnsi="宋体"/>
                <w:bCs/>
                <w:color w:val="000000" w:themeColor="text1"/>
                <w:sz w:val="24"/>
                <w14:textFill>
                  <w14:solidFill>
                    <w14:schemeClr w14:val="tx1"/>
                  </w14:solidFill>
                </w14:textFill>
              </w:rPr>
              <w:t>__，_</w:t>
            </w:r>
            <w:r>
              <w:rPr>
                <w:rFonts w:hint="eastAsia" w:ascii="宋体" w:hAnsi="宋体"/>
                <w:bCs/>
                <w:color w:val="000000" w:themeColor="text1"/>
                <w:sz w:val="24"/>
                <w:u w:val="single"/>
                <w14:textFill>
                  <w14:solidFill>
                    <w14:schemeClr w14:val="tx1"/>
                  </w14:solidFill>
                </w14:textFill>
              </w:rPr>
              <w:t>_通则久</w:t>
            </w:r>
            <w:r>
              <w:rPr>
                <w:rFonts w:hint="eastAsia" w:ascii="宋体" w:hAnsi="宋体"/>
                <w:bCs/>
                <w:color w:val="000000" w:themeColor="text1"/>
                <w:sz w:val="24"/>
                <w14:textFill>
                  <w14:solidFill>
                    <w14:schemeClr w14:val="tx1"/>
                  </w14:solidFill>
                </w14:textFill>
              </w:rPr>
              <w:t>__。”</w:t>
            </w:r>
          </w:p>
          <w:p w14:paraId="72D18566">
            <w:pPr>
              <w:spacing w:line="360" w:lineRule="auto"/>
              <w:jc w:val="left"/>
              <w:rPr>
                <w:rFonts w:ascii="宋体" w:hAnsi="宋体"/>
                <w:bCs/>
                <w:color w:val="0070C0"/>
                <w:sz w:val="24"/>
              </w:rPr>
            </w:pPr>
            <w:r>
              <w:rPr>
                <w:rFonts w:hint="eastAsia" w:ascii="宋体" w:hAnsi="宋体"/>
                <w:bCs/>
                <w:color w:val="000000" w:themeColor="text1"/>
                <w:sz w:val="24"/>
                <w14:textFill>
                  <w14:solidFill>
                    <w14:schemeClr w14:val="tx1"/>
                  </w14:solidFill>
                </w14:textFill>
              </w:rPr>
              <w:t xml:space="preserve">　 </w:t>
            </w:r>
            <w:r>
              <w:rPr>
                <w:rFonts w:hint="eastAsia" w:ascii="宋体" w:hAnsi="宋体"/>
                <w:bCs/>
                <w:color w:val="0070C0"/>
                <w:sz w:val="24"/>
              </w:rPr>
              <w:t>（生答题，师出示答案核对。）</w:t>
            </w:r>
          </w:p>
          <w:p w14:paraId="6AF797B5">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师：同学们填得很对，说明大家都理解这几句话的意思了。下面请同学们再来读一读这四句话，思考它们有什么相同之处。</w:t>
            </w:r>
          </w:p>
          <w:p w14:paraId="3783EC1F">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生：这几句话都是在讲做事时要学会变通，才能有益于事情的发展。</w:t>
            </w:r>
          </w:p>
          <w:p w14:paraId="5B06345B">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师：这几句话的主题是“发展和创新”，以“创新”求“发展”。</w:t>
            </w:r>
            <w:r>
              <w:rPr>
                <w:rFonts w:hint="eastAsia" w:ascii="宋体" w:hAnsi="宋体"/>
                <w:bCs/>
                <w:color w:val="0070C0"/>
                <w:sz w:val="24"/>
              </w:rPr>
              <w:t>（教师板书：发展和创新）</w:t>
            </w:r>
            <w:r>
              <w:rPr>
                <w:rFonts w:hint="eastAsia" w:ascii="宋体" w:hAnsi="宋体"/>
                <w:bCs/>
                <w:color w:val="000000" w:themeColor="text1"/>
                <w:sz w:val="24"/>
                <w14:textFill>
                  <w14:solidFill>
                    <w14:schemeClr w14:val="tx1"/>
                  </w14:solidFill>
                </w14:textFill>
              </w:rPr>
              <w:t>请同学们在理解的基础上反复读这几句话，体会其中的智慧，争取能够熟读成诵。</w:t>
            </w:r>
            <w:r>
              <w:rPr>
                <w:rFonts w:hint="eastAsia" w:ascii="宋体" w:hAnsi="宋体"/>
                <w:bCs/>
                <w:color w:val="0070C0"/>
                <w:sz w:val="24"/>
              </w:rPr>
              <w:t>（生自由背诵）</w:t>
            </w:r>
          </w:p>
          <w:p w14:paraId="181371C2">
            <w:pPr>
              <w:spacing w:line="360" w:lineRule="auto"/>
              <w:jc w:val="left"/>
              <w:rPr>
                <w:rFonts w:ascii="宋体" w:hAnsi="宋体"/>
                <w:bCs/>
                <w:color w:val="0070C0"/>
                <w:sz w:val="24"/>
              </w:rPr>
            </w:pPr>
            <w:r>
              <w:rPr>
                <w:rFonts w:hint="eastAsia" w:ascii="宋体" w:hAnsi="宋体"/>
                <w:bCs/>
                <w:color w:val="000000" w:themeColor="text1"/>
                <w:sz w:val="24"/>
                <w14:textFill>
                  <w14:solidFill>
                    <w14:schemeClr w14:val="tx1"/>
                  </w14:solidFill>
                </w14:textFill>
              </w:rPr>
              <w:t>师：下面我们来玩一个游戏。老师这里有四张字卡，请同学们轮流上台抽卡，抽到哪句话的第1个字，就把对应的句子背出来。</w:t>
            </w:r>
            <w:r>
              <w:rPr>
                <w:rFonts w:hint="eastAsia" w:ascii="宋体" w:hAnsi="宋体"/>
                <w:bCs/>
                <w:color w:val="0070C0"/>
                <w:sz w:val="24"/>
              </w:rPr>
              <w:t>（生抽卡背句子）</w:t>
            </w:r>
          </w:p>
          <w:p w14:paraId="3CFFEC21">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师：“日积月累”就是提示我们要长久的积累，养成终身学习的好习惯。学习就是一个理解、记忆和运用的过程，同学们要学会把这节课学到的方法，灵活运用到今后的学习中。</w:t>
            </w:r>
          </w:p>
          <w:p w14:paraId="411280DC">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7DE64DB6">
            <w:pPr>
              <w:spacing w:line="360" w:lineRule="auto"/>
              <w:jc w:val="left"/>
              <w:rPr>
                <w:rFonts w:ascii="宋体" w:hAnsi="宋体"/>
                <w:b/>
                <w:bCs/>
                <w:color w:val="000000" w:themeColor="text1"/>
                <w:sz w:val="24"/>
                <w14:textFill>
                  <w14:solidFill>
                    <w14:schemeClr w14:val="tx1"/>
                  </w14:solidFill>
                </w14:textFill>
              </w:rPr>
            </w:pPr>
            <w:r>
              <w:drawing>
                <wp:inline distT="0" distB="0" distL="0" distR="0">
                  <wp:extent cx="5534025" cy="1066165"/>
                  <wp:effectExtent l="0" t="0" r="9525" b="63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6"/>
                          <a:stretch>
                            <a:fillRect/>
                          </a:stretch>
                        </pic:blipFill>
                        <pic:spPr>
                          <a:xfrm>
                            <a:off x="0" y="0"/>
                            <a:ext cx="5534025" cy="1066165"/>
                          </a:xfrm>
                          <a:prstGeom prst="rect">
                            <a:avLst/>
                          </a:prstGeom>
                        </pic:spPr>
                      </pic:pic>
                    </a:graphicData>
                  </a:graphic>
                </wp:inline>
              </w:drawing>
            </w:r>
          </w:p>
          <w:p w14:paraId="07403E8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46AA5FE2">
            <w:pPr>
              <w:spacing w:line="360" w:lineRule="auto"/>
              <w:ind w:firstLine="480" w:firstLineChars="200"/>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语文园地”是教材的重要组成部分，体现了语文的核心素养。本次“语文园地”教学，我重视培养学生的语文综合运用能力。如：理解词语意思的能力，在习作中引用名人名言的能力，书法鉴赏和书写的能力等。全方位日积月累，逐步提升学生的语文素养。</w:t>
            </w:r>
          </w:p>
        </w:tc>
        <w:tc>
          <w:tcPr>
            <w:tcW w:w="1276" w:type="dxa"/>
          </w:tcPr>
          <w:p w14:paraId="112D4176">
            <w:pPr>
              <w:spacing w:line="360" w:lineRule="auto"/>
              <w:jc w:val="left"/>
              <w:rPr>
                <w:rFonts w:ascii="宋体" w:hAnsi="宋体"/>
                <w:b/>
                <w:bCs/>
                <w:color w:val="000000" w:themeColor="text1"/>
                <w:sz w:val="24"/>
                <w14:textFill>
                  <w14:solidFill>
                    <w14:schemeClr w14:val="tx1"/>
                  </w14:solidFill>
                </w14:textFill>
              </w:rPr>
            </w:pPr>
          </w:p>
          <w:p w14:paraId="103515F9">
            <w:pPr>
              <w:spacing w:line="360" w:lineRule="auto"/>
              <w:jc w:val="left"/>
              <w:rPr>
                <w:rFonts w:ascii="宋体" w:hAnsi="宋体"/>
                <w:b/>
                <w:bCs/>
                <w:color w:val="000000" w:themeColor="text1"/>
                <w:sz w:val="24"/>
                <w14:textFill>
                  <w14:solidFill>
                    <w14:schemeClr w14:val="tx1"/>
                  </w14:solidFill>
                </w14:textFill>
              </w:rPr>
            </w:pPr>
          </w:p>
          <w:p w14:paraId="5F98BD95">
            <w:pPr>
              <w:spacing w:line="360" w:lineRule="auto"/>
              <w:jc w:val="left"/>
              <w:rPr>
                <w:rFonts w:ascii="宋体" w:hAnsi="宋体"/>
                <w:b/>
                <w:bCs/>
                <w:color w:val="000000" w:themeColor="text1"/>
                <w:sz w:val="24"/>
                <w14:textFill>
                  <w14:solidFill>
                    <w14:schemeClr w14:val="tx1"/>
                  </w14:solidFill>
                </w14:textFill>
              </w:rPr>
            </w:pPr>
          </w:p>
          <w:p w14:paraId="01ADEBF4">
            <w:pPr>
              <w:spacing w:line="360" w:lineRule="auto"/>
              <w:jc w:val="left"/>
              <w:rPr>
                <w:rFonts w:ascii="宋体" w:hAnsi="宋体"/>
                <w:b/>
                <w:bCs/>
                <w:color w:val="000000" w:themeColor="text1"/>
                <w:sz w:val="24"/>
                <w14:textFill>
                  <w14:solidFill>
                    <w14:schemeClr w14:val="tx1"/>
                  </w14:solidFill>
                </w14:textFill>
              </w:rPr>
            </w:pPr>
          </w:p>
          <w:p w14:paraId="0841958F">
            <w:pPr>
              <w:spacing w:line="360" w:lineRule="auto"/>
              <w:jc w:val="left"/>
              <w:rPr>
                <w:rFonts w:ascii="宋体" w:hAnsi="宋体"/>
                <w:b/>
                <w:bCs/>
                <w:color w:val="000000" w:themeColor="text1"/>
                <w:sz w:val="24"/>
                <w14:textFill>
                  <w14:solidFill>
                    <w14:schemeClr w14:val="tx1"/>
                  </w14:solidFill>
                </w14:textFill>
              </w:rPr>
            </w:pPr>
          </w:p>
          <w:p w14:paraId="57133EFB">
            <w:pPr>
              <w:spacing w:line="360" w:lineRule="auto"/>
              <w:jc w:val="left"/>
              <w:rPr>
                <w:rFonts w:ascii="宋体" w:hAnsi="宋体"/>
                <w:b/>
                <w:bCs/>
                <w:color w:val="000000" w:themeColor="text1"/>
                <w:sz w:val="24"/>
                <w14:textFill>
                  <w14:solidFill>
                    <w14:schemeClr w14:val="tx1"/>
                  </w14:solidFill>
                </w14:textFill>
              </w:rPr>
            </w:pPr>
          </w:p>
          <w:p w14:paraId="1863FE37">
            <w:pPr>
              <w:spacing w:line="360" w:lineRule="auto"/>
              <w:jc w:val="left"/>
              <w:rPr>
                <w:rFonts w:ascii="宋体" w:hAnsi="宋体"/>
                <w:b/>
                <w:bCs/>
                <w:color w:val="000000" w:themeColor="text1"/>
                <w:sz w:val="24"/>
                <w14:textFill>
                  <w14:solidFill>
                    <w14:schemeClr w14:val="tx1"/>
                  </w14:solidFill>
                </w14:textFill>
              </w:rPr>
            </w:pPr>
          </w:p>
          <w:p w14:paraId="4F1C42C5">
            <w:pPr>
              <w:spacing w:line="360" w:lineRule="auto"/>
              <w:jc w:val="left"/>
              <w:rPr>
                <w:rFonts w:ascii="宋体" w:hAnsi="宋体"/>
                <w:b/>
                <w:bCs/>
                <w:color w:val="000000" w:themeColor="text1"/>
                <w:sz w:val="24"/>
                <w14:textFill>
                  <w14:solidFill>
                    <w14:schemeClr w14:val="tx1"/>
                  </w14:solidFill>
                </w14:textFill>
              </w:rPr>
            </w:pPr>
          </w:p>
          <w:p w14:paraId="0A3A61A7">
            <w:pPr>
              <w:spacing w:line="360" w:lineRule="auto"/>
              <w:jc w:val="left"/>
              <w:rPr>
                <w:rFonts w:ascii="宋体" w:hAnsi="宋体"/>
                <w:b/>
                <w:bCs/>
                <w:color w:val="000000" w:themeColor="text1"/>
                <w:sz w:val="24"/>
                <w14:textFill>
                  <w14:solidFill>
                    <w14:schemeClr w14:val="tx1"/>
                  </w14:solidFill>
                </w14:textFill>
              </w:rPr>
            </w:pPr>
          </w:p>
          <w:p w14:paraId="7CC0EE3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0800782">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由书法作品引入对“楷书四大家”的回顾，潜移默化地让学生感受我国古代书法艺术的成就，还对书法家赵孟的成就心生敬佩，激发学习热情。关键在于引导学生掌握欣赏书法的方法，提高学生的书法鉴赏能力。最后，以从书法欣赏中受到的启发，来指导自己的写字实践。</w:t>
            </w:r>
          </w:p>
          <w:p w14:paraId="1AACB103">
            <w:pPr>
              <w:spacing w:line="360" w:lineRule="auto"/>
              <w:jc w:val="left"/>
              <w:rPr>
                <w:rFonts w:ascii="宋体" w:hAnsi="宋体"/>
                <w:b/>
                <w:bCs/>
                <w:color w:val="000000" w:themeColor="text1"/>
                <w:sz w:val="24"/>
                <w14:textFill>
                  <w14:solidFill>
                    <w14:schemeClr w14:val="tx1"/>
                  </w14:solidFill>
                </w14:textFill>
              </w:rPr>
            </w:pPr>
          </w:p>
          <w:p w14:paraId="6E0F8F10">
            <w:pPr>
              <w:spacing w:line="360" w:lineRule="auto"/>
              <w:jc w:val="left"/>
              <w:rPr>
                <w:rFonts w:ascii="宋体" w:hAnsi="宋体"/>
                <w:b/>
                <w:bCs/>
                <w:color w:val="000000" w:themeColor="text1"/>
                <w:sz w:val="24"/>
                <w14:textFill>
                  <w14:solidFill>
                    <w14:schemeClr w14:val="tx1"/>
                  </w14:solidFill>
                </w14:textFill>
              </w:rPr>
            </w:pPr>
          </w:p>
          <w:p w14:paraId="65F043E2">
            <w:pPr>
              <w:spacing w:line="360" w:lineRule="auto"/>
              <w:jc w:val="left"/>
              <w:rPr>
                <w:rFonts w:ascii="宋体" w:hAnsi="宋体"/>
                <w:b/>
                <w:bCs/>
                <w:color w:val="000000" w:themeColor="text1"/>
                <w:sz w:val="24"/>
                <w14:textFill>
                  <w14:solidFill>
                    <w14:schemeClr w14:val="tx1"/>
                  </w14:solidFill>
                </w14:textFill>
              </w:rPr>
            </w:pPr>
          </w:p>
          <w:p w14:paraId="4D6924AB">
            <w:pPr>
              <w:spacing w:line="360" w:lineRule="auto"/>
              <w:jc w:val="left"/>
              <w:rPr>
                <w:rFonts w:ascii="宋体" w:hAnsi="宋体"/>
                <w:b/>
                <w:bCs/>
                <w:color w:val="000000" w:themeColor="text1"/>
                <w:sz w:val="24"/>
                <w14:textFill>
                  <w14:solidFill>
                    <w14:schemeClr w14:val="tx1"/>
                  </w14:solidFill>
                </w14:textFill>
              </w:rPr>
            </w:pPr>
          </w:p>
          <w:p w14:paraId="55B09FB8">
            <w:pPr>
              <w:spacing w:line="360" w:lineRule="auto"/>
              <w:jc w:val="left"/>
              <w:rPr>
                <w:rFonts w:ascii="宋体" w:hAnsi="宋体"/>
                <w:b/>
                <w:bCs/>
                <w:color w:val="000000" w:themeColor="text1"/>
                <w:sz w:val="24"/>
                <w14:textFill>
                  <w14:solidFill>
                    <w14:schemeClr w14:val="tx1"/>
                  </w14:solidFill>
                </w14:textFill>
              </w:rPr>
            </w:pPr>
          </w:p>
          <w:p w14:paraId="73EC2963">
            <w:pPr>
              <w:spacing w:line="360" w:lineRule="auto"/>
              <w:jc w:val="left"/>
              <w:rPr>
                <w:rFonts w:ascii="宋体" w:hAnsi="宋体"/>
                <w:b/>
                <w:bCs/>
                <w:color w:val="000000" w:themeColor="text1"/>
                <w:sz w:val="24"/>
                <w14:textFill>
                  <w14:solidFill>
                    <w14:schemeClr w14:val="tx1"/>
                  </w14:solidFill>
                </w14:textFill>
              </w:rPr>
            </w:pPr>
          </w:p>
          <w:p w14:paraId="45FCA91C">
            <w:pPr>
              <w:spacing w:line="360" w:lineRule="auto"/>
              <w:jc w:val="left"/>
              <w:rPr>
                <w:rFonts w:ascii="宋体" w:hAnsi="宋体"/>
                <w:b/>
                <w:bCs/>
                <w:color w:val="000000" w:themeColor="text1"/>
                <w:sz w:val="24"/>
                <w14:textFill>
                  <w14:solidFill>
                    <w14:schemeClr w14:val="tx1"/>
                  </w14:solidFill>
                </w14:textFill>
              </w:rPr>
            </w:pPr>
          </w:p>
          <w:p w14:paraId="08F0719D">
            <w:pPr>
              <w:spacing w:line="360" w:lineRule="auto"/>
              <w:ind w:firstLine="480" w:firstLineChars="200"/>
              <w:jc w:val="left"/>
              <w:rPr>
                <w:rFonts w:ascii="宋体" w:hAnsi="宋体"/>
                <w:color w:val="000000" w:themeColor="text1"/>
                <w:sz w:val="24"/>
                <w14:textFill>
                  <w14:solidFill>
                    <w14:schemeClr w14:val="tx1"/>
                  </w14:solidFill>
                </w14:textFill>
              </w:rPr>
            </w:pPr>
          </w:p>
          <w:p w14:paraId="0B4350BB">
            <w:pPr>
              <w:spacing w:line="360" w:lineRule="auto"/>
              <w:ind w:firstLine="480" w:firstLineChars="200"/>
              <w:jc w:val="left"/>
              <w:rPr>
                <w:rFonts w:ascii="宋体" w:hAnsi="宋体"/>
                <w:color w:val="000000" w:themeColor="text1"/>
                <w:sz w:val="24"/>
                <w14:textFill>
                  <w14:solidFill>
                    <w14:schemeClr w14:val="tx1"/>
                  </w14:solidFill>
                </w14:textFill>
              </w:rPr>
            </w:pPr>
          </w:p>
          <w:p w14:paraId="307CCE5B">
            <w:pPr>
              <w:spacing w:line="360" w:lineRule="auto"/>
              <w:ind w:firstLine="480" w:firstLineChars="200"/>
              <w:jc w:val="left"/>
              <w:rPr>
                <w:rFonts w:ascii="宋体" w:hAnsi="宋体"/>
                <w:color w:val="000000" w:themeColor="text1"/>
                <w:sz w:val="24"/>
                <w14:textFill>
                  <w14:solidFill>
                    <w14:schemeClr w14:val="tx1"/>
                  </w14:solidFill>
                </w14:textFill>
              </w:rPr>
            </w:pPr>
          </w:p>
          <w:p w14:paraId="3F054A48">
            <w:pPr>
              <w:spacing w:line="360" w:lineRule="auto"/>
              <w:ind w:firstLine="480" w:firstLineChars="200"/>
              <w:jc w:val="left"/>
              <w:rPr>
                <w:rFonts w:ascii="宋体" w:hAnsi="宋体"/>
                <w:color w:val="000000" w:themeColor="text1"/>
                <w:sz w:val="24"/>
                <w14:textFill>
                  <w14:solidFill>
                    <w14:schemeClr w14:val="tx1"/>
                  </w14:solidFill>
                </w14:textFill>
              </w:rPr>
            </w:pPr>
          </w:p>
          <w:p w14:paraId="48FF8219">
            <w:pPr>
              <w:spacing w:line="360" w:lineRule="auto"/>
              <w:ind w:firstLine="480" w:firstLineChars="200"/>
              <w:jc w:val="left"/>
              <w:rPr>
                <w:rFonts w:ascii="宋体" w:hAnsi="宋体"/>
                <w:color w:val="000000" w:themeColor="text1"/>
                <w:sz w:val="24"/>
                <w14:textFill>
                  <w14:solidFill>
                    <w14:schemeClr w14:val="tx1"/>
                  </w14:solidFill>
                </w14:textFill>
              </w:rPr>
            </w:pPr>
          </w:p>
          <w:p w14:paraId="0D2EE009">
            <w:pPr>
              <w:spacing w:line="360" w:lineRule="auto"/>
              <w:ind w:firstLine="480" w:firstLineChars="200"/>
              <w:jc w:val="left"/>
              <w:rPr>
                <w:rFonts w:ascii="宋体" w:hAnsi="宋体"/>
                <w:color w:val="000000" w:themeColor="text1"/>
                <w:sz w:val="24"/>
                <w14:textFill>
                  <w14:solidFill>
                    <w14:schemeClr w14:val="tx1"/>
                  </w14:solidFill>
                </w14:textFill>
              </w:rPr>
            </w:pPr>
          </w:p>
          <w:p w14:paraId="5A5582C6">
            <w:pPr>
              <w:spacing w:line="360" w:lineRule="auto"/>
              <w:ind w:firstLine="480" w:firstLineChars="200"/>
              <w:jc w:val="left"/>
              <w:rPr>
                <w:rFonts w:ascii="宋体" w:hAnsi="宋体"/>
                <w:color w:val="000000" w:themeColor="text1"/>
                <w:sz w:val="24"/>
                <w14:textFill>
                  <w14:solidFill>
                    <w14:schemeClr w14:val="tx1"/>
                  </w14:solidFill>
                </w14:textFill>
              </w:rPr>
            </w:pPr>
          </w:p>
          <w:p w14:paraId="1D86C70A">
            <w:pPr>
              <w:spacing w:line="360" w:lineRule="auto"/>
              <w:ind w:firstLine="480" w:firstLineChars="200"/>
              <w:jc w:val="left"/>
              <w:rPr>
                <w:rFonts w:ascii="宋体" w:hAnsi="宋体"/>
                <w:color w:val="000000" w:themeColor="text1"/>
                <w:sz w:val="24"/>
                <w14:textFill>
                  <w14:solidFill>
                    <w14:schemeClr w14:val="tx1"/>
                  </w14:solidFill>
                </w14:textFill>
              </w:rPr>
            </w:pPr>
          </w:p>
          <w:p w14:paraId="568E8DB1">
            <w:pPr>
              <w:spacing w:line="360" w:lineRule="auto"/>
              <w:ind w:firstLine="480" w:firstLineChars="200"/>
              <w:jc w:val="left"/>
              <w:rPr>
                <w:rFonts w:ascii="宋体" w:hAnsi="宋体"/>
                <w:color w:val="000000" w:themeColor="text1"/>
                <w:sz w:val="24"/>
                <w14:textFill>
                  <w14:solidFill>
                    <w14:schemeClr w14:val="tx1"/>
                  </w14:solidFill>
                </w14:textFill>
              </w:rPr>
            </w:pPr>
          </w:p>
          <w:p w14:paraId="35DEAEF2">
            <w:pPr>
              <w:spacing w:line="360" w:lineRule="auto"/>
              <w:ind w:firstLine="480" w:firstLineChars="200"/>
              <w:jc w:val="left"/>
              <w:rPr>
                <w:rFonts w:ascii="宋体" w:hAnsi="宋体"/>
                <w:color w:val="000000" w:themeColor="text1"/>
                <w:sz w:val="24"/>
                <w14:textFill>
                  <w14:solidFill>
                    <w14:schemeClr w14:val="tx1"/>
                  </w14:solidFill>
                </w14:textFill>
              </w:rPr>
            </w:pPr>
          </w:p>
          <w:p w14:paraId="3AEA461E">
            <w:pPr>
              <w:spacing w:line="360" w:lineRule="auto"/>
              <w:ind w:firstLine="480" w:firstLineChars="200"/>
              <w:jc w:val="left"/>
              <w:rPr>
                <w:rFonts w:ascii="宋体" w:hAnsi="宋体"/>
                <w:color w:val="000000" w:themeColor="text1"/>
                <w:sz w:val="24"/>
                <w14:textFill>
                  <w14:solidFill>
                    <w14:schemeClr w14:val="tx1"/>
                  </w14:solidFill>
                </w14:textFill>
              </w:rPr>
            </w:pPr>
          </w:p>
          <w:p w14:paraId="4890BC52">
            <w:pPr>
              <w:spacing w:line="360" w:lineRule="auto"/>
              <w:ind w:firstLine="480" w:firstLineChars="200"/>
              <w:jc w:val="left"/>
              <w:rPr>
                <w:rFonts w:ascii="宋体" w:hAnsi="宋体"/>
                <w:color w:val="000000" w:themeColor="text1"/>
                <w:sz w:val="24"/>
                <w14:textFill>
                  <w14:solidFill>
                    <w14:schemeClr w14:val="tx1"/>
                  </w14:solidFill>
                </w14:textFill>
              </w:rPr>
            </w:pPr>
          </w:p>
          <w:p w14:paraId="7395844E">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4A01A177">
            <w:pPr>
              <w:spacing w:line="360" w:lineRule="auto"/>
              <w:ind w:firstLine="480" w:firstLineChars="200"/>
              <w:jc w:val="left"/>
              <w:rPr>
                <w:rFonts w:ascii="宋体" w:hAnsi="宋体"/>
                <w:b/>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“日积月累”中的句子主要侧重于分析理解。引导学生在读中领悟蕴含的哲理，在理解中背诵，提升语文素养。</w:t>
            </w:r>
          </w:p>
          <w:p w14:paraId="3B9C3942">
            <w:pPr>
              <w:spacing w:line="360" w:lineRule="auto"/>
              <w:ind w:firstLine="480" w:firstLineChars="200"/>
              <w:jc w:val="left"/>
              <w:rPr>
                <w:rFonts w:ascii="宋体" w:hAnsi="宋体"/>
                <w:color w:val="000000" w:themeColor="text1"/>
                <w:sz w:val="24"/>
                <w14:textFill>
                  <w14:solidFill>
                    <w14:schemeClr w14:val="tx1"/>
                  </w14:solidFill>
                </w14:textFill>
              </w:rPr>
            </w:pPr>
          </w:p>
          <w:p w14:paraId="734D6972">
            <w:pPr>
              <w:spacing w:line="360" w:lineRule="auto"/>
              <w:ind w:firstLine="480" w:firstLineChars="200"/>
              <w:jc w:val="left"/>
              <w:rPr>
                <w:rFonts w:ascii="宋体" w:hAnsi="宋体"/>
                <w:color w:val="000000" w:themeColor="text1"/>
                <w:sz w:val="24"/>
                <w14:textFill>
                  <w14:solidFill>
                    <w14:schemeClr w14:val="tx1"/>
                  </w14:solidFill>
                </w14:textFill>
              </w:rPr>
            </w:pPr>
          </w:p>
          <w:p w14:paraId="7BD33DC3">
            <w:pPr>
              <w:spacing w:line="360" w:lineRule="auto"/>
              <w:ind w:firstLine="480" w:firstLineChars="200"/>
              <w:jc w:val="left"/>
              <w:rPr>
                <w:rFonts w:ascii="宋体" w:hAnsi="宋体"/>
                <w:color w:val="000000" w:themeColor="text1"/>
                <w:sz w:val="24"/>
                <w14:textFill>
                  <w14:solidFill>
                    <w14:schemeClr w14:val="tx1"/>
                  </w14:solidFill>
                </w14:textFill>
              </w:rPr>
            </w:pPr>
          </w:p>
          <w:p w14:paraId="71F54BB6">
            <w:pPr>
              <w:spacing w:line="360" w:lineRule="auto"/>
              <w:ind w:firstLine="480" w:firstLineChars="200"/>
              <w:jc w:val="left"/>
              <w:rPr>
                <w:rFonts w:ascii="宋体" w:hAnsi="宋体"/>
                <w:color w:val="000000" w:themeColor="text1"/>
                <w:sz w:val="24"/>
                <w14:textFill>
                  <w14:solidFill>
                    <w14:schemeClr w14:val="tx1"/>
                  </w14:solidFill>
                </w14:textFill>
              </w:rPr>
            </w:pPr>
          </w:p>
          <w:p w14:paraId="6A667848">
            <w:pPr>
              <w:spacing w:line="360" w:lineRule="auto"/>
              <w:ind w:firstLine="480" w:firstLineChars="200"/>
              <w:jc w:val="left"/>
              <w:rPr>
                <w:rFonts w:ascii="宋体" w:hAnsi="宋体"/>
                <w:color w:val="000000" w:themeColor="text1"/>
                <w:sz w:val="24"/>
                <w14:textFill>
                  <w14:solidFill>
                    <w14:schemeClr w14:val="tx1"/>
                  </w14:solidFill>
                </w14:textFill>
              </w:rPr>
            </w:pPr>
          </w:p>
          <w:p w14:paraId="78214309">
            <w:pPr>
              <w:spacing w:line="360" w:lineRule="auto"/>
              <w:ind w:firstLine="480" w:firstLineChars="200"/>
              <w:jc w:val="left"/>
              <w:rPr>
                <w:rFonts w:ascii="宋体" w:hAnsi="宋体"/>
                <w:color w:val="000000" w:themeColor="text1"/>
                <w:sz w:val="24"/>
                <w14:textFill>
                  <w14:solidFill>
                    <w14:schemeClr w14:val="tx1"/>
                  </w14:solidFill>
                </w14:textFill>
              </w:rPr>
            </w:pPr>
          </w:p>
          <w:p w14:paraId="2F15AB27">
            <w:pPr>
              <w:spacing w:line="360" w:lineRule="auto"/>
              <w:ind w:firstLine="480" w:firstLineChars="200"/>
              <w:jc w:val="left"/>
              <w:rPr>
                <w:rFonts w:ascii="宋体" w:hAnsi="宋体"/>
                <w:color w:val="000000" w:themeColor="text1"/>
                <w:sz w:val="24"/>
                <w14:textFill>
                  <w14:solidFill>
                    <w14:schemeClr w14:val="tx1"/>
                  </w14:solidFill>
                </w14:textFill>
              </w:rPr>
            </w:pPr>
          </w:p>
          <w:p w14:paraId="6D53CCCF">
            <w:pPr>
              <w:spacing w:line="360" w:lineRule="auto"/>
              <w:ind w:firstLine="480" w:firstLineChars="200"/>
              <w:jc w:val="left"/>
              <w:rPr>
                <w:rFonts w:ascii="宋体" w:hAnsi="宋体"/>
                <w:color w:val="000000" w:themeColor="text1"/>
                <w:sz w:val="24"/>
                <w14:textFill>
                  <w14:solidFill>
                    <w14:schemeClr w14:val="tx1"/>
                  </w14:solidFill>
                </w14:textFill>
              </w:rPr>
            </w:pPr>
          </w:p>
          <w:p w14:paraId="42E512A4">
            <w:pPr>
              <w:spacing w:line="360" w:lineRule="auto"/>
              <w:ind w:firstLine="480" w:firstLineChars="200"/>
              <w:jc w:val="left"/>
              <w:rPr>
                <w:rFonts w:ascii="宋体" w:hAnsi="宋体"/>
                <w:color w:val="000000" w:themeColor="text1"/>
                <w:sz w:val="24"/>
                <w14:textFill>
                  <w14:solidFill>
                    <w14:schemeClr w14:val="tx1"/>
                  </w14:solidFill>
                </w14:textFill>
              </w:rPr>
            </w:pPr>
          </w:p>
          <w:p w14:paraId="6908F7B7">
            <w:pPr>
              <w:spacing w:line="360" w:lineRule="auto"/>
              <w:ind w:firstLine="480" w:firstLineChars="200"/>
              <w:jc w:val="left"/>
              <w:rPr>
                <w:rFonts w:ascii="宋体" w:hAnsi="宋体"/>
                <w:color w:val="000000" w:themeColor="text1"/>
                <w:sz w:val="24"/>
                <w14:textFill>
                  <w14:solidFill>
                    <w14:schemeClr w14:val="tx1"/>
                  </w14:solidFill>
                </w14:textFill>
              </w:rPr>
            </w:pPr>
          </w:p>
          <w:p w14:paraId="18141507">
            <w:pPr>
              <w:spacing w:line="360" w:lineRule="auto"/>
              <w:ind w:firstLine="480" w:firstLineChars="200"/>
              <w:jc w:val="left"/>
              <w:rPr>
                <w:rFonts w:ascii="宋体" w:hAnsi="宋体"/>
                <w:color w:val="000000" w:themeColor="text1"/>
                <w:sz w:val="24"/>
                <w14:textFill>
                  <w14:solidFill>
                    <w14:schemeClr w14:val="tx1"/>
                  </w14:solidFill>
                </w14:textFill>
              </w:rPr>
            </w:pPr>
          </w:p>
          <w:p w14:paraId="55777672">
            <w:pPr>
              <w:spacing w:line="360" w:lineRule="auto"/>
              <w:ind w:firstLine="480" w:firstLineChars="200"/>
              <w:jc w:val="left"/>
              <w:rPr>
                <w:rFonts w:ascii="宋体" w:hAnsi="宋体"/>
                <w:color w:val="000000" w:themeColor="text1"/>
                <w:sz w:val="24"/>
                <w14:textFill>
                  <w14:solidFill>
                    <w14:schemeClr w14:val="tx1"/>
                  </w14:solidFill>
                </w14:textFill>
              </w:rPr>
            </w:pPr>
          </w:p>
          <w:p w14:paraId="6307E980">
            <w:pPr>
              <w:spacing w:line="360" w:lineRule="auto"/>
              <w:ind w:firstLine="480" w:firstLineChars="200"/>
              <w:jc w:val="left"/>
              <w:rPr>
                <w:rFonts w:ascii="宋体" w:hAnsi="宋体"/>
                <w:color w:val="000000" w:themeColor="text1"/>
                <w:sz w:val="24"/>
                <w14:textFill>
                  <w14:solidFill>
                    <w14:schemeClr w14:val="tx1"/>
                  </w14:solidFill>
                </w14:textFill>
              </w:rPr>
            </w:pPr>
          </w:p>
          <w:p w14:paraId="4195B788">
            <w:pPr>
              <w:spacing w:line="360" w:lineRule="auto"/>
              <w:jc w:val="left"/>
              <w:rPr>
                <w:rFonts w:ascii="宋体" w:hAnsi="宋体"/>
                <w:b/>
                <w:bCs/>
                <w:color w:val="000000" w:themeColor="text1"/>
                <w:sz w:val="24"/>
                <w14:textFill>
                  <w14:solidFill>
                    <w14:schemeClr w14:val="tx1"/>
                  </w14:solidFill>
                </w14:textFill>
              </w:rPr>
            </w:pPr>
          </w:p>
        </w:tc>
      </w:tr>
    </w:tbl>
    <w:p w14:paraId="71A4224F"/>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2FDD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FCBE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FE02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0C5E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7849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E2E9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7208A"/>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4651F"/>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BA61BC"/>
    <w:rsid w:val="00BC760A"/>
    <w:rsid w:val="00C10B42"/>
    <w:rsid w:val="00C13C27"/>
    <w:rsid w:val="00C20020"/>
    <w:rsid w:val="00C346B3"/>
    <w:rsid w:val="00C67301"/>
    <w:rsid w:val="00C74F35"/>
    <w:rsid w:val="00C805AD"/>
    <w:rsid w:val="00CA11E9"/>
    <w:rsid w:val="00CC59CA"/>
    <w:rsid w:val="00CE0E94"/>
    <w:rsid w:val="00CE5883"/>
    <w:rsid w:val="00CF1753"/>
    <w:rsid w:val="00D16338"/>
    <w:rsid w:val="00D53454"/>
    <w:rsid w:val="00D61F59"/>
    <w:rsid w:val="00D879B1"/>
    <w:rsid w:val="00E37108"/>
    <w:rsid w:val="00E53C99"/>
    <w:rsid w:val="00E62E65"/>
    <w:rsid w:val="00EC3594"/>
    <w:rsid w:val="00EC61C9"/>
    <w:rsid w:val="00ED3984"/>
    <w:rsid w:val="00F075B8"/>
    <w:rsid w:val="00F1077E"/>
    <w:rsid w:val="00F2407B"/>
    <w:rsid w:val="00F26CEB"/>
    <w:rsid w:val="00F417E8"/>
    <w:rsid w:val="00F709C3"/>
    <w:rsid w:val="00FB7E3D"/>
    <w:rsid w:val="00FC44DB"/>
    <w:rsid w:val="00FC484D"/>
    <w:rsid w:val="00FE3AA3"/>
    <w:rsid w:val="47B23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字符"/>
    <w:basedOn w:val="7"/>
    <w:link w:val="4"/>
    <w:qFormat/>
    <w:uiPriority w:val="0"/>
    <w:rPr>
      <w:kern w:val="2"/>
      <w:sz w:val="18"/>
      <w:szCs w:val="18"/>
    </w:rPr>
  </w:style>
  <w:style w:type="character" w:customStyle="1" w:styleId="12">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5911</Words>
  <Characters>5972</Characters>
  <Lines>45</Lines>
  <Paragraphs>12</Paragraphs>
  <TotalTime>127</TotalTime>
  <ScaleCrop>false</ScaleCrop>
  <LinksUpToDate>false</LinksUpToDate>
  <CharactersWithSpaces>6060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2025-07-30T14:24:38Z</dcterms:modified>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1C0644CA85EC48FAA68354736A34EDC1_12</vt:lpwstr>
  </property>
</Properties>
</file>