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ascii="宋体" w:hAnsi="宋体" w:eastAsia="宋体" w:cs="Times New Roman"/>
          <w:b/>
          <w:bCs/>
          <w:kern w:val="44"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10795000</wp:posOffset>
            </wp:positionV>
            <wp:extent cx="355600" cy="393700"/>
            <wp:effectExtent l="0" t="0" r="635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第16课 诵读戒子名篇 聆听谆谆教诲——《诫子书》</w:t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</w:rPr>
        <w:t>导学案</w:t>
      </w:r>
    </w:p>
    <w:p w14:paraId="57905F25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bookmarkStart w:id="0" w:name="_Hlk22374094"/>
      <w:bookmarkEnd w:id="0"/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1AC8F75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1.进一步熟悉文言文，了解文言文的特点，积累重点词语和文言知识，理解文意。</w:t>
      </w:r>
    </w:p>
    <w:p w14:paraId="5EC94C9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2.梳理各句之间的关系，把握文章内在的逻辑。 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3.体会文章主旨，思考其现实意义，感受传统文化，接受古典作品的熏陶。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6E46914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1.进一步熟悉文言文，了解文言文的特点，积累重点词语和文言知识，理解文意。（重点）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2.梳理各句之间的关系，把握文章内在的逻辑，体会文章主旨。（难点）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33C72FE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任务一：常识闯关·取得伴学资格</w:t>
      </w:r>
    </w:p>
    <w:p w14:paraId="2A4D22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任务二：朗读课文·读通诫子之文</w:t>
      </w:r>
    </w:p>
    <w:p w14:paraId="5B977B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任务三：疏通文意·知晓诫子之意</w:t>
      </w:r>
    </w:p>
    <w:p w14:paraId="575B99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任务四：问题探究·理解诫子之情</w:t>
      </w:r>
    </w:p>
    <w:p w14:paraId="2CF7A4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任务五：拓展延申·悟读家风传承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szCs w:val="21"/>
          <w:lang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《诫子书》是诸葛亮写给8岁儿子诸葛瞻的一封家书，也是一篇教育名篇。穿越到古代的你正好赶上诸葛家为诸葛瞻招聘伴学，而考察的内容正好是《诫子书》，请你完成相应任务，应聘诸葛家的伴学，以解决自己的生计问题。</w:t>
      </w:r>
    </w:p>
    <w:p w14:paraId="71295296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6292183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任务一：常识闯关·取得伴学资格</w:t>
      </w:r>
    </w:p>
    <w:p w14:paraId="39718B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诸葛家伴学初选采取常识闯关的形式进行遴选，以期了解所选伴学对诸葛家的了解和学识，请你闯关，通过伴学初选。</w:t>
      </w:r>
    </w:p>
    <w:p w14:paraId="3DDA46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1.第一关：根据课下注释和查阅资料所得，补全下列空缺。</w:t>
      </w:r>
    </w:p>
    <w:p w14:paraId="28CD0D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诸葛亮（181—234），字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（今山东沂（yí）南）人，三国时蜀汉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家、军事家。早年隐居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，后辅助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联孙抗曹，建立蜀汉，拜为丞相。刘备死后，后主刘禅继位，诸葛亮尽心辅佐，被封为武乡侯。诸葛亮一生“鞠躬尽瘁，死而后已”，是中国传统文化中忠臣与智者的代表。代表作有《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》《诫子书》等。</w:t>
      </w:r>
    </w:p>
    <w:p w14:paraId="2B899D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2.第二关：根据课下、查阅资料和下面的资料链接，补全下面空缺。</w:t>
      </w:r>
    </w:p>
    <w:tbl>
      <w:tblPr>
        <w:tblStyle w:val="8"/>
        <w:tblW w:w="0" w:type="auto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 w14:paraId="6CAD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9780" w:type="dxa"/>
          </w:tcPr>
          <w:p w14:paraId="3C20BA42">
            <w:pPr>
              <w:tabs>
                <w:tab w:val="left" w:pos="4320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  <w:t>资 料 链 接</w:t>
            </w:r>
          </w:p>
          <w:p w14:paraId="66A5D716">
            <w:pPr>
              <w:keepNext w:val="0"/>
              <w:keepLines w:val="0"/>
              <w:pageBreakBefore w:val="0"/>
              <w:widowControl w:val="0"/>
              <w:tabs>
                <w:tab w:val="left" w:pos="43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Times New Roman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266700</wp:posOffset>
                  </wp:positionH>
                  <wp:positionV relativeFrom="paragraph">
                    <wp:posOffset>0</wp:posOffset>
                  </wp:positionV>
                  <wp:extent cx="611505" cy="828040"/>
                  <wp:effectExtent l="0" t="0" r="0" b="10160"/>
                  <wp:wrapSquare wrapText="bothSides"/>
                  <wp:docPr id="69" name="图片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6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6819" t="2792" r="14148" b="38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1505" cy="828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" w:hAnsi="楷体" w:eastAsia="楷体" w:cs="楷体"/>
                <w:color w:val="000000"/>
                <w:szCs w:val="21"/>
                <w:vertAlign w:val="baseline"/>
                <w:lang w:val="en-US" w:eastAsia="zh-CN"/>
              </w:rPr>
              <w:t>《说文解字》:“诫，敕也。”左边是“言”字旁，右边是声旁“戒”。“戒”字，下面是一双手，上面是兵器，即双手持戈，警惕备战之意。故“诫”的本义是“敕”，即用话语使人警觉、清醒。</w:t>
            </w:r>
          </w:p>
        </w:tc>
      </w:tr>
    </w:tbl>
    <w:p w14:paraId="0A3FDF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AF570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“书”，是古代的一种文体,意思是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;又称“尺牍”“信札”。多用于记事、陈情或写景。</w:t>
      </w:r>
    </w:p>
    <w:p w14:paraId="73A4B6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“诫”的意思是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013E18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“子”一般认为是诸葛亮的儿子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。</w:t>
      </w:r>
    </w:p>
    <w:p w14:paraId="3A1518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古人往往在家书中寄语子女弟侄，予以教诲与劝勉，这是中国古代家庭教育的一种方式。</w:t>
      </w:r>
    </w:p>
    <w:p w14:paraId="77D781D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《诫子书》是诸葛亮写给儿子的一封家书，写于蜀汉建兴十二年(234)。这一年2月诸葛亮第五次出师北伐，北伐前，他放心不下朝廷，写下了呕心沥血的《出师表》﹔北伐中，重病的他放心不下8岁的儿子，写下言辞谆谆的《诫子书》，于殷殷教诲中蕴含着深切的期望。8月病逝于北伐征程中的五丈原。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71877D8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任务二：朗读课文·读通诫子之文</w:t>
      </w:r>
    </w:p>
    <w:p w14:paraId="570E9C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诸葛亮的儿子当年只有8岁，对于这封家书还读不好，请你帮助他朗读一遍，注意读准字音和停顿。</w:t>
      </w:r>
    </w:p>
    <w:p w14:paraId="10F594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1.大声朗读全文</w:t>
      </w:r>
    </w:p>
    <w:p w14:paraId="5F445B2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诫 子 书</w:t>
      </w:r>
    </w:p>
    <w:p w14:paraId="6EB69C0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夫（fú）/君子之行，静/以修身，俭/以养德。非淡泊/无以明志，非宁静/无以致远。夫/学/须静也，才/须学也，非学/无以广才，非志/无以成学。淫（yín）慢/则不能/励精，险躁（zào）/则不能/治性。年/与时驰，意/与日去，遂成/枯落，多/不接世，悲守/穷庐，将复/何及!。</w:t>
      </w:r>
    </w:p>
    <w:p w14:paraId="2299C1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2.《诫子书》于殷殷教诲中蕴含着深切的期望。请再读课文，读出父亲对八岁的孩子劝诫的语气。</w:t>
      </w:r>
    </w:p>
    <w:p w14:paraId="57512C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朗读要点提示：</w:t>
      </w:r>
    </w:p>
    <w:p w14:paraId="3EB8B0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(1)发语词读重音:</w:t>
      </w:r>
    </w:p>
    <w:p w14:paraId="6BF605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/君子之行</w:t>
      </w:r>
    </w:p>
    <w:p w14:paraId="02F40D9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/学须静也</w:t>
      </w:r>
    </w:p>
    <w:p w14:paraId="383843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(2)表品格的实词读重音:</w:t>
      </w:r>
    </w:p>
    <w:p w14:paraId="1F0159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静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修身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/以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养德</w:t>
      </w:r>
    </w:p>
    <w:p w14:paraId="494078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才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/须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也</w:t>
      </w:r>
    </w:p>
    <w:p w14:paraId="6E2302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(3)否定词读重音:</w:t>
      </w:r>
    </w:p>
    <w:p w14:paraId="397CAFD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淡泊/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明志，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宁静/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致远</w:t>
      </w:r>
    </w:p>
    <w:p w14:paraId="2849CF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学/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广才，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非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志/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无以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成学</w:t>
      </w:r>
    </w:p>
    <w:p w14:paraId="1F32F5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淫慢/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则不能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/励精，险躁/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则不能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/治性</w:t>
      </w:r>
    </w:p>
    <w:p w14:paraId="1B6D81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(4)把握反问句的深情语调:</w:t>
      </w:r>
    </w:p>
    <w:p w14:paraId="651E34C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悲守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/穷庐,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将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复/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及!</w:t>
      </w:r>
    </w:p>
    <w:p w14:paraId="18FFE72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任务三：疏通文意·知晓诫子之意</w:t>
      </w:r>
    </w:p>
    <w:p w14:paraId="204171B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8岁的诸葛瞻由于年龄还小，对于这封家书的意还不太理解，请你结合注释和工具书，帮他疏通一下文意。</w:t>
      </w:r>
    </w:p>
    <w:p w14:paraId="6E9F7AE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1.请同学们结合课下注释，读一句课文，说一句意思。</w:t>
      </w:r>
    </w:p>
    <w:p w14:paraId="2349D2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594EA2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EFE242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D65B28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569C2E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366D201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46866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任务四：问题探究·理解诫子之情</w:t>
      </w:r>
    </w:p>
    <w:p w14:paraId="550A9F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仿宋" w:hAnsi="仿宋" w:eastAsia="仿宋" w:cs="仿宋"/>
          <w:color w:val="000000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Cs w:val="21"/>
          <w:lang w:val="en-US" w:eastAsia="zh-CN"/>
        </w:rPr>
        <w:t>8岁的诸葛瞻对父亲的这封家书还不能完全理解，请你解读几个问题，帮助他理解课文。</w:t>
      </w:r>
    </w:p>
    <w:p w14:paraId="178A791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1.诸葛亮到底想告诉儿子什么道理？他是如何进行论述的？请你用思维导图的形式为诸葛瞻梳理《诫子书》的行文思路。</w:t>
      </w:r>
    </w:p>
    <w:p w14:paraId="4FA090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方 法 提 示：</w:t>
      </w:r>
    </w:p>
    <w:p w14:paraId="37C8EE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（1）先标好句子序号；</w:t>
      </w:r>
    </w:p>
    <w:p w14:paraId="194AA9B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（2）然后概括各句论述的重点；</w:t>
      </w:r>
    </w:p>
    <w:p w14:paraId="38253E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（3）再梳理句与句之间的关联；</w:t>
      </w:r>
    </w:p>
    <w:p w14:paraId="55FD198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（4）最后绘制思维导图。</w:t>
      </w:r>
    </w:p>
    <w:p w14:paraId="4A5A795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5E81FD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4AF1EA0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10384B0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122F7C0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FED80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2.86字的《诫子书》却于殷殷教诲中蕴含着深切的希望。在这封家书中诸葛亮对儿子提出了怎样的希望？请结合全文用明确的语言告诉诸葛瞻。</w:t>
      </w:r>
    </w:p>
    <w:p w14:paraId="7246456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CBAAAA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3330A64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957567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66697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3.如何才能修身养德呢？诸葛亮给儿子指出的方法是什么？</w:t>
      </w:r>
    </w:p>
    <w:p w14:paraId="723AB81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48E067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A0F87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4.课文中说“非淡泊无以明志，非宁静无以致远”,“淡泊”“宁静”与“明志”“致远”有什么关系?</w:t>
      </w:r>
    </w:p>
    <w:p w14:paraId="346B28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3ECAE6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D3032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5AE4EF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C1394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9C9F0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5.“静”是本文的关键词，在文中出现了三次，找出来，说说这三句中的“静”的含义分别是什么?</w:t>
      </w:r>
    </w:p>
    <w:p w14:paraId="0D0B345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5036E0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9319E5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563CF1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825627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23E0E9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6BEED9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6.“俭”是本文的第二个关键词，应如何理解？</w:t>
      </w:r>
    </w:p>
    <w:p w14:paraId="562FFDF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B32697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0523C8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E9EB00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61CD8C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0C484B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7.诸葛亮围绕学习告诫儿子，要成才需要具备几个条件?这几个条件之间有什么关系?</w:t>
      </w:r>
    </w:p>
    <w:p w14:paraId="060979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3C768A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AFB9B7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095AD6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964C5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BC27DF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9DFFD9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通过你的帮助，诸葛瞻已明白父亲的劝诫。接下来请你再从信中挑选一句话，把它写在一个书签上,送给八岁的诸葛瞻,并阐述你的理由。</w:t>
      </w:r>
    </w:p>
    <w:p w14:paraId="7A86E77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524467F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94CB91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607F211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1EA5B44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0C70C83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4441B68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</w:p>
    <w:p w14:paraId="2BCE9FF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B050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任务五：拓展延申·悟读家风传承</w:t>
      </w:r>
    </w:p>
    <w:p w14:paraId="5704AA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1.多年后的诸葛瞻是否按照父亲的殷殷教诲，传承了诸葛家“君子之行”的家风，而成为优秀的人呢？看两则补充资料，谈谈你的体会。</w:t>
      </w:r>
    </w:p>
    <w:p w14:paraId="4CD28B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补充资料一：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诸葛亮卒年五十四岁,他的一生可以被分割为两个二十七年。前半生躬耕南阳,如同《出师表》中所述“苟全性命于乱世,不求闻达于诸侯",而二十七岁那年,一位潦倒的将军三顾茅庐,请他出山。从此,他踏上了从荆州至东吴、从蜀中至汉中的不休的征途。在《后出师表》中,他将其概括为“鞠躬尽瘁,死而后已”。</w:t>
      </w:r>
    </w:p>
    <w:p w14:paraId="081618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补充资料二：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30年后,邓艾率魏军攻蜀,兵至绵竹,诸葛瞻拒不接受邓艾的高官诱降,英勇战死,时年37岁。其子诸葛尚一同战死。</w:t>
      </w:r>
    </w:p>
    <w:p w14:paraId="7D4CC212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904D335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811BE1B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470E02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4C65C64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5470AB0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35DF7E15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任务一：常识闯关·取得伴学资格</w:t>
      </w:r>
    </w:p>
    <w:p w14:paraId="6CB8DF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1.孔明  琅玡阳都  政治  隆中  刘备  出师表</w:t>
      </w:r>
    </w:p>
    <w:p w14:paraId="0F7B1037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2.书信   告诫、劝勉  诸葛瞻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0BBE9F8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疏通文意·知晓诫子之意</w:t>
      </w:r>
    </w:p>
    <w:p w14:paraId="7DC695E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君子为人行事，用宁静专一来提高修养，以自我约束来培养品德。不恬静寡欲就无法明确志向，不保持内心宁静就无法达到远大目标。学习必须静心专一，而才干来自学习，不学习就无法增长才干,不立志就无法学有所成。放纵懈怠就无法振奋精神，轻薄浮躁就不能修养性情。年华随时光疾速逝去，意志随岁月日渐丧失，最终凋落衰残，大多对社会没有任何贡献，只能悲哀地坐守着那穷陋的屋舍，(那时悔恨)又怎么来得及?</w:t>
      </w:r>
    </w:p>
    <w:p w14:paraId="67BDD1F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任务四：问题探究·理解诫子之情</w:t>
      </w:r>
    </w:p>
    <w:p w14:paraId="465CE76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</w:p>
    <w:p w14:paraId="6DA034C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5187950" cy="2348865"/>
            <wp:effectExtent l="0" t="0" r="8890" b="1333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87950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4054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2.诸葛亮希望儿子能“修身”“养德”，成为“君子”，而不是年老时“遂成枯落，多不接世，悲守穷庐”</w:t>
      </w:r>
    </w:p>
    <w:p w14:paraId="382CE0D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3.静以修身——用宁静专一来提高修养；俭以养德——以自我约束来培养品德。</w:t>
      </w:r>
    </w:p>
    <w:p w14:paraId="6D196E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4.“淡泊”的意思是恬淡自然，不汲汲于富贵功利，不受外界诱惑干扰。“宁静”则指心情安宁，内心澄净。</w:t>
      </w:r>
    </w:p>
    <w:p w14:paraId="24E021B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不受世俗的影响，淡泊宁静中方能明确内心真实所想，才会坚定自己的志向，才不会被一些带有欺骗性的目标蒙蔽，进而实现自己的远大抱负。</w:t>
      </w:r>
    </w:p>
    <w:p w14:paraId="661CEDE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所以“淡泊”“宁静”是“明志”“致远”的前提。</w:t>
      </w:r>
    </w:p>
    <w:p w14:paraId="568AFC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5.（1）静以修身</w:t>
      </w:r>
    </w:p>
    <w:p w14:paraId="301C65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一为修身之本。“静以修身”意为修身要清静寡欲，避免浪费。这就要求人们的内心世界始终保持宁静，不会为贪图物质享受而分神劳力。</w:t>
      </w:r>
    </w:p>
    <w:p w14:paraId="3C1D45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（2）非宁静无以致远</w:t>
      </w:r>
    </w:p>
    <w:p w14:paraId="013CA83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二为明志之根。唯有宁静专一，才能明确志向、达成志向。</w:t>
      </w:r>
    </w:p>
    <w:p w14:paraId="46BB3F0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（3）学须静也</w:t>
      </w:r>
    </w:p>
    <w:p w14:paraId="70ADAB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三为治学之基。“静”指的是排除杂念干扰、安宁专一的精神状态。在这种状态中，可以心无旁骛地学习，可以静静地沉思，可以安静地反思自己的作为，这样才能最终实现远大目标(“致远”)。</w:t>
      </w:r>
    </w:p>
    <w:p w14:paraId="50A7B8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6.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“俭”有节俭的意思，但在文中宜理解为约束、节制之义。</w:t>
      </w:r>
    </w:p>
    <w:p w14:paraId="29D77FA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“俭”可以是钱财上的约束，也可以是思想、行为等方面的约束。</w:t>
      </w:r>
    </w:p>
    <w:p w14:paraId="4FCB7AD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“静”是内心的修养，“俭”是行为的约束，二者均为内敛、节制的修养路径。</w:t>
      </w:r>
    </w:p>
    <w:p w14:paraId="17F6AD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7.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成才要具有三个条件:</w:t>
      </w:r>
    </w:p>
    <w:p w14:paraId="3B158E6C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第一个条件是立志，“非淡泊无以明志，非宁静无以致远”“非学无以广才，非志无以成学”;</w:t>
      </w:r>
    </w:p>
    <w:p w14:paraId="5EC35A7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第二个条件是学习，“夫学须静也，才须学也”;</w:t>
      </w:r>
    </w:p>
    <w:p w14:paraId="45619A9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第三个条件是惜时，“年与时驰，意与日去，遂成枯落，多不接世，悲守穷庐，将复何及”。</w:t>
      </w:r>
    </w:p>
    <w:p w14:paraId="3720C6A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三者的关系:诸葛亮主张以俭养德，以静求学，以学广才，这三者是互相联系、缺一不可的。志是成才的前提和基础，志向的培养又必须砥砺品德。</w:t>
      </w:r>
    </w:p>
    <w:p w14:paraId="39DBF9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8.示例一：</w:t>
      </w:r>
    </w:p>
    <w:p w14:paraId="08FD591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我选的句子：静以修身,俭以养德。非淡泊无以明志,非宁静无以致远。</w:t>
      </w:r>
    </w:p>
    <w:p w14:paraId="302FC80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理由：此句强调“静”的重要性,体现出学习过程中要有定力,排除杂念干扰,安静专一。</w:t>
      </w:r>
    </w:p>
    <w:p w14:paraId="30856B7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示例二：</w:t>
      </w:r>
    </w:p>
    <w:p w14:paraId="46E81D5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我选的句子：夫学须静也,才须学也,非学无以广才,非志无以成学。</w:t>
      </w:r>
    </w:p>
    <w:p w14:paraId="4010B0A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理由：此句强调“学”的重要性,同时强调了志向对一个人的巨大影响。</w:t>
      </w:r>
    </w:p>
    <w:p w14:paraId="190E6C3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示例三：</w:t>
      </w:r>
    </w:p>
    <w:p w14:paraId="5C1DA82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我选的句子：年与时驰,意与日去,遂成枯落,多不接世,悲守穷庐,将复何及!</w:t>
      </w:r>
    </w:p>
    <w:p w14:paraId="2C2501E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理由：此句是对孩子的期盼和告诫,时光疾速逝去,若丧失了静、学、志等美德,人就无法成才。</w:t>
      </w:r>
    </w:p>
    <w:p w14:paraId="14F831B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任务五：拓展延申·悟读家风传承</w:t>
      </w:r>
    </w:p>
    <w:p w14:paraId="6A5C445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通过阅读课文,我们体会到他对儿子的殷殷教诲与无限期望尽在言中。而诸葛瞻带着父亲诸葛亮的劝诫,也成了一个优秀的人。</w:t>
      </w:r>
    </w:p>
    <w:p w14:paraId="35C01C43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ECBA8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906A3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88071B"/>
    <w:rsid w:val="02BA4EA4"/>
    <w:rsid w:val="02BF77F6"/>
    <w:rsid w:val="030F1F7E"/>
    <w:rsid w:val="038459BA"/>
    <w:rsid w:val="03A10FD4"/>
    <w:rsid w:val="03C2720E"/>
    <w:rsid w:val="03C56D03"/>
    <w:rsid w:val="040F1ED1"/>
    <w:rsid w:val="046F6F2B"/>
    <w:rsid w:val="04FD1D85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D00D84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D33343"/>
    <w:rsid w:val="160B74EB"/>
    <w:rsid w:val="160D7128"/>
    <w:rsid w:val="167A04D9"/>
    <w:rsid w:val="16A8314F"/>
    <w:rsid w:val="1735378C"/>
    <w:rsid w:val="173D12C8"/>
    <w:rsid w:val="17E16DC4"/>
    <w:rsid w:val="18CE08C0"/>
    <w:rsid w:val="199F6E23"/>
    <w:rsid w:val="19EF59BA"/>
    <w:rsid w:val="1A2C3FB5"/>
    <w:rsid w:val="1AB10F80"/>
    <w:rsid w:val="1ADD017C"/>
    <w:rsid w:val="1B583874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0BA1D59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197289"/>
    <w:rsid w:val="2B2067D5"/>
    <w:rsid w:val="2B47078A"/>
    <w:rsid w:val="2B682A08"/>
    <w:rsid w:val="2C4829BD"/>
    <w:rsid w:val="2C8C11DD"/>
    <w:rsid w:val="2D8A25DE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637D6B"/>
    <w:rsid w:val="34DB19BE"/>
    <w:rsid w:val="34F53A02"/>
    <w:rsid w:val="357B0C8D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EE41B75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36B48CD"/>
    <w:rsid w:val="43F25A21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C39104D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33865A1"/>
    <w:rsid w:val="53EA5059"/>
    <w:rsid w:val="557C43C4"/>
    <w:rsid w:val="55E22755"/>
    <w:rsid w:val="56794E67"/>
    <w:rsid w:val="56893B64"/>
    <w:rsid w:val="56D30863"/>
    <w:rsid w:val="577868DF"/>
    <w:rsid w:val="58EC0A5F"/>
    <w:rsid w:val="59CA000B"/>
    <w:rsid w:val="59D62030"/>
    <w:rsid w:val="5A252481"/>
    <w:rsid w:val="5AA71877"/>
    <w:rsid w:val="5C6760BF"/>
    <w:rsid w:val="5CAB5BAD"/>
    <w:rsid w:val="5CCB3F43"/>
    <w:rsid w:val="5D686099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5B91CC1"/>
    <w:rsid w:val="669435F8"/>
    <w:rsid w:val="66A836C1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6FF34E97"/>
    <w:rsid w:val="709654EB"/>
    <w:rsid w:val="70C62CED"/>
    <w:rsid w:val="71912308"/>
    <w:rsid w:val="71AA0501"/>
    <w:rsid w:val="71AA2501"/>
    <w:rsid w:val="71AE3CC0"/>
    <w:rsid w:val="72023618"/>
    <w:rsid w:val="72334B5B"/>
    <w:rsid w:val="7295497F"/>
    <w:rsid w:val="7302218D"/>
    <w:rsid w:val="73135419"/>
    <w:rsid w:val="73171838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175020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3490</Words>
  <Characters>3550</Characters>
  <Lines>48</Lines>
  <Paragraphs>13</Paragraphs>
  <TotalTime>3</TotalTime>
  <ScaleCrop>false</ScaleCrop>
  <LinksUpToDate>false</LinksUpToDate>
  <CharactersWithSpaces>3636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D83255E04EEA4F0B876E51CDB7A8C55A_12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