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9D10A">
      <w:pPr>
        <w:keepNext w:val="0"/>
        <w:keepLines w:val="0"/>
        <w:pageBreakBefore w:val="0"/>
        <w:widowControl/>
        <w:kinsoku/>
        <w:wordWrap w:val="0"/>
        <w:overflowPunct/>
        <w:topLinePunct w:val="0"/>
        <w:autoSpaceDE/>
        <w:autoSpaceDN/>
        <w:bidi w:val="0"/>
        <w:adjustRightInd/>
        <w:snapToGrid/>
        <w:spacing w:line="360" w:lineRule="auto"/>
        <w:jc w:val="center"/>
        <w:textAlignment w:val="auto"/>
        <w:outlineLvl w:val="0"/>
        <w:rPr>
          <w:rFonts w:ascii="宋体" w:hAnsi="宋体" w:eastAsia="宋体" w:cs="Times New Roman"/>
          <w:b/>
          <w:bCs/>
          <w:kern w:val="44"/>
          <w:sz w:val="28"/>
          <w:szCs w:val="28"/>
        </w:rPr>
      </w:pPr>
      <w:bookmarkStart w:id="1" w:name="_GoBack"/>
      <w:bookmarkEnd w:id="1"/>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10248900</wp:posOffset>
            </wp:positionH>
            <wp:positionV relativeFrom="topMargin">
              <wp:posOffset>11290300</wp:posOffset>
            </wp:positionV>
            <wp:extent cx="457200" cy="419100"/>
            <wp:effectExtent l="0" t="0" r="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a:stretch>
                      <a:fillRect/>
                    </a:stretch>
                  </pic:blipFill>
                  <pic:spPr>
                    <a:xfrm>
                      <a:off x="0" y="0"/>
                      <a:ext cx="457200" cy="419100"/>
                    </a:xfrm>
                    <a:prstGeom prst="rect">
                      <a:avLst/>
                    </a:prstGeom>
                  </pic:spPr>
                </pic:pic>
              </a:graphicData>
            </a:graphic>
          </wp:anchor>
        </w:drawing>
      </w:r>
      <w:r>
        <w:rPr>
          <w:rFonts w:hint="eastAsia" w:ascii="宋体" w:hAnsi="宋体" w:eastAsia="宋体" w:cs="Times New Roman"/>
          <w:b/>
          <w:bCs/>
          <w:kern w:val="44"/>
          <w:sz w:val="28"/>
          <w:szCs w:val="28"/>
          <w:lang w:val="en-US" w:eastAsia="zh-CN"/>
        </w:rPr>
        <w:t>《任务二：亲近动物，丰富生命体验》</w:t>
      </w:r>
      <w:r>
        <w:rPr>
          <w:rFonts w:hint="eastAsia" w:ascii="宋体" w:hAnsi="宋体" w:eastAsia="宋体" w:cs="Times New Roman"/>
          <w:b/>
          <w:bCs/>
          <w:kern w:val="44"/>
          <w:sz w:val="28"/>
          <w:szCs w:val="28"/>
        </w:rPr>
        <w:t>导学案</w:t>
      </w:r>
    </w:p>
    <w:p w14:paraId="57905F25">
      <w:pPr>
        <w:tabs>
          <w:tab w:val="left" w:pos="4320"/>
        </w:tabs>
        <w:wordWrap w:val="0"/>
        <w:snapToGrid w:val="0"/>
        <w:spacing w:line="360" w:lineRule="auto"/>
        <w:jc w:val="left"/>
        <w:rPr>
          <w:rFonts w:ascii="宋体" w:hAnsi="宋体" w:eastAsia="宋体" w:cs="Times New Roman"/>
          <w:b/>
          <w:szCs w:val="21"/>
        </w:rPr>
      </w:pPr>
      <w:bookmarkStart w:id="0" w:name="_Hlk22374094"/>
      <w:bookmarkEnd w:id="0"/>
    </w:p>
    <w:p w14:paraId="39D40F48">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目标】</w:t>
      </w:r>
    </w:p>
    <w:p w14:paraId="2B84A81E">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1.通过实际观察和了解动物，增强学生对动物生态和生存现状的认知。</w:t>
      </w:r>
    </w:p>
    <w:p w14:paraId="4F8B95D6">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2.培养学生的观察力、分析能力和团队合作精神。 </w:t>
      </w:r>
    </w:p>
    <w:p w14:paraId="1C27C52A">
      <w:pPr>
        <w:tabs>
          <w:tab w:val="left" w:pos="4320"/>
        </w:tabs>
        <w:wordWrap w:val="0"/>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3.丰富自己的生命体验，提高学生对动物保护的意识和责任感。</w:t>
      </w:r>
    </w:p>
    <w:p w14:paraId="385B44F4">
      <w:pPr>
        <w:tabs>
          <w:tab w:val="left" w:pos="4320"/>
        </w:tabs>
        <w:wordWrap w:val="0"/>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69A548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1.通过实际观察和了解动物，增强学生对动物生态和生存现状的认知。（重点）</w:t>
      </w:r>
    </w:p>
    <w:p w14:paraId="59F753E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 xml:space="preserve">2.培养学生的观察力、分析能力和团队合作精神。（重点） </w:t>
      </w:r>
    </w:p>
    <w:p w14:paraId="47F90B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3.丰富自己的生命体验，提高学生对动物保护的意识和责任感。（难点）</w:t>
      </w:r>
    </w:p>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40391E5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任务一：回顾旧知·为观察动物做准备</w:t>
      </w:r>
    </w:p>
    <w:p w14:paraId="1F05D5A5">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任务二：竞猜谜语·走进动物世界</w:t>
      </w:r>
    </w:p>
    <w:p w14:paraId="4C9C3DE6">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任务三：观察体验·用心记录观察所得</w:t>
      </w:r>
    </w:p>
    <w:p w14:paraId="43232931">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任务四：深入思考·获得丰富生命体验</w:t>
      </w:r>
    </w:p>
    <w:p w14:paraId="2CF7A4FC">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任务五：总结交流·撰写活动总结报告</w:t>
      </w:r>
    </w:p>
    <w:p w14:paraId="0168715D">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过程】</w:t>
      </w:r>
    </w:p>
    <w:p w14:paraId="01EF837E">
      <w:pPr>
        <w:tabs>
          <w:tab w:val="left" w:pos="4320"/>
        </w:tabs>
        <w:snapToGrid w:val="0"/>
        <w:spacing w:line="360" w:lineRule="auto"/>
        <w:ind w:firstLine="420" w:firstLineChars="200"/>
        <w:rPr>
          <w:rFonts w:hint="eastAsia" w:ascii="宋体" w:hAnsi="宋体" w:eastAsia="宋体" w:cs="Times New Roman"/>
          <w:szCs w:val="21"/>
          <w:lang w:eastAsia="zh-CN"/>
        </w:rPr>
      </w:pPr>
      <w:r>
        <w:rPr>
          <w:rFonts w:hint="eastAsia" w:ascii="宋体" w:hAnsi="宋体" w:eastAsia="宋体" w:cs="Times New Roman"/>
          <w:szCs w:val="21"/>
          <w:lang w:eastAsia="zh-CN"/>
        </w:rPr>
        <w:t>人与动物都是大自然的成员共存于地球家园，命运息息相关。为了增强同学们对生命的尊重和对动物的爱护意识，提升同学们的生态文明素养，我校决定开展一次“亲近动物”为主题的活动，领略大自然的美好，丰富自己的生命体验。请你参与完成相应任务。</w:t>
      </w:r>
    </w:p>
    <w:p w14:paraId="71295296">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[课前学习任务]</w:t>
      </w:r>
    </w:p>
    <w:p w14:paraId="62921830">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szCs w:val="21"/>
          <w:lang w:val="en-US" w:eastAsia="zh-CN"/>
        </w:rPr>
        <w:t>任务一：回顾旧知·为观察动物做准备</w:t>
      </w:r>
    </w:p>
    <w:p w14:paraId="10768A5B">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1.回顾生物所学动物分类知识，填写下列思维导图，为观察动物做知识准备。</w:t>
      </w:r>
    </w:p>
    <w:p w14:paraId="1A5ADB4F">
      <w:pPr>
        <w:tabs>
          <w:tab w:val="left" w:pos="4320"/>
        </w:tabs>
        <w:snapToGrid w:val="0"/>
        <w:spacing w:line="360" w:lineRule="auto"/>
        <w:ind w:left="210" w:leftChars="100" w:firstLine="210" w:firstLineChars="100"/>
        <w:jc w:val="center"/>
        <w:rPr>
          <w:rFonts w:hint="default" w:ascii="宋体" w:hAnsi="宋体" w:eastAsia="宋体" w:cs="Times New Roman"/>
          <w:color w:val="000000"/>
          <w:szCs w:val="21"/>
          <w:lang w:val="en-US" w:eastAsia="zh-CN"/>
        </w:rPr>
      </w:pPr>
      <w:r>
        <w:drawing>
          <wp:inline distT="0" distB="0" distL="114300" distR="114300">
            <wp:extent cx="5202555" cy="2280285"/>
            <wp:effectExtent l="0" t="0" r="9525"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1"/>
                    <a:stretch>
                      <a:fillRect/>
                    </a:stretch>
                  </pic:blipFill>
                  <pic:spPr>
                    <a:xfrm>
                      <a:off x="0" y="0"/>
                      <a:ext cx="5202555" cy="2280285"/>
                    </a:xfrm>
                    <a:prstGeom prst="rect">
                      <a:avLst/>
                    </a:prstGeom>
                    <a:noFill/>
                    <a:ln>
                      <a:noFill/>
                    </a:ln>
                  </pic:spPr>
                </pic:pic>
              </a:graphicData>
            </a:graphic>
          </wp:inline>
        </w:drawing>
      </w:r>
    </w:p>
    <w:p w14:paraId="7C262E05">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p>
    <w:p w14:paraId="63753E44">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p>
    <w:p w14:paraId="583D1AF0">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[课中学习任务]</w:t>
      </w:r>
    </w:p>
    <w:p w14:paraId="71877D84">
      <w:pPr>
        <w:tabs>
          <w:tab w:val="left" w:pos="4320"/>
        </w:tabs>
        <w:wordWrap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任务二：竞猜谜语·走进动物世界</w:t>
      </w:r>
    </w:p>
    <w:p w14:paraId="49347C47">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1.请同学们读下列关于动物的诗谜，并猜一猜谜底是什么动物。</w:t>
      </w:r>
    </w:p>
    <w:p w14:paraId="26F5699E">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（一）</w:t>
      </w:r>
    </w:p>
    <w:p w14:paraId="0D058947">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头上红冠不用裁，</w:t>
      </w:r>
    </w:p>
    <w:p w14:paraId="7169A22B">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满身雪白走将来。</w:t>
      </w:r>
    </w:p>
    <w:p w14:paraId="5E165156">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平生不敢轻言语，</w:t>
      </w:r>
    </w:p>
    <w:p w14:paraId="139FDAAD">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一叫千门万户开。</w:t>
      </w:r>
    </w:p>
    <w:p w14:paraId="59008CD6">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（二）</w:t>
      </w:r>
    </w:p>
    <w:p w14:paraId="5C5BAA13">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不论平地与山尖，</w:t>
      </w:r>
    </w:p>
    <w:p w14:paraId="14E7E861">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无限风光尽被占。</w:t>
      </w:r>
    </w:p>
    <w:p w14:paraId="687C58E1">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采得百花成蜜后，</w:t>
      </w:r>
    </w:p>
    <w:p w14:paraId="3450C6EF">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为谁辛苦为谁甜？</w:t>
      </w:r>
    </w:p>
    <w:p w14:paraId="6AFC0DCE">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（三）</w:t>
      </w:r>
    </w:p>
    <w:p w14:paraId="7E36DC8C">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未游沧海早知名，</w:t>
      </w:r>
    </w:p>
    <w:p w14:paraId="37623C86">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有骨还从肉上生。</w:t>
      </w:r>
    </w:p>
    <w:p w14:paraId="04DBC5EF">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莫道无心畏雷电，</w:t>
      </w:r>
    </w:p>
    <w:p w14:paraId="0855B8DC">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海龙王处也横行。</w:t>
      </w:r>
    </w:p>
    <w:p w14:paraId="3243374A">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p>
    <w:p w14:paraId="7D8B0DDB">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52671FBB">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18FFE720">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宋体"/>
          <w:color w:val="00B050"/>
          <w:szCs w:val="21"/>
        </w:rPr>
        <w:t>★</w:t>
      </w:r>
      <w:r>
        <w:rPr>
          <w:rFonts w:hint="eastAsia" w:ascii="宋体" w:hAnsi="宋体" w:eastAsia="宋体" w:cs="宋体"/>
          <w:color w:val="000000"/>
          <w:szCs w:val="21"/>
          <w:lang w:val="en-US" w:eastAsia="zh-CN"/>
        </w:rPr>
        <w:t>任务三：观察体验·用心记录观察所得</w:t>
      </w:r>
    </w:p>
    <w:p w14:paraId="48095BE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1.请走进农村，观察牛羊等牲畜，或走进动物园观察某种动物，增强对他们的了解，并记录下来观察所得。</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0"/>
      </w:tblGrid>
      <w:tr w14:paraId="600D6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0" w:type="dxa"/>
            <w:vAlign w:val="center"/>
          </w:tcPr>
          <w:p w14:paraId="596E3AA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center"/>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观察小贴士</w:t>
            </w:r>
          </w:p>
          <w:p w14:paraId="1DE5D7E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观察内容：</w:t>
            </w:r>
          </w:p>
          <w:p w14:paraId="2E4B7CF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①观察外形：近观，可工笔细描，远观，可线条勾勒，都需要抓住动物的特征。</w:t>
            </w:r>
          </w:p>
          <w:p w14:paraId="0C0E5D3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②观察习性：动物的生活习性主要指其饮食、居住、行为等方面。</w:t>
            </w:r>
          </w:p>
          <w:p w14:paraId="135B3A1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③观察性情：动物也有“喜怒哀乐”，注意观察它们的动作、叫声等，从中体会、想象其情绪和思想的变化。</w:t>
            </w:r>
          </w:p>
          <w:p w14:paraId="6534970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观察方法：</w:t>
            </w:r>
          </w:p>
          <w:p w14:paraId="35A9A2E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①按照逻辑顺序，比如从整体到局部，从外貌到生活习性，观察动物的外形、习性；</w:t>
            </w:r>
          </w:p>
          <w:p w14:paraId="6F58E67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vertAlign w:val="baseline"/>
                <w:lang w:val="en-US" w:eastAsia="zh-CN"/>
              </w:rPr>
            </w:pPr>
            <w:r>
              <w:rPr>
                <w:rFonts w:hint="eastAsia" w:ascii="楷体" w:hAnsi="楷体" w:eastAsia="楷体" w:cs="楷体"/>
                <w:color w:val="000000"/>
                <w:szCs w:val="21"/>
                <w:vertAlign w:val="baseline"/>
                <w:lang w:val="en-US" w:eastAsia="zh-CN"/>
              </w:rPr>
              <w:t>②按照空间顺序，如从上到下，从头到脚，观察动物的外形；</w:t>
            </w:r>
          </w:p>
          <w:p w14:paraId="0FE8DC2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vertAlign w:val="baseline"/>
                <w:lang w:val="en-US" w:eastAsia="zh-CN"/>
              </w:rPr>
            </w:pPr>
            <w:r>
              <w:rPr>
                <w:rFonts w:hint="eastAsia" w:ascii="楷体" w:hAnsi="楷体" w:eastAsia="楷体" w:cs="楷体"/>
                <w:color w:val="000000"/>
                <w:szCs w:val="21"/>
                <w:vertAlign w:val="baseline"/>
                <w:lang w:val="en-US" w:eastAsia="zh-CN"/>
              </w:rPr>
              <w:t>③按照时间顺序，如在一天内不同时刻、一年内不同季节里，观察动物的外形、习性等有什么不同。</w:t>
            </w:r>
          </w:p>
        </w:tc>
      </w:tr>
    </w:tbl>
    <w:p w14:paraId="56DB3E0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5381305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填写观察记录表</w:t>
      </w:r>
    </w:p>
    <w:tbl>
      <w:tblPr>
        <w:tblStyle w:val="8"/>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2482"/>
        <w:gridCol w:w="2483"/>
        <w:gridCol w:w="2352"/>
      </w:tblGrid>
      <w:tr w14:paraId="53C4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678" w:type="dxa"/>
            <w:gridSpan w:val="4"/>
            <w:vAlign w:val="center"/>
          </w:tcPr>
          <w:p w14:paraId="1B9E9C3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eastAsia" w:ascii="宋体" w:hAnsi="宋体" w:eastAsia="宋体" w:cs="Times New Roman"/>
                <w:color w:val="000000"/>
                <w:szCs w:val="21"/>
                <w:lang w:val="en-US" w:eastAsia="zh-CN"/>
              </w:rPr>
              <w:t>观察记录表</w:t>
            </w:r>
          </w:p>
        </w:tc>
      </w:tr>
      <w:tr w14:paraId="34DCB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61" w:type="dxa"/>
            <w:vAlign w:val="center"/>
          </w:tcPr>
          <w:p w14:paraId="1D41B3C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观察对象</w:t>
            </w:r>
          </w:p>
        </w:tc>
        <w:tc>
          <w:tcPr>
            <w:tcW w:w="2482" w:type="dxa"/>
            <w:vAlign w:val="center"/>
          </w:tcPr>
          <w:p w14:paraId="5E09A92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c>
          <w:tcPr>
            <w:tcW w:w="2483" w:type="dxa"/>
            <w:vAlign w:val="center"/>
          </w:tcPr>
          <w:p w14:paraId="1D8907F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学名</w:t>
            </w:r>
          </w:p>
        </w:tc>
        <w:tc>
          <w:tcPr>
            <w:tcW w:w="2352" w:type="dxa"/>
            <w:vAlign w:val="center"/>
          </w:tcPr>
          <w:p w14:paraId="71E1A1C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r>
      <w:tr w14:paraId="74F1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61" w:type="dxa"/>
            <w:vAlign w:val="center"/>
          </w:tcPr>
          <w:p w14:paraId="48C920E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观察顺序</w:t>
            </w:r>
          </w:p>
        </w:tc>
        <w:tc>
          <w:tcPr>
            <w:tcW w:w="2482" w:type="dxa"/>
            <w:vAlign w:val="center"/>
          </w:tcPr>
          <w:p w14:paraId="602BA98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c>
          <w:tcPr>
            <w:tcW w:w="2483" w:type="dxa"/>
            <w:vAlign w:val="center"/>
          </w:tcPr>
          <w:p w14:paraId="1500B3D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观察角度</w:t>
            </w:r>
          </w:p>
        </w:tc>
        <w:tc>
          <w:tcPr>
            <w:tcW w:w="2352" w:type="dxa"/>
            <w:vAlign w:val="center"/>
          </w:tcPr>
          <w:p w14:paraId="70C53DB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r>
      <w:tr w14:paraId="00A2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2" w:hRule="atLeast"/>
        </w:trPr>
        <w:tc>
          <w:tcPr>
            <w:tcW w:w="2361" w:type="dxa"/>
            <w:vAlign w:val="center"/>
          </w:tcPr>
          <w:p w14:paraId="052632E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观察发现</w:t>
            </w:r>
          </w:p>
        </w:tc>
        <w:tc>
          <w:tcPr>
            <w:tcW w:w="7317" w:type="dxa"/>
            <w:gridSpan w:val="3"/>
            <w:vAlign w:val="center"/>
          </w:tcPr>
          <w:p w14:paraId="40ED417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r>
      <w:tr w14:paraId="4360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2" w:hRule="atLeast"/>
        </w:trPr>
        <w:tc>
          <w:tcPr>
            <w:tcW w:w="2361" w:type="dxa"/>
            <w:vAlign w:val="center"/>
          </w:tcPr>
          <w:p w14:paraId="08F4648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资料补充</w:t>
            </w:r>
          </w:p>
        </w:tc>
        <w:tc>
          <w:tcPr>
            <w:tcW w:w="7317" w:type="dxa"/>
            <w:gridSpan w:val="3"/>
            <w:vAlign w:val="center"/>
          </w:tcPr>
          <w:p w14:paraId="7B1B5B14">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r>
      <w:tr w14:paraId="1423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trPr>
        <w:tc>
          <w:tcPr>
            <w:tcW w:w="2361" w:type="dxa"/>
            <w:vAlign w:val="center"/>
          </w:tcPr>
          <w:p w14:paraId="2BA5726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r>
              <w:rPr>
                <w:rFonts w:hint="default" w:ascii="宋体" w:hAnsi="宋体" w:eastAsia="宋体" w:cs="Times New Roman"/>
                <w:color w:val="000000"/>
                <w:szCs w:val="21"/>
                <w:vertAlign w:val="baseline"/>
                <w:lang w:val="en-US" w:eastAsia="zh-CN"/>
              </w:rPr>
              <w:t>我的感受</w:t>
            </w:r>
          </w:p>
        </w:tc>
        <w:tc>
          <w:tcPr>
            <w:tcW w:w="7317" w:type="dxa"/>
            <w:gridSpan w:val="3"/>
            <w:vAlign w:val="center"/>
          </w:tcPr>
          <w:p w14:paraId="02B183F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000000"/>
                <w:szCs w:val="21"/>
                <w:vertAlign w:val="baseline"/>
                <w:lang w:val="en-US" w:eastAsia="zh-CN"/>
              </w:rPr>
            </w:pPr>
          </w:p>
        </w:tc>
      </w:tr>
    </w:tbl>
    <w:p w14:paraId="12027DD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Times New Roman"/>
          <w:color w:val="000000"/>
          <w:szCs w:val="21"/>
          <w:lang w:val="en-US" w:eastAsia="zh-CN"/>
        </w:rPr>
      </w:pPr>
    </w:p>
    <w:p w14:paraId="5F7920A8">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14686607">
      <w:pPr>
        <w:tabs>
          <w:tab w:val="left" w:pos="4320"/>
        </w:tabs>
        <w:wordWrap w:val="0"/>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任务四：深入思考·获得丰富生命体验</w:t>
      </w:r>
    </w:p>
    <w:p w14:paraId="4367AE21">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1.本单元课文作者在各篇文章中都表达了自己所获得的生命体验。请同学们回顾总结，填写下表。</w:t>
      </w:r>
    </w:p>
    <w:tbl>
      <w:tblPr>
        <w:tblStyle w:val="8"/>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0"/>
        <w:gridCol w:w="7839"/>
      </w:tblGrid>
      <w:tr w14:paraId="6C96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80" w:type="dxa"/>
            <w:vAlign w:val="center"/>
          </w:tcPr>
          <w:p w14:paraId="04A37E68">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篇目</w:t>
            </w:r>
          </w:p>
        </w:tc>
        <w:tc>
          <w:tcPr>
            <w:tcW w:w="7839" w:type="dxa"/>
            <w:vAlign w:val="center"/>
          </w:tcPr>
          <w:p w14:paraId="11125AF6">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生命体验</w:t>
            </w:r>
          </w:p>
        </w:tc>
      </w:tr>
      <w:tr w14:paraId="2DE8A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80" w:type="dxa"/>
            <w:vAlign w:val="center"/>
          </w:tcPr>
          <w:p w14:paraId="2D5821A0">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《猫》</w:t>
            </w:r>
          </w:p>
        </w:tc>
        <w:tc>
          <w:tcPr>
            <w:tcW w:w="7839" w:type="dxa"/>
            <w:vAlign w:val="center"/>
          </w:tcPr>
          <w:p w14:paraId="34A8D6DB">
            <w:pPr>
              <w:tabs>
                <w:tab w:val="left" w:pos="4320"/>
              </w:tabs>
              <w:snapToGrid w:val="0"/>
              <w:spacing w:line="360" w:lineRule="auto"/>
              <w:jc w:val="both"/>
              <w:rPr>
                <w:rFonts w:hint="eastAsia" w:ascii="宋体" w:hAnsi="宋体" w:eastAsia="宋体" w:cs="Times New Roman"/>
                <w:color w:val="000000"/>
                <w:szCs w:val="21"/>
                <w:vertAlign w:val="baseline"/>
              </w:rPr>
            </w:pPr>
          </w:p>
        </w:tc>
      </w:tr>
      <w:tr w14:paraId="63D0B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80" w:type="dxa"/>
            <w:vAlign w:val="center"/>
          </w:tcPr>
          <w:p w14:paraId="70F97585">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《我的白鸽》</w:t>
            </w:r>
          </w:p>
        </w:tc>
        <w:tc>
          <w:tcPr>
            <w:tcW w:w="7839" w:type="dxa"/>
            <w:vAlign w:val="center"/>
          </w:tcPr>
          <w:p w14:paraId="15AE78A2">
            <w:pPr>
              <w:tabs>
                <w:tab w:val="left" w:pos="4320"/>
              </w:tabs>
              <w:snapToGrid w:val="0"/>
              <w:spacing w:line="360" w:lineRule="auto"/>
              <w:jc w:val="both"/>
              <w:rPr>
                <w:rFonts w:hint="eastAsia" w:ascii="宋体" w:hAnsi="宋体" w:eastAsia="宋体" w:cs="Times New Roman"/>
                <w:color w:val="000000"/>
                <w:szCs w:val="21"/>
                <w:vertAlign w:val="baseline"/>
              </w:rPr>
            </w:pPr>
          </w:p>
        </w:tc>
      </w:tr>
      <w:tr w14:paraId="0D00E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780" w:type="dxa"/>
            <w:vAlign w:val="center"/>
          </w:tcPr>
          <w:p w14:paraId="51AA5A0D">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《大雁归来》</w:t>
            </w:r>
          </w:p>
        </w:tc>
        <w:tc>
          <w:tcPr>
            <w:tcW w:w="7839" w:type="dxa"/>
            <w:vAlign w:val="center"/>
          </w:tcPr>
          <w:p w14:paraId="024ED6FC">
            <w:pPr>
              <w:tabs>
                <w:tab w:val="left" w:pos="4320"/>
              </w:tabs>
              <w:snapToGrid w:val="0"/>
              <w:spacing w:line="360" w:lineRule="auto"/>
              <w:jc w:val="both"/>
              <w:rPr>
                <w:rFonts w:hint="eastAsia" w:ascii="宋体" w:hAnsi="宋体" w:eastAsia="宋体" w:cs="Times New Roman"/>
                <w:color w:val="000000"/>
                <w:szCs w:val="21"/>
                <w:vertAlign w:val="baseline"/>
              </w:rPr>
            </w:pPr>
          </w:p>
        </w:tc>
      </w:tr>
      <w:tr w14:paraId="42B1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780" w:type="dxa"/>
            <w:vAlign w:val="center"/>
          </w:tcPr>
          <w:p w14:paraId="3CEFE003">
            <w:pPr>
              <w:tabs>
                <w:tab w:val="left" w:pos="4320"/>
              </w:tabs>
              <w:snapToGrid w:val="0"/>
              <w:spacing w:line="360" w:lineRule="auto"/>
              <w:jc w:val="center"/>
              <w:rPr>
                <w:rFonts w:hint="eastAsia" w:ascii="宋体" w:hAnsi="宋体" w:eastAsia="宋体" w:cs="Times New Roman"/>
                <w:color w:val="000000"/>
                <w:szCs w:val="21"/>
                <w:vertAlign w:val="baseline"/>
              </w:rPr>
            </w:pPr>
            <w:r>
              <w:rPr>
                <w:rFonts w:hint="eastAsia" w:ascii="宋体" w:hAnsi="宋体" w:eastAsia="宋体" w:cs="Times New Roman"/>
                <w:color w:val="000000"/>
                <w:szCs w:val="21"/>
                <w:vertAlign w:val="baseline"/>
              </w:rPr>
              <w:t>《狼》</w:t>
            </w:r>
          </w:p>
        </w:tc>
        <w:tc>
          <w:tcPr>
            <w:tcW w:w="7839" w:type="dxa"/>
            <w:vAlign w:val="center"/>
          </w:tcPr>
          <w:p w14:paraId="33B65ABD">
            <w:pPr>
              <w:tabs>
                <w:tab w:val="left" w:pos="4320"/>
              </w:tabs>
              <w:snapToGrid w:val="0"/>
              <w:spacing w:line="360" w:lineRule="auto"/>
              <w:jc w:val="both"/>
              <w:rPr>
                <w:rFonts w:hint="eastAsia" w:ascii="宋体" w:hAnsi="宋体" w:eastAsia="宋体" w:cs="Times New Roman"/>
                <w:color w:val="000000"/>
                <w:szCs w:val="21"/>
                <w:vertAlign w:val="baseline"/>
              </w:rPr>
            </w:pPr>
          </w:p>
        </w:tc>
      </w:tr>
    </w:tbl>
    <w:p w14:paraId="35054E8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6B9F0F0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2.请总结你走近动物，进行观察所获得的生命体验。</w:t>
      </w:r>
    </w:p>
    <w:p w14:paraId="2BAABC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p>
    <w:p w14:paraId="062049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p>
    <w:p w14:paraId="4D5A95C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p>
    <w:p w14:paraId="1BDE3D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p>
    <w:p w14:paraId="6AAA7E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p>
    <w:p w14:paraId="4030D4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p>
    <w:p w14:paraId="414F13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p>
    <w:p w14:paraId="0CBCB5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3.你们或许被某个动物的独特之处深深吸引,也可能感受到了与自然和谐共处的重要性。举行一场班级讨论会,从下面所列的议题中选择，或自行设计。</w:t>
      </w:r>
    </w:p>
    <w:p w14:paraId="18DC25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w:t>
      </w:r>
      <w:r>
        <w:rPr>
          <w:rFonts w:hint="default" w:ascii="宋体" w:hAnsi="宋体" w:eastAsia="宋体" w:cs="Times New Roman"/>
          <w:color w:val="000000"/>
          <w:szCs w:val="21"/>
          <w:lang w:val="en-US" w:eastAsia="zh-CN"/>
        </w:rPr>
        <w:t>动物给人类带来了什么？</w:t>
      </w:r>
    </w:p>
    <w:p w14:paraId="374782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w:t>
      </w:r>
      <w:r>
        <w:rPr>
          <w:rFonts w:hint="default" w:ascii="宋体" w:hAnsi="宋体" w:eastAsia="宋体" w:cs="Times New Roman"/>
          <w:color w:val="000000"/>
          <w:szCs w:val="21"/>
          <w:lang w:val="en-US" w:eastAsia="zh-CN"/>
        </w:rPr>
        <w:t>人类对动物的生存有怎样的影响？</w:t>
      </w:r>
    </w:p>
    <w:p w14:paraId="6E534B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w:t>
      </w:r>
      <w:r>
        <w:rPr>
          <w:rFonts w:hint="default" w:ascii="宋体" w:hAnsi="宋体" w:eastAsia="宋体" w:cs="Times New Roman"/>
          <w:color w:val="000000"/>
          <w:szCs w:val="21"/>
          <w:lang w:val="en-US" w:eastAsia="zh-CN"/>
        </w:rPr>
        <w:t>某种动物的习性和生存环境有什么关系？</w:t>
      </w:r>
    </w:p>
    <w:p w14:paraId="340A11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w:t>
      </w:r>
      <w:r>
        <w:rPr>
          <w:rFonts w:hint="default" w:ascii="宋体" w:hAnsi="宋体" w:eastAsia="宋体" w:cs="Times New Roman"/>
          <w:color w:val="000000"/>
          <w:szCs w:val="21"/>
          <w:lang w:val="en-US" w:eastAsia="zh-CN"/>
        </w:rPr>
        <w:t>为什么人会对宠物产生强烈的感情？</w:t>
      </w:r>
    </w:p>
    <w:p w14:paraId="717A76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（5）</w:t>
      </w:r>
      <w:r>
        <w:rPr>
          <w:rFonts w:hint="default" w:ascii="宋体" w:hAnsi="宋体" w:eastAsia="宋体" w:cs="Times New Roman"/>
          <w:color w:val="000000"/>
          <w:szCs w:val="21"/>
          <w:lang w:val="en-US" w:eastAsia="zh-CN"/>
        </w:rPr>
        <w:t>有些动物十分凶猛，为什么人类还要保护它们？</w:t>
      </w:r>
    </w:p>
    <w:p w14:paraId="427059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（6）</w:t>
      </w:r>
      <w:r>
        <w:rPr>
          <w:rFonts w:hint="default" w:ascii="宋体" w:hAnsi="宋体" w:eastAsia="宋体" w:cs="Times New Roman"/>
          <w:color w:val="000000"/>
          <w:szCs w:val="21"/>
          <w:lang w:val="en-US" w:eastAsia="zh-CN"/>
        </w:rPr>
        <w:t>怎么理解“人是自然界的一部分”这句话？</w:t>
      </w:r>
    </w:p>
    <w:p w14:paraId="3FC5D90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（7）</w:t>
      </w:r>
      <w:r>
        <w:rPr>
          <w:rFonts w:hint="default" w:ascii="宋体" w:hAnsi="宋体" w:eastAsia="宋体" w:cs="Times New Roman"/>
          <w:color w:val="000000"/>
          <w:szCs w:val="21"/>
          <w:lang w:val="en-US" w:eastAsia="zh-CN"/>
        </w:rPr>
        <w:t>人与自然和谐共生在当下有怎样的意义？</w:t>
      </w:r>
    </w:p>
    <w:p w14:paraId="4FFAC9A0">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767EEA17">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59455521">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69968057">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3617715E">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7F9043E7">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5F93E8A8">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47ED2526">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4418DE6F">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3B00EF36">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6BEC98A3">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205BE9A6">
      <w:pPr>
        <w:tabs>
          <w:tab w:val="left" w:pos="4320"/>
        </w:tabs>
        <w:wordWrap w:val="0"/>
        <w:snapToGrid w:val="0"/>
        <w:spacing w:line="360" w:lineRule="auto"/>
        <w:ind w:firstLine="420" w:firstLineChars="200"/>
        <w:rPr>
          <w:rFonts w:hint="eastAsia" w:ascii="宋体" w:hAnsi="宋体" w:eastAsia="宋体" w:cs="宋体"/>
          <w:color w:val="00B050"/>
          <w:szCs w:val="21"/>
        </w:rPr>
      </w:pPr>
    </w:p>
    <w:p w14:paraId="45F5BD6B">
      <w:pPr>
        <w:tabs>
          <w:tab w:val="left" w:pos="4320"/>
        </w:tabs>
        <w:wordWrap w:val="0"/>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任务五：总结交流·撰写活动总结报告</w:t>
      </w:r>
    </w:p>
    <w:p w14:paraId="001E5892">
      <w:pPr>
        <w:tabs>
          <w:tab w:val="left" w:pos="4320"/>
        </w:tabs>
        <w:wordWrap w:val="0"/>
        <w:snapToGrid w:val="0"/>
        <w:spacing w:line="360" w:lineRule="auto"/>
        <w:ind w:firstLine="420" w:firstLineChars="200"/>
        <w:rPr>
          <w:rFonts w:hint="eastAsia" w:ascii="宋体" w:hAnsi="宋体" w:eastAsia="宋体" w:cs="Times New Roman"/>
          <w:b/>
          <w:bCs/>
          <w:szCs w:val="21"/>
          <w:highlight w:val="none"/>
          <w:lang w:val="en-US" w:eastAsia="zh-CN"/>
        </w:rPr>
      </w:pPr>
      <w:r>
        <w:rPr>
          <w:rFonts w:hint="eastAsia" w:ascii="宋体" w:hAnsi="宋体" w:eastAsia="宋体" w:cs="Times New Roman"/>
          <w:color w:val="000000"/>
          <w:szCs w:val="21"/>
          <w:lang w:val="en-US" w:eastAsia="zh-CN"/>
        </w:rPr>
        <w:t>1.在这次“亲近动物，丰富生命体验”的活动中，我们一起踏上了一场奇妙的学习之旅。从理论到实践，从课本到户外，每一个瞬间都充满了惊喜与感悟。回顾这段难忘的经历，分享彼此的收获与感动写一份活动总结报告。</w:t>
      </w:r>
    </w:p>
    <w:tbl>
      <w:tblPr>
        <w:tblStyle w:val="8"/>
        <w:tblW w:w="0" w:type="auto"/>
        <w:jc w:val="center"/>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Layout w:type="autofit"/>
        <w:tblCellMar>
          <w:top w:w="0" w:type="dxa"/>
          <w:left w:w="108" w:type="dxa"/>
          <w:bottom w:w="0" w:type="dxa"/>
          <w:right w:w="108" w:type="dxa"/>
        </w:tblCellMar>
      </w:tblPr>
      <w:tblGrid>
        <w:gridCol w:w="480"/>
        <w:gridCol w:w="480"/>
        <w:gridCol w:w="480"/>
        <w:gridCol w:w="480"/>
        <w:gridCol w:w="480"/>
        <w:gridCol w:w="480"/>
        <w:gridCol w:w="480"/>
        <w:gridCol w:w="480"/>
        <w:gridCol w:w="480"/>
        <w:gridCol w:w="480"/>
        <w:gridCol w:w="480"/>
        <w:gridCol w:w="480"/>
        <w:gridCol w:w="480"/>
        <w:gridCol w:w="480"/>
        <w:gridCol w:w="480"/>
        <w:gridCol w:w="480"/>
        <w:gridCol w:w="480"/>
        <w:gridCol w:w="480"/>
        <w:gridCol w:w="481"/>
        <w:gridCol w:w="481"/>
      </w:tblGrid>
      <w:tr w14:paraId="54DABD0C">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1A7B91D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94EF6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6F142D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774D5B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6FEF44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6618A0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904B98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ED356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5D1E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AFB10C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F8DFC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A888F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000205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01F54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EE5D9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03E5C8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A43D1D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3286D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A8F15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409C61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A0FBCCE">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F502C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13197A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C0835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986BA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AFD9B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86CDB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183246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60A95A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CEC69A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84D6D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48BE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FD9321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D1C32B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4FFB3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033ABE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BA56DF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A9ABA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62EE42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879CA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D6E3E2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9C7C919">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3E68EDE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FB67F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8B725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67D34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018C10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E2202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5D8A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41DA6C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D15D1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7ADAD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17B4E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F68B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8D0633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DDC10E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0499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11DFC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1E47FF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B708CD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BD6265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362A87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E8433EB">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3D5E93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0568A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1FBF79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965A57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2AD34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FCCFA6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C2B384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7B2E4F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8C391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7716FA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221DAC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8600EC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5E7A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3F2F5D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D5496B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71FC9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D4F8B5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038B88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94B1C4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95097E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0D2123B">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91EADE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A2DB01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76EB46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0C2FE5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8508C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E1738C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630C57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44BA8B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7505EE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ED11F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955999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366A7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E2642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815B7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77E1D3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6B16C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DF2A49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8257D0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6670A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2D7876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E1ED9F3">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EF826B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F0D03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5F5705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16C288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70CB0E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F6EA5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E83A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1E1AA6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58915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82E1D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71E09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BA647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CC4D1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19504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FB98F9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F112E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7D24F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96D16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558A7D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FCB961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090DD8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80F6B6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34F65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9CEF91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A8E93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3A7A6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9C6322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86124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642570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B4CED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BAB30B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C3AE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149B6F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FD6761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D4682E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B8D166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17E6F4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494A9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A8A6B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4242C3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B1DB3E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9B25F68">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32CE08E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244020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BA52AB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65F8B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4758C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4DAB4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87895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931F5C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299391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C540D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87D9F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DA6D6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257055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3151B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D46D72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9B8AC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67B1E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49921A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BEEDC5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34991F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7857607">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6FAAA50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9D2EA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AF263D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6E93E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85034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B67C7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46EBC5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3BD2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632F6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4B25E4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DBDC3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72935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FC8977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3EE98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D6B4B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93B2D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038B73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DEC29F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4922DD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17FA65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3554125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A5BA5E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E1A87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9A39A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EC92B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C17FFF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214AF7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5201DA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8543A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20A4D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E84DAC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7F0541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4C777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45C689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53CB38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13DAF6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0E1518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15161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18784E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01B022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319404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2CFB322">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8FEC5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88CAE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84FA8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BDBC3F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714484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87B24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030EC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85097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B79156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8F83F1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70548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CBD8A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A088D1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028D42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D23DFD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DF7F20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E7834A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86515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58B3C5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12378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CA4A4DF">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6702153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E6250C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B6CB94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7E2B8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4F676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4AD431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C61E28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8701E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443ECF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275E0D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C63FE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68A46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102CCF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A3FA2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70AE19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288A28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523353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5F89C3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6BA3DE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E7889B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98BABC2">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42527A4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585659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495FE2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0EAF6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F155B5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88789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176D79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CAD652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3137B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315F3E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CBFD86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4F71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13D844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5CBFF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DC8E23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F5A3F0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99A8D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BA2DBB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F6A550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85880B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6DCA254">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5C8D57C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AA5BA2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898FA0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852300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3197F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0CF90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ECAF15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78E571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1F72B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C3923B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9CB4D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51E37B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700BE6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C33DB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F3947F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70FAB3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858DC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1B538D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1F2226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37D31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EB32BE2">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60A0F89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DEF4B5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A9A4B1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E15F4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3EC3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74DBA8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ECEEDA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0D8DF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93F3B8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41C408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63AAA1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287338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41338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4F208F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224C3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D2582C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D51A83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FFF897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B2978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D805C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BE3E52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0FCD6EB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60E79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6DC99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5D1C2D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08F4A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AB9A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C8C97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46628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07804A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1947CC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3552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3389F5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666299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2B7BC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FFB8D4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B22C9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D9E84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FBD9E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F763F5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3F8C3F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3EB6C1A">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401F8E9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2B7521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8D0BD1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66A18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47DA81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7E2DD4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A6AC8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194E46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B07E1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3A402C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7F32D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7B9B65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859C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6E4C5B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E4438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873C0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E8ECE7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74870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05EAAA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98C653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C978718">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3948638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5ABED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99C2F1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CA7A8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D62A7A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0A141E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608E1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2E0A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1A89C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648AEE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9C5BF2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5F9FF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09E7C2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C9150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B964F4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B90183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7AB495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11F016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A0EB79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F378E7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A257678">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55ADF8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2A9E0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640F2D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222DE0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EC4787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C6231F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89CD0F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F144BE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2776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704597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7989C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05A41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426EE5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0BD1F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E55245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FBEDC9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7484B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679867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8793F7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6CEF7CE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AE3F638">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66C9C7B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E10B74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764431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C08028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C2B6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58DA62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998AB5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02FDB4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B01F74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22EC76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E9FC58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3DA22C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05D03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ABFCB3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445AB6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25EA9B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C1139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74214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E8A95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5E6E5FA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5AD6E228">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6671F32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571CE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5C4D29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4525BC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AD8F8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C245F8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625F42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FC8E78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E6A02A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448262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D6B19C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55FA9F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74BDC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35A0C9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3F97BA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9A7432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C7F4E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959D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6F1E4D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1F2BC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B9C0D95">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0B10CB3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C23083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64651A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78B3A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729D0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92A0D2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89BA26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6E4D60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16E448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CD855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74CFCE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8B1899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6D8895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BAAF7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759C75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D4E390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C04285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22871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A6247B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05EA51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2E00A09B">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58959E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8543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93018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08C239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5A6BBB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2C3E7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797E44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98B38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715F9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289A1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875BC9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D3AD8E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4F563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4E52BA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150FF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732858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57DF0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B4F5E9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62BDCE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19D73A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44345B76">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1F03583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5DB80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BCF42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8BF440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E47611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AF4342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CC8C1C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1D047F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589FB3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93662F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090474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3CF1E5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E58F45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D28BB9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D7363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F2CF3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281476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5EB56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E52FFD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48F9DF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7B9DEFA7">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2C63960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2C4A21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234EE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8A91AB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951147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9834A1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432C98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50CF6B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152411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42D13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78A98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7AF398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A3397D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5F4F4C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69F033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1154C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06870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10D111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65F78D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767D5CDB">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08545874">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1C8641F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B89BAE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30A475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0216F2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B22579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36FFDE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B963C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FE0522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62FD6D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8DFB9F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E815A2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EB9D03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7646418">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E12B8F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7F72FC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48374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2FD52C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444F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28C531B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F80C0E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60BB914B">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7D465FF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0BBA97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027F5A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1D6695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900DC4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404EDB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53E0CB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3DA85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470CC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AB94DD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825AAC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F8D16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05E24F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384062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6B3BE2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368FE09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49E30E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3C5F86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4F2E2D0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7F4FB0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r w14:paraId="177D3321">
        <w:tblPrEx>
          <w:tblBorders>
            <w:top w:val="double" w:color="92D050" w:sz="4" w:space="0"/>
            <w:left w:val="double" w:color="92D050" w:sz="4" w:space="0"/>
            <w:bottom w:val="double" w:color="92D050" w:sz="4" w:space="0"/>
            <w:right w:val="double" w:color="92D050" w:sz="4" w:space="0"/>
            <w:insideH w:val="double" w:color="92D050" w:sz="4" w:space="0"/>
            <w:insideV w:val="double" w:color="92D050" w:sz="4" w:space="0"/>
          </w:tblBorders>
          <w:tblCellMar>
            <w:top w:w="0" w:type="dxa"/>
            <w:left w:w="108" w:type="dxa"/>
            <w:bottom w:w="0" w:type="dxa"/>
            <w:right w:w="108" w:type="dxa"/>
          </w:tblCellMar>
        </w:tblPrEx>
        <w:trPr>
          <w:jc w:val="center"/>
        </w:trPr>
        <w:tc>
          <w:tcPr>
            <w:tcW w:w="480" w:type="dxa"/>
            <w:tcBorders>
              <w:tl2br w:val="nil"/>
              <w:tr2bl w:val="nil"/>
            </w:tcBorders>
          </w:tcPr>
          <w:p w14:paraId="7C30ECE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8D8CB61">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6BF9393">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A2B001D">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2673E2E">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F46D320">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140DC8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1321DF2">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9D7130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7BFEF2D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D321629">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5C4A27E6">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0CE3EAA">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12560497">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28B67A5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0EF10F5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4C337C1F">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0" w:type="dxa"/>
            <w:tcBorders>
              <w:tl2br w:val="nil"/>
              <w:tr2bl w:val="nil"/>
            </w:tcBorders>
          </w:tcPr>
          <w:p w14:paraId="6A0A07D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0F417DF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c>
          <w:tcPr>
            <w:tcW w:w="481" w:type="dxa"/>
            <w:tcBorders>
              <w:tl2br w:val="nil"/>
              <w:tr2bl w:val="nil"/>
            </w:tcBorders>
          </w:tcPr>
          <w:p w14:paraId="3EE9C0C5">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textAlignment w:val="auto"/>
              <w:rPr>
                <w:rFonts w:hint="eastAsia" w:ascii="宋体" w:hAnsi="宋体" w:eastAsia="宋体" w:cs="Times New Roman"/>
                <w:b w:val="0"/>
                <w:bCs w:val="0"/>
                <w:szCs w:val="21"/>
                <w:vertAlign w:val="baseline"/>
                <w:lang w:val="en-US" w:eastAsia="zh-CN"/>
              </w:rPr>
            </w:pPr>
          </w:p>
        </w:tc>
      </w:tr>
    </w:tbl>
    <w:p w14:paraId="5D77BAD3">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26E02B2A">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[课后学习任务]</w:t>
      </w:r>
    </w:p>
    <w:p w14:paraId="4C65C648">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szCs w:val="21"/>
          <w:lang w:val="en-US" w:eastAsia="zh-CN"/>
        </w:rPr>
        <w:t>1.完成本课《分层作业》</w:t>
      </w:r>
      <w:r>
        <w:rPr>
          <w:rFonts w:hint="eastAsia" w:ascii="宋体" w:hAnsi="宋体" w:eastAsia="宋体" w:cs="Times New Roman"/>
          <w:color w:val="FF0000"/>
          <w:szCs w:val="21"/>
        </w:rPr>
        <w:br w:type="page"/>
      </w:r>
    </w:p>
    <w:p w14:paraId="5470AB0C">
      <w:pPr>
        <w:tabs>
          <w:tab w:val="left" w:pos="4320"/>
        </w:tabs>
        <w:wordWrap w:val="0"/>
        <w:snapToGrid w:val="0"/>
        <w:spacing w:line="360" w:lineRule="auto"/>
        <w:jc w:val="center"/>
        <w:rPr>
          <w:rFonts w:hint="eastAsia" w:ascii="宋体" w:hAnsi="宋体" w:eastAsia="宋体" w:cs="Times New Roman"/>
          <w:color w:val="FF0000"/>
          <w:szCs w:val="21"/>
        </w:rPr>
      </w:pPr>
      <w:r>
        <w:rPr>
          <w:rFonts w:hint="eastAsia" w:ascii="宋体" w:hAnsi="宋体" w:eastAsia="宋体" w:cs="Times New Roman"/>
          <w:color w:val="FF0000"/>
          <w:szCs w:val="21"/>
        </w:rPr>
        <w:t>点拨要点</w:t>
      </w:r>
    </w:p>
    <w:p w14:paraId="03C52049">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[课前学习任务]</w:t>
      </w:r>
    </w:p>
    <w:p w14:paraId="7618C35B">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任务一：回顾旧知·为观察动物做准备</w:t>
      </w:r>
    </w:p>
    <w:p w14:paraId="3078CA28">
      <w:pPr>
        <w:tabs>
          <w:tab w:val="left" w:pos="4320"/>
        </w:tabs>
        <w:snapToGrid w:val="0"/>
        <w:spacing w:line="360" w:lineRule="auto"/>
        <w:ind w:left="210" w:leftChars="100" w:firstLine="210" w:firstLineChars="1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p>
    <w:p w14:paraId="19104A8B">
      <w:pPr>
        <w:tabs>
          <w:tab w:val="left" w:pos="4320"/>
        </w:tabs>
        <w:snapToGrid w:val="0"/>
        <w:spacing w:line="360" w:lineRule="auto"/>
        <w:ind w:left="210" w:leftChars="100" w:firstLine="210" w:firstLineChars="100"/>
        <w:jc w:val="center"/>
        <w:rPr>
          <w:rFonts w:hint="default" w:ascii="宋体" w:hAnsi="宋体" w:eastAsia="宋体" w:cs="Times New Roman"/>
          <w:color w:val="FF0000"/>
          <w:szCs w:val="21"/>
          <w:lang w:val="en-US" w:eastAsia="zh-CN"/>
        </w:rPr>
      </w:pPr>
      <w:r>
        <w:rPr>
          <w:color w:val="FF0000"/>
        </w:rPr>
        <w:drawing>
          <wp:inline distT="0" distB="0" distL="114300" distR="114300">
            <wp:extent cx="5045710" cy="2068195"/>
            <wp:effectExtent l="0" t="0" r="13970" b="444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2"/>
                    <a:stretch>
                      <a:fillRect/>
                    </a:stretch>
                  </pic:blipFill>
                  <pic:spPr>
                    <a:xfrm>
                      <a:off x="0" y="0"/>
                      <a:ext cx="5045710" cy="2068195"/>
                    </a:xfrm>
                    <a:prstGeom prst="rect">
                      <a:avLst/>
                    </a:prstGeom>
                    <a:noFill/>
                    <a:ln>
                      <a:noFill/>
                    </a:ln>
                  </pic:spPr>
                </pic:pic>
              </a:graphicData>
            </a:graphic>
          </wp:inline>
        </w:drawing>
      </w:r>
    </w:p>
    <w:p w14:paraId="1C163823">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[课中学习任务]</w:t>
      </w:r>
    </w:p>
    <w:p w14:paraId="5100A87B">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任务二：竞猜谜语·走进动物世界</w:t>
      </w:r>
    </w:p>
    <w:p w14:paraId="55D162C3">
      <w:pPr>
        <w:tabs>
          <w:tab w:val="left" w:pos="4320"/>
        </w:tabs>
        <w:snapToGrid w:val="0"/>
        <w:spacing w:line="360" w:lineRule="auto"/>
        <w:ind w:firstLine="420" w:firstLineChars="200"/>
        <w:jc w:val="both"/>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1.（一）鸡 （二）蜂 （三）螃蟹</w:t>
      </w:r>
    </w:p>
    <w:p w14:paraId="03410FD5">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color w:val="FF0000"/>
          <w:szCs w:val="21"/>
        </w:rPr>
        <w:t>★任务三：</w:t>
      </w:r>
      <w:r>
        <w:rPr>
          <w:rFonts w:hint="eastAsia" w:ascii="宋体" w:hAnsi="宋体" w:eastAsia="宋体" w:cs="宋体"/>
          <w:color w:val="FF0000"/>
          <w:szCs w:val="21"/>
          <w:lang w:val="en-US" w:eastAsia="zh-CN"/>
        </w:rPr>
        <w:t>观察体验·用心记录观察所得</w:t>
      </w:r>
    </w:p>
    <w:p w14:paraId="5E502C5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p>
    <w:tbl>
      <w:tblPr>
        <w:tblStyle w:val="8"/>
        <w:tblW w:w="0" w:type="auto"/>
        <w:tblInd w:w="12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2361"/>
        <w:gridCol w:w="2482"/>
        <w:gridCol w:w="2483"/>
        <w:gridCol w:w="2352"/>
      </w:tblGrid>
      <w:tr w14:paraId="2E9E56F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2" w:hRule="atLeast"/>
        </w:trPr>
        <w:tc>
          <w:tcPr>
            <w:tcW w:w="9678" w:type="dxa"/>
            <w:gridSpan w:val="4"/>
            <w:tcBorders>
              <w:tl2br w:val="nil"/>
              <w:tr2bl w:val="nil"/>
            </w:tcBorders>
            <w:vAlign w:val="center"/>
          </w:tcPr>
          <w:p w14:paraId="6DC85FB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eastAsia" w:ascii="宋体" w:hAnsi="宋体" w:eastAsia="宋体" w:cs="Times New Roman"/>
                <w:color w:val="FF0000"/>
                <w:szCs w:val="21"/>
                <w:lang w:val="en-US" w:eastAsia="zh-CN"/>
              </w:rPr>
              <w:t>观察记录表</w:t>
            </w:r>
          </w:p>
        </w:tc>
      </w:tr>
      <w:tr w14:paraId="265955E6">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2" w:hRule="atLeast"/>
        </w:trPr>
        <w:tc>
          <w:tcPr>
            <w:tcW w:w="2361" w:type="dxa"/>
            <w:tcBorders>
              <w:tl2br w:val="nil"/>
              <w:tr2bl w:val="nil"/>
            </w:tcBorders>
            <w:vAlign w:val="center"/>
          </w:tcPr>
          <w:p w14:paraId="603D7412">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观察对象</w:t>
            </w:r>
          </w:p>
        </w:tc>
        <w:tc>
          <w:tcPr>
            <w:tcW w:w="2482" w:type="dxa"/>
            <w:tcBorders>
              <w:tl2br w:val="nil"/>
              <w:tr2bl w:val="nil"/>
            </w:tcBorders>
            <w:vAlign w:val="center"/>
          </w:tcPr>
          <w:p w14:paraId="240408F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麋鹿</w:t>
            </w:r>
          </w:p>
        </w:tc>
        <w:tc>
          <w:tcPr>
            <w:tcW w:w="2483" w:type="dxa"/>
            <w:tcBorders>
              <w:tl2br w:val="nil"/>
              <w:tr2bl w:val="nil"/>
            </w:tcBorders>
            <w:vAlign w:val="center"/>
          </w:tcPr>
          <w:p w14:paraId="2D7F5C85">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学名</w:t>
            </w:r>
          </w:p>
        </w:tc>
        <w:tc>
          <w:tcPr>
            <w:tcW w:w="2352" w:type="dxa"/>
            <w:tcBorders>
              <w:tl2br w:val="nil"/>
              <w:tr2bl w:val="nil"/>
            </w:tcBorders>
            <w:vAlign w:val="center"/>
          </w:tcPr>
          <w:p w14:paraId="1A9A49C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“四不像”</w:t>
            </w:r>
          </w:p>
        </w:tc>
      </w:tr>
      <w:tr w14:paraId="5B908744">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2" w:hRule="atLeast"/>
        </w:trPr>
        <w:tc>
          <w:tcPr>
            <w:tcW w:w="2361" w:type="dxa"/>
            <w:tcBorders>
              <w:tl2br w:val="nil"/>
              <w:tr2bl w:val="nil"/>
            </w:tcBorders>
            <w:vAlign w:val="center"/>
          </w:tcPr>
          <w:p w14:paraId="7B6DEE6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观察顺序</w:t>
            </w:r>
          </w:p>
        </w:tc>
        <w:tc>
          <w:tcPr>
            <w:tcW w:w="2482" w:type="dxa"/>
            <w:tcBorders>
              <w:tl2br w:val="nil"/>
              <w:tr2bl w:val="nil"/>
            </w:tcBorders>
            <w:vAlign w:val="center"/>
          </w:tcPr>
          <w:p w14:paraId="06D0D1B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从整体到局部</w:t>
            </w:r>
          </w:p>
        </w:tc>
        <w:tc>
          <w:tcPr>
            <w:tcW w:w="2483" w:type="dxa"/>
            <w:tcBorders>
              <w:tl2br w:val="nil"/>
              <w:tr2bl w:val="nil"/>
            </w:tcBorders>
            <w:vAlign w:val="center"/>
          </w:tcPr>
          <w:p w14:paraId="646306C3">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观察角度</w:t>
            </w:r>
          </w:p>
        </w:tc>
        <w:tc>
          <w:tcPr>
            <w:tcW w:w="2352" w:type="dxa"/>
            <w:tcBorders>
              <w:tl2br w:val="nil"/>
              <w:tr2bl w:val="nil"/>
            </w:tcBorders>
            <w:vAlign w:val="center"/>
          </w:tcPr>
          <w:p w14:paraId="385725A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外形、活动、饮食</w:t>
            </w:r>
          </w:p>
        </w:tc>
      </w:tr>
      <w:tr w14:paraId="4129FF0C">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2312" w:hRule="atLeast"/>
        </w:trPr>
        <w:tc>
          <w:tcPr>
            <w:tcW w:w="2361" w:type="dxa"/>
            <w:tcBorders>
              <w:tl2br w:val="nil"/>
              <w:tr2bl w:val="nil"/>
            </w:tcBorders>
            <w:vAlign w:val="center"/>
          </w:tcPr>
          <w:p w14:paraId="0B8B8E4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观察发现</w:t>
            </w:r>
          </w:p>
        </w:tc>
        <w:tc>
          <w:tcPr>
            <w:tcW w:w="7317" w:type="dxa"/>
            <w:gridSpan w:val="3"/>
            <w:tcBorders>
              <w:tl2br w:val="nil"/>
              <w:tr2bl w:val="nil"/>
            </w:tcBorders>
            <w:vAlign w:val="center"/>
          </w:tcPr>
          <w:p w14:paraId="69D2E3C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外形：大型食草动物，头像马、角像鹿、蹄像牛、尾像驴。雌麋鹿没有角，体型也较小；雄麋鹿有角，角形独特，主干离开头顶后分为前后两枝，前枝再两分叉，后枝长而近于直。尾巴很长，尾上有绒毛，呈灰黑色，腹面为黄白色，末端为黑褐色。</w:t>
            </w:r>
          </w:p>
          <w:p w14:paraId="3BA46FF6">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动作：麋鹿之间的角斗相对温和，没有激烈的冲撞和大范围的移动，角斗的时间一般不超过10分钟，失败者只是掉头走开，胜利者不再追斗。</w:t>
            </w:r>
          </w:p>
          <w:p w14:paraId="7C3C44F7">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饮食：以多种禾本科草、苔草及刺槐等树木嫩枝叶为食。</w:t>
            </w:r>
          </w:p>
        </w:tc>
      </w:tr>
      <w:tr w14:paraId="334F9BF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1432" w:hRule="atLeast"/>
        </w:trPr>
        <w:tc>
          <w:tcPr>
            <w:tcW w:w="2361" w:type="dxa"/>
            <w:tcBorders>
              <w:tl2br w:val="nil"/>
              <w:tr2bl w:val="nil"/>
            </w:tcBorders>
            <w:vAlign w:val="center"/>
          </w:tcPr>
          <w:p w14:paraId="164AB06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资料补充</w:t>
            </w:r>
          </w:p>
        </w:tc>
        <w:tc>
          <w:tcPr>
            <w:tcW w:w="7317" w:type="dxa"/>
            <w:gridSpan w:val="3"/>
            <w:tcBorders>
              <w:tl2br w:val="nil"/>
              <w:tr2bl w:val="nil"/>
            </w:tcBorders>
            <w:vAlign w:val="center"/>
          </w:tcPr>
          <w:p w14:paraId="17275ED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麋鹿是神话中姜子牙的“坐骑”，是“指鹿为马”的故事主角。它原产于长江中下游沼泽地带，为中国特有物种。它曾经濒临灭绝，在颠沛流离中漂泊异乡；如今，麋鹿早已返回故土，重新焕发种群生机。</w:t>
            </w:r>
          </w:p>
        </w:tc>
      </w:tr>
      <w:tr w14:paraId="34B35354">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995" w:hRule="atLeast"/>
        </w:trPr>
        <w:tc>
          <w:tcPr>
            <w:tcW w:w="2361" w:type="dxa"/>
            <w:tcBorders>
              <w:tl2br w:val="nil"/>
              <w:tr2bl w:val="nil"/>
            </w:tcBorders>
            <w:vAlign w:val="center"/>
          </w:tcPr>
          <w:p w14:paraId="53FBFBBB">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我的感受</w:t>
            </w:r>
          </w:p>
        </w:tc>
        <w:tc>
          <w:tcPr>
            <w:tcW w:w="7317" w:type="dxa"/>
            <w:gridSpan w:val="3"/>
            <w:tcBorders>
              <w:tl2br w:val="nil"/>
              <w:tr2bl w:val="nil"/>
            </w:tcBorders>
            <w:vAlign w:val="center"/>
          </w:tcPr>
          <w:p w14:paraId="05D91FB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default" w:ascii="宋体" w:hAnsi="宋体" w:eastAsia="宋体" w:cs="Times New Roman"/>
                <w:color w:val="FF0000"/>
                <w:szCs w:val="21"/>
                <w:vertAlign w:val="baseline"/>
                <w:lang w:val="en-US" w:eastAsia="zh-CN"/>
              </w:rPr>
            </w:pPr>
            <w:r>
              <w:rPr>
                <w:rFonts w:hint="default" w:ascii="宋体" w:hAnsi="宋体" w:eastAsia="宋体" w:cs="Times New Roman"/>
                <w:color w:val="FF0000"/>
                <w:szCs w:val="21"/>
                <w:vertAlign w:val="baseline"/>
                <w:lang w:val="en-US" w:eastAsia="zh-CN"/>
              </w:rPr>
              <w:t>麋鹿是自然生态系统中的重要成员之一，保护麋鹿对维护生态环境的稳定与平衡具有重要意义。</w:t>
            </w:r>
          </w:p>
        </w:tc>
      </w:tr>
    </w:tbl>
    <w:p w14:paraId="702B83D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FF0000"/>
          <w:szCs w:val="21"/>
          <w:lang w:val="en-US" w:eastAsia="zh-CN"/>
        </w:rPr>
      </w:pPr>
    </w:p>
    <w:p w14:paraId="1596B70B">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任务四：深入思考·获得丰富生命体验</w:t>
      </w:r>
    </w:p>
    <w:p w14:paraId="1488971D">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rPr>
        <w:t>1.</w:t>
      </w:r>
    </w:p>
    <w:tbl>
      <w:tblPr>
        <w:tblStyle w:val="8"/>
        <w:tblW w:w="0" w:type="auto"/>
        <w:tblInd w:w="13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1780"/>
        <w:gridCol w:w="7839"/>
      </w:tblGrid>
      <w:tr w14:paraId="1FEE20A5">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90" w:hRule="atLeast"/>
        </w:trPr>
        <w:tc>
          <w:tcPr>
            <w:tcW w:w="1780" w:type="dxa"/>
            <w:tcBorders>
              <w:tl2br w:val="nil"/>
              <w:tr2bl w:val="nil"/>
            </w:tcBorders>
            <w:vAlign w:val="center"/>
          </w:tcPr>
          <w:p w14:paraId="2C316088">
            <w:pPr>
              <w:tabs>
                <w:tab w:val="left" w:pos="4320"/>
              </w:tabs>
              <w:snapToGrid w:val="0"/>
              <w:spacing w:line="360" w:lineRule="auto"/>
              <w:jc w:val="center"/>
              <w:rPr>
                <w:rFonts w:hint="eastAsia" w:ascii="宋体" w:hAnsi="宋体" w:eastAsia="宋体" w:cs="Times New Roman"/>
                <w:color w:val="FF0000"/>
                <w:szCs w:val="21"/>
                <w:vertAlign w:val="baseline"/>
              </w:rPr>
            </w:pPr>
            <w:r>
              <w:rPr>
                <w:rFonts w:hint="eastAsia" w:ascii="宋体" w:hAnsi="宋体" w:eastAsia="宋体" w:cs="Times New Roman"/>
                <w:color w:val="FF0000"/>
                <w:szCs w:val="21"/>
                <w:vertAlign w:val="baseline"/>
              </w:rPr>
              <w:t>篇目</w:t>
            </w:r>
          </w:p>
        </w:tc>
        <w:tc>
          <w:tcPr>
            <w:tcW w:w="7839" w:type="dxa"/>
            <w:tcBorders>
              <w:tl2br w:val="nil"/>
              <w:tr2bl w:val="nil"/>
            </w:tcBorders>
            <w:vAlign w:val="center"/>
          </w:tcPr>
          <w:p w14:paraId="73F7E3E8">
            <w:pPr>
              <w:tabs>
                <w:tab w:val="left" w:pos="4320"/>
              </w:tabs>
              <w:snapToGrid w:val="0"/>
              <w:spacing w:line="360" w:lineRule="auto"/>
              <w:jc w:val="center"/>
              <w:rPr>
                <w:rFonts w:hint="eastAsia" w:ascii="宋体" w:hAnsi="宋体" w:eastAsia="宋体" w:cs="Times New Roman"/>
                <w:color w:val="FF0000"/>
                <w:szCs w:val="21"/>
                <w:vertAlign w:val="baseline"/>
              </w:rPr>
            </w:pPr>
            <w:r>
              <w:rPr>
                <w:rFonts w:hint="eastAsia" w:ascii="宋体" w:hAnsi="宋体" w:eastAsia="宋体" w:cs="Times New Roman"/>
                <w:color w:val="FF0000"/>
                <w:szCs w:val="21"/>
                <w:vertAlign w:val="baseline"/>
              </w:rPr>
              <w:t>生命体验</w:t>
            </w:r>
          </w:p>
        </w:tc>
      </w:tr>
      <w:tr w14:paraId="188C33E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90" w:hRule="atLeast"/>
        </w:trPr>
        <w:tc>
          <w:tcPr>
            <w:tcW w:w="1780" w:type="dxa"/>
            <w:tcBorders>
              <w:tl2br w:val="nil"/>
              <w:tr2bl w:val="nil"/>
            </w:tcBorders>
            <w:vAlign w:val="center"/>
          </w:tcPr>
          <w:p w14:paraId="6868F645">
            <w:pPr>
              <w:tabs>
                <w:tab w:val="left" w:pos="4320"/>
              </w:tabs>
              <w:snapToGrid w:val="0"/>
              <w:spacing w:line="360" w:lineRule="auto"/>
              <w:jc w:val="center"/>
              <w:rPr>
                <w:rFonts w:hint="eastAsia" w:ascii="宋体" w:hAnsi="宋体" w:eastAsia="宋体" w:cs="Times New Roman"/>
                <w:color w:val="FF0000"/>
                <w:szCs w:val="21"/>
                <w:vertAlign w:val="baseline"/>
              </w:rPr>
            </w:pPr>
            <w:r>
              <w:rPr>
                <w:rFonts w:hint="eastAsia" w:ascii="宋体" w:hAnsi="宋体" w:eastAsia="宋体" w:cs="Times New Roman"/>
                <w:color w:val="FF0000"/>
                <w:szCs w:val="21"/>
                <w:vertAlign w:val="baseline"/>
              </w:rPr>
              <w:t>《猫》</w:t>
            </w:r>
          </w:p>
        </w:tc>
        <w:tc>
          <w:tcPr>
            <w:tcW w:w="7839" w:type="dxa"/>
            <w:tcBorders>
              <w:tl2br w:val="nil"/>
              <w:tr2bl w:val="nil"/>
            </w:tcBorders>
            <w:vAlign w:val="center"/>
          </w:tcPr>
          <w:p w14:paraId="58AD59E5">
            <w:pPr>
              <w:tabs>
                <w:tab w:val="left" w:pos="4320"/>
              </w:tabs>
              <w:snapToGrid w:val="0"/>
              <w:spacing w:line="360" w:lineRule="auto"/>
              <w:jc w:val="both"/>
              <w:rPr>
                <w:rFonts w:hint="eastAsia" w:ascii="宋体" w:hAnsi="宋体" w:eastAsia="宋体" w:cs="Times New Roman"/>
                <w:color w:val="FF0000"/>
                <w:szCs w:val="21"/>
                <w:vertAlign w:val="baseline"/>
              </w:rPr>
            </w:pPr>
            <w:r>
              <w:rPr>
                <w:rFonts w:hint="eastAsia" w:ascii="宋体" w:hAnsi="宋体" w:eastAsia="宋体" w:cs="Times New Roman"/>
                <w:color w:val="FF0000"/>
                <w:szCs w:val="21"/>
                <w:vertAlign w:val="baseline"/>
              </w:rPr>
              <w:t>悔恨、愧疚,对生命的尊重,自我的反省。</w:t>
            </w:r>
          </w:p>
        </w:tc>
      </w:tr>
      <w:tr w14:paraId="12B1419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90" w:hRule="atLeast"/>
        </w:trPr>
        <w:tc>
          <w:tcPr>
            <w:tcW w:w="1780" w:type="dxa"/>
            <w:tcBorders>
              <w:tl2br w:val="nil"/>
              <w:tr2bl w:val="nil"/>
            </w:tcBorders>
            <w:vAlign w:val="center"/>
          </w:tcPr>
          <w:p w14:paraId="6F4E67BF">
            <w:pPr>
              <w:tabs>
                <w:tab w:val="left" w:pos="4320"/>
              </w:tabs>
              <w:snapToGrid w:val="0"/>
              <w:spacing w:line="360" w:lineRule="auto"/>
              <w:jc w:val="center"/>
              <w:rPr>
                <w:rFonts w:hint="eastAsia" w:ascii="宋体" w:hAnsi="宋体" w:eastAsia="宋体" w:cs="Times New Roman"/>
                <w:color w:val="FF0000"/>
                <w:szCs w:val="21"/>
                <w:vertAlign w:val="baseline"/>
              </w:rPr>
            </w:pPr>
            <w:r>
              <w:rPr>
                <w:rFonts w:hint="eastAsia" w:ascii="宋体" w:hAnsi="宋体" w:eastAsia="宋体" w:cs="Times New Roman"/>
                <w:color w:val="FF0000"/>
                <w:szCs w:val="21"/>
                <w:vertAlign w:val="baseline"/>
              </w:rPr>
              <w:t>《我的白鸽》</w:t>
            </w:r>
          </w:p>
        </w:tc>
        <w:tc>
          <w:tcPr>
            <w:tcW w:w="7839" w:type="dxa"/>
            <w:tcBorders>
              <w:tl2br w:val="nil"/>
              <w:tr2bl w:val="nil"/>
            </w:tcBorders>
            <w:vAlign w:val="center"/>
          </w:tcPr>
          <w:p w14:paraId="3DF608C7">
            <w:pPr>
              <w:tabs>
                <w:tab w:val="left" w:pos="4320"/>
              </w:tabs>
              <w:snapToGrid w:val="0"/>
              <w:spacing w:line="360" w:lineRule="auto"/>
              <w:jc w:val="both"/>
              <w:rPr>
                <w:rFonts w:hint="eastAsia" w:ascii="宋体" w:hAnsi="宋体" w:eastAsia="宋体" w:cs="Times New Roman"/>
                <w:color w:val="FF0000"/>
                <w:szCs w:val="21"/>
                <w:vertAlign w:val="baseline"/>
              </w:rPr>
            </w:pPr>
            <w:r>
              <w:rPr>
                <w:rFonts w:hint="eastAsia" w:ascii="宋体" w:hAnsi="宋体" w:eastAsia="宋体" w:cs="Times New Roman"/>
                <w:color w:val="FF0000"/>
                <w:szCs w:val="21"/>
                <w:vertAlign w:val="baseline"/>
              </w:rPr>
              <w:t>对白鸽的喜爱之情,对生命“本真之美”的尊重和追求。</w:t>
            </w:r>
          </w:p>
        </w:tc>
      </w:tr>
      <w:tr w14:paraId="3FF19901">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90" w:hRule="atLeast"/>
        </w:trPr>
        <w:tc>
          <w:tcPr>
            <w:tcW w:w="1780" w:type="dxa"/>
            <w:tcBorders>
              <w:tl2br w:val="nil"/>
              <w:tr2bl w:val="nil"/>
            </w:tcBorders>
            <w:vAlign w:val="center"/>
          </w:tcPr>
          <w:p w14:paraId="29F8B5DA">
            <w:pPr>
              <w:tabs>
                <w:tab w:val="left" w:pos="4320"/>
              </w:tabs>
              <w:snapToGrid w:val="0"/>
              <w:spacing w:line="360" w:lineRule="auto"/>
              <w:jc w:val="center"/>
              <w:rPr>
                <w:rFonts w:hint="eastAsia" w:ascii="宋体" w:hAnsi="宋体" w:eastAsia="宋体" w:cs="Times New Roman"/>
                <w:color w:val="FF0000"/>
                <w:szCs w:val="21"/>
                <w:vertAlign w:val="baseline"/>
              </w:rPr>
            </w:pPr>
            <w:r>
              <w:rPr>
                <w:rFonts w:hint="eastAsia" w:ascii="宋体" w:hAnsi="宋体" w:eastAsia="宋体" w:cs="Times New Roman"/>
                <w:color w:val="FF0000"/>
                <w:szCs w:val="21"/>
                <w:vertAlign w:val="baseline"/>
              </w:rPr>
              <w:t>《大雁归来》</w:t>
            </w:r>
          </w:p>
        </w:tc>
        <w:tc>
          <w:tcPr>
            <w:tcW w:w="7839" w:type="dxa"/>
            <w:tcBorders>
              <w:tl2br w:val="nil"/>
              <w:tr2bl w:val="nil"/>
            </w:tcBorders>
            <w:vAlign w:val="center"/>
          </w:tcPr>
          <w:p w14:paraId="45F0C990">
            <w:pPr>
              <w:tabs>
                <w:tab w:val="left" w:pos="4320"/>
              </w:tabs>
              <w:snapToGrid w:val="0"/>
              <w:spacing w:line="360" w:lineRule="auto"/>
              <w:jc w:val="both"/>
              <w:rPr>
                <w:rFonts w:hint="eastAsia" w:ascii="宋体" w:hAnsi="宋体" w:eastAsia="宋体" w:cs="Times New Roman"/>
                <w:color w:val="FF0000"/>
                <w:szCs w:val="21"/>
                <w:vertAlign w:val="baseline"/>
              </w:rPr>
            </w:pPr>
            <w:r>
              <w:rPr>
                <w:rFonts w:hint="eastAsia" w:ascii="宋体" w:hAnsi="宋体" w:eastAsia="宋体" w:cs="Times New Roman"/>
                <w:color w:val="FF0000"/>
                <w:szCs w:val="21"/>
                <w:vertAlign w:val="baseline"/>
              </w:rPr>
              <w:t>对大雁的喜爱和赞美,对自然和生命的尊重。</w:t>
            </w:r>
          </w:p>
        </w:tc>
      </w:tr>
      <w:tr w14:paraId="466DF26C">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615" w:hRule="atLeast"/>
        </w:trPr>
        <w:tc>
          <w:tcPr>
            <w:tcW w:w="1780" w:type="dxa"/>
            <w:tcBorders>
              <w:tl2br w:val="nil"/>
              <w:tr2bl w:val="nil"/>
            </w:tcBorders>
            <w:vAlign w:val="center"/>
          </w:tcPr>
          <w:p w14:paraId="417415C3">
            <w:pPr>
              <w:tabs>
                <w:tab w:val="left" w:pos="4320"/>
              </w:tabs>
              <w:snapToGrid w:val="0"/>
              <w:spacing w:line="360" w:lineRule="auto"/>
              <w:jc w:val="center"/>
              <w:rPr>
                <w:rFonts w:hint="eastAsia" w:ascii="宋体" w:hAnsi="宋体" w:eastAsia="宋体" w:cs="Times New Roman"/>
                <w:color w:val="FF0000"/>
                <w:szCs w:val="21"/>
                <w:vertAlign w:val="baseline"/>
              </w:rPr>
            </w:pPr>
            <w:r>
              <w:rPr>
                <w:rFonts w:hint="eastAsia" w:ascii="宋体" w:hAnsi="宋体" w:eastAsia="宋体" w:cs="Times New Roman"/>
                <w:color w:val="FF0000"/>
                <w:szCs w:val="21"/>
                <w:vertAlign w:val="baseline"/>
              </w:rPr>
              <w:t>《狼》</w:t>
            </w:r>
          </w:p>
        </w:tc>
        <w:tc>
          <w:tcPr>
            <w:tcW w:w="7839" w:type="dxa"/>
            <w:tcBorders>
              <w:tl2br w:val="nil"/>
              <w:tr2bl w:val="nil"/>
            </w:tcBorders>
            <w:vAlign w:val="center"/>
          </w:tcPr>
          <w:p w14:paraId="003D148C">
            <w:pPr>
              <w:tabs>
                <w:tab w:val="left" w:pos="4320"/>
              </w:tabs>
              <w:snapToGrid w:val="0"/>
              <w:spacing w:line="360" w:lineRule="auto"/>
              <w:jc w:val="both"/>
              <w:rPr>
                <w:rFonts w:hint="eastAsia" w:ascii="宋体" w:hAnsi="宋体" w:eastAsia="宋体" w:cs="Times New Roman"/>
                <w:color w:val="FF0000"/>
                <w:szCs w:val="21"/>
                <w:vertAlign w:val="baseline"/>
              </w:rPr>
            </w:pPr>
            <w:r>
              <w:rPr>
                <w:rFonts w:hint="eastAsia" w:ascii="宋体" w:hAnsi="宋体" w:eastAsia="宋体" w:cs="Times New Roman"/>
                <w:color w:val="FF0000"/>
                <w:szCs w:val="21"/>
                <w:vertAlign w:val="baseline"/>
              </w:rPr>
              <w:t>通过狼性写人性,对待像狼一样的恶势力必须敢于斗争、善于斗争,才能取得胜利。</w:t>
            </w:r>
          </w:p>
        </w:tc>
      </w:tr>
    </w:tbl>
    <w:p w14:paraId="07D7C3CA">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p>
    <w:p w14:paraId="440DEBB2">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2.（1）从多方面对动物进行了观察，增进了对它们的了解。</w:t>
      </w:r>
    </w:p>
    <w:p w14:paraId="03738C3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（2）近距离了解动物，目睹生命的种种神奇和美好。放开了心胸 拥抱了自然，让自己从活动中获得珍贵的体验。</w:t>
      </w:r>
    </w:p>
    <w:p w14:paraId="118DB9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（3）生命是千姿百态的。不同的动物各有其独特的形态，生活在不同的环境里，有着不同的生存方式。</w:t>
      </w:r>
    </w:p>
    <w:p w14:paraId="03EE60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3.（1）</w:t>
      </w:r>
      <w:r>
        <w:rPr>
          <w:rFonts w:hint="default" w:ascii="宋体" w:hAnsi="宋体" w:eastAsia="宋体" w:cs="Times New Roman"/>
          <w:color w:val="FF0000"/>
          <w:szCs w:val="21"/>
          <w:lang w:val="en-US" w:eastAsia="zh-CN"/>
        </w:rPr>
        <w:t>为什么人会对宠物产生强烈的感情？</w:t>
      </w:r>
    </w:p>
    <w:p w14:paraId="0AEEE8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lang w:val="en-US" w:eastAsia="zh-CN"/>
        </w:rPr>
        <w:t>①</w:t>
      </w:r>
      <w:r>
        <w:rPr>
          <w:rFonts w:hint="eastAsia" w:ascii="宋体" w:hAnsi="宋体" w:eastAsia="宋体" w:cs="Times New Roman"/>
          <w:color w:val="FF0000"/>
          <w:szCs w:val="21"/>
          <w:lang w:val="en-US" w:eastAsia="zh-CN"/>
        </w:rPr>
        <w:t>宠物是人类的忠实伙伴和好朋友，他们可以给人带来快乐和陪伴。有些宠物甚至能够感知到主人的情绪变化，在主人情绪低落时，它们会通过舔手或摇尾巴等表现出真诚的关爱和陪伴。</w:t>
      </w:r>
    </w:p>
    <w:p w14:paraId="02B8A38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lang w:val="en-US" w:eastAsia="zh-CN"/>
        </w:rPr>
        <w:t>②</w:t>
      </w:r>
      <w:r>
        <w:rPr>
          <w:rFonts w:hint="eastAsia" w:ascii="宋体" w:hAnsi="宋体" w:eastAsia="宋体" w:cs="Times New Roman"/>
          <w:color w:val="FF0000"/>
          <w:szCs w:val="21"/>
          <w:lang w:val="en-US" w:eastAsia="zh-CN"/>
        </w:rPr>
        <w:t>很多宠物有着软萌可爱的外形和单纯无邪的内心。与宠物接触，可以缓解人们的各种压力和孤独感，满足人们一定程度上的情感需求。</w:t>
      </w:r>
    </w:p>
    <w:p w14:paraId="68736FF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lang w:val="en-US" w:eastAsia="zh-CN"/>
        </w:rPr>
        <w:t>③</w:t>
      </w:r>
      <w:r>
        <w:rPr>
          <w:rFonts w:hint="eastAsia" w:ascii="宋体" w:hAnsi="宋体" w:eastAsia="宋体" w:cs="Times New Roman"/>
          <w:color w:val="FF0000"/>
          <w:szCs w:val="21"/>
          <w:lang w:val="en-US" w:eastAsia="zh-CN"/>
        </w:rPr>
        <w:t>人们在饲养宠物的过程中既能锻炼身体，又能培养同情心和责任感，有益于身心健康，同时能充实人们的生活。</w:t>
      </w:r>
    </w:p>
    <w:p w14:paraId="65E4D1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（2）有的动物十分凶猛，为什么人类还要保护它们？</w:t>
      </w:r>
    </w:p>
    <w:p w14:paraId="07D82C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lang w:val="en-US" w:eastAsia="zh-CN"/>
        </w:rPr>
        <w:t>①</w:t>
      </w:r>
      <w:r>
        <w:rPr>
          <w:rFonts w:hint="eastAsia" w:ascii="宋体" w:hAnsi="宋体" w:eastAsia="宋体" w:cs="Times New Roman"/>
          <w:color w:val="FF0000"/>
          <w:szCs w:val="21"/>
          <w:lang w:val="en-US" w:eastAsia="zh-CN"/>
        </w:rPr>
        <w:t>从生态平衡的角度来看，每一种动物在生态系统中都扮演着独特且不可或缺的角色。即使是那些凶猛的动物，也参与着食物链的运转和能量的流动。</w:t>
      </w:r>
    </w:p>
    <w:p w14:paraId="67D910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lang w:val="en-US" w:eastAsia="zh-CN"/>
        </w:rPr>
        <w:t>②</w:t>
      </w:r>
      <w:r>
        <w:rPr>
          <w:rFonts w:hint="eastAsia" w:ascii="宋体" w:hAnsi="宋体" w:eastAsia="宋体" w:cs="Times New Roman"/>
          <w:color w:val="FF0000"/>
          <w:szCs w:val="21"/>
          <w:lang w:val="en-US" w:eastAsia="zh-CN"/>
        </w:rPr>
        <w:t>保护凶猛动物有助于维护生物多样性。当凶猛动物灭绝，与之相关的物种和生态过程也可能受到影响，要整个生物多样性的丰富度将大打折扣。</w:t>
      </w:r>
    </w:p>
    <w:p w14:paraId="3C5D44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lang w:val="en-US" w:eastAsia="zh-CN"/>
        </w:rPr>
        <w:t>③</w:t>
      </w:r>
      <w:r>
        <w:rPr>
          <w:rFonts w:hint="eastAsia" w:ascii="宋体" w:hAnsi="宋体" w:eastAsia="宋体" w:cs="Times New Roman"/>
          <w:color w:val="FF0000"/>
          <w:szCs w:val="21"/>
          <w:lang w:val="en-US" w:eastAsia="zh-CN"/>
        </w:rPr>
        <w:t>保护凶猛动物也具有重要的科学研究价值。不仅有助于推动生物学、生态学等学科的发展，还能为人类更好地理解和保护整个自然界提供重要的理论依据。</w:t>
      </w:r>
    </w:p>
    <w:p w14:paraId="76FEC7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（3）人与自然和谐共生在当下有怎样的意义?</w:t>
      </w:r>
    </w:p>
    <w:p w14:paraId="1978FB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lang w:val="en-US" w:eastAsia="zh-CN"/>
        </w:rPr>
        <w:t>①</w:t>
      </w:r>
      <w:r>
        <w:rPr>
          <w:rFonts w:hint="eastAsia" w:ascii="宋体" w:hAnsi="宋体" w:eastAsia="宋体" w:cs="Times New Roman"/>
          <w:color w:val="FF0000"/>
          <w:szCs w:val="21"/>
          <w:lang w:val="en-US" w:eastAsia="zh-CN"/>
        </w:rPr>
        <w:t>和谐共生有助于维护生态系统的稳定。当人类与自然和谐共处时，能够避免过度开发和破坏，保护生物多样性，为人类提供清洁的空气、纯净的水源和肥沃的土地。</w:t>
      </w:r>
    </w:p>
    <w:p w14:paraId="082EB15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lang w:val="en-US" w:eastAsia="zh-CN"/>
        </w:rPr>
        <w:t>②</w:t>
      </w:r>
      <w:r>
        <w:rPr>
          <w:rFonts w:hint="eastAsia" w:ascii="宋体" w:hAnsi="宋体" w:eastAsia="宋体" w:cs="Times New Roman"/>
          <w:color w:val="FF0000"/>
          <w:szCs w:val="21"/>
          <w:lang w:val="en-US" w:eastAsia="zh-CN"/>
        </w:rPr>
        <w:t>和谐共生能够促进可持续的增长。如果过度掠夺自然资源，必然会导致资源枯竭、环境恶化，影响经济的持续发展。通过保护自然，我们可以发展绿色产业，创造更多的就业机会，实现经济与环境的双赢。</w:t>
      </w:r>
    </w:p>
    <w:p w14:paraId="1E1F03C6">
      <w:pPr>
        <w:tabs>
          <w:tab w:val="left" w:pos="4320"/>
        </w:tabs>
        <w:wordWrap w:val="0"/>
        <w:snapToGrid w:val="0"/>
        <w:spacing w:line="360" w:lineRule="auto"/>
        <w:ind w:firstLine="420" w:firstLineChars="200"/>
        <w:rPr>
          <w:rFonts w:hint="eastAsia" w:ascii="宋体" w:hAnsi="宋体" w:eastAsia="宋体" w:cs="Times New Roman"/>
          <w:b/>
          <w:bCs/>
          <w:color w:val="FF0000"/>
          <w:szCs w:val="21"/>
          <w:highlight w:val="none"/>
          <w:lang w:val="en-US" w:eastAsia="zh-CN"/>
        </w:rPr>
      </w:pPr>
      <w:r>
        <w:rPr>
          <w:rFonts w:hint="eastAsia" w:ascii="宋体" w:hAnsi="宋体" w:eastAsia="宋体" w:cs="宋体"/>
          <w:color w:val="FF0000"/>
          <w:szCs w:val="21"/>
          <w:lang w:val="en-US" w:eastAsia="zh-CN"/>
        </w:rPr>
        <w:t>③</w:t>
      </w:r>
      <w:r>
        <w:rPr>
          <w:rFonts w:hint="eastAsia" w:ascii="宋体" w:hAnsi="宋体" w:eastAsia="宋体" w:cs="Times New Roman"/>
          <w:color w:val="FF0000"/>
          <w:szCs w:val="21"/>
          <w:lang w:val="en-US" w:eastAsia="zh-CN"/>
        </w:rPr>
        <w:t>和谐共生对于人类的身心健康也具有积极影响。身处美丽、宁静的自然环境中，人们能够减轻压力放松心情，提升生活的幸福感。</w:t>
      </w:r>
    </w:p>
    <w:p w14:paraId="527B6C4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任务五：总结交流·撰写活动总结报告</w:t>
      </w:r>
    </w:p>
    <w:p w14:paraId="08C3B601">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尊敬的老师、亲爱的同学们:</w:t>
      </w:r>
    </w:p>
    <w:p w14:paraId="6AF01F0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我很高兴在此分享本次“亲近动物，丰富生命体验”活动的成功与收获。这次活动让中学生们有机会与动物近距离接触，体验非同寻常的生命教课程，激发大家对自然世界的好奇心，以及培养对生态保护的意识。</w:t>
      </w:r>
    </w:p>
    <w:p w14:paraId="53193A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活动中，学校邀请了专业工作人员，带领同学们参观了动物园观看了精彩的动物表演，并安排了亲手喂食小动物的环节。孩子们的眼睛里闪烁着惊喜与好奇，他们小心翼翼地抚摸着毛茸茸的小兔子与活泼的豚鼠玩耍，或是静静地观察着蝴蝶翩翩飞舞。每一次触每一次注视，都是心灵与自然之间无声的对话，让同学们更加直欢感受到生命的奇迹。</w:t>
      </w:r>
    </w:p>
    <w:p w14:paraId="00BF1A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为了加深理解，我们还组织了一场班级讨论会，详细讲解了动物的习性、保护现状以及人类可以采取的行动来守护地球家园。许多同学被动物们面临的困境所触动，纷纷表示愿意从日常生活做起，节约用水用电，减少塑料使用，参与社区的绿化项目，共同构建人与自然和谐共处的美好未来。</w:t>
      </w:r>
    </w:p>
    <w:p w14:paraId="1F4F10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亲近动物，丰富生命体验”，不仅仅是一次简单的活动，更是开启了一扇通往广阔自然世界的大门。让我们携手同行，让中学生的青春岁月充满活力与激情，也让我们的地球因为有了更多懂得珍惜与呵护的下一代而变得更加美好!</w:t>
      </w:r>
    </w:p>
    <w:p w14:paraId="058528D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right"/>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XXX</w:t>
      </w:r>
    </w:p>
    <w:p w14:paraId="52DABAB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right"/>
        <w:textAlignment w:val="auto"/>
        <w:rPr>
          <w:rFonts w:hint="eastAsia" w:ascii="楷体" w:hAnsi="楷体" w:eastAsia="楷体" w:cs="楷体"/>
          <w:color w:val="FF0000"/>
          <w:szCs w:val="21"/>
          <w:lang w:val="en-US" w:eastAsia="zh-CN"/>
        </w:rPr>
      </w:pPr>
      <w:r>
        <w:rPr>
          <w:rFonts w:hint="eastAsia" w:ascii="楷体" w:hAnsi="楷体" w:eastAsia="楷体" w:cs="楷体"/>
          <w:color w:val="FF0000"/>
          <w:szCs w:val="21"/>
          <w:lang w:val="en-US" w:eastAsia="zh-CN"/>
        </w:rPr>
        <w:t>X年X月X日</w:t>
      </w:r>
    </w:p>
    <w:p w14:paraId="27F95FC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Times New Roman"/>
          <w:color w:val="FF0000"/>
          <w:szCs w:val="21"/>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11AA3">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9851E">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9424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65E65">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A603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F86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0F7027"/>
    <w:rsid w:val="011C071A"/>
    <w:rsid w:val="011E7635"/>
    <w:rsid w:val="013F64D7"/>
    <w:rsid w:val="01443A28"/>
    <w:rsid w:val="015D31F6"/>
    <w:rsid w:val="022F4F6E"/>
    <w:rsid w:val="02BA4EA4"/>
    <w:rsid w:val="02BF77F6"/>
    <w:rsid w:val="030F1F7E"/>
    <w:rsid w:val="038459BA"/>
    <w:rsid w:val="03A10FD4"/>
    <w:rsid w:val="03C2720E"/>
    <w:rsid w:val="03C56D03"/>
    <w:rsid w:val="040F1ED1"/>
    <w:rsid w:val="046F6F2B"/>
    <w:rsid w:val="05033E0F"/>
    <w:rsid w:val="05444DDB"/>
    <w:rsid w:val="054C4671"/>
    <w:rsid w:val="056F70AD"/>
    <w:rsid w:val="06A84FEF"/>
    <w:rsid w:val="07133F23"/>
    <w:rsid w:val="071D0B0C"/>
    <w:rsid w:val="072506FA"/>
    <w:rsid w:val="073D4803"/>
    <w:rsid w:val="07493674"/>
    <w:rsid w:val="07BA14B5"/>
    <w:rsid w:val="07C2142A"/>
    <w:rsid w:val="07D6545A"/>
    <w:rsid w:val="0846085E"/>
    <w:rsid w:val="08B70410"/>
    <w:rsid w:val="08F63B48"/>
    <w:rsid w:val="0A436F2E"/>
    <w:rsid w:val="0A6C6192"/>
    <w:rsid w:val="0A830C70"/>
    <w:rsid w:val="0AA04FB4"/>
    <w:rsid w:val="0AF20379"/>
    <w:rsid w:val="0B9A5B2A"/>
    <w:rsid w:val="0B9D4CB5"/>
    <w:rsid w:val="0BBE35C7"/>
    <w:rsid w:val="0CCE5330"/>
    <w:rsid w:val="0D092489"/>
    <w:rsid w:val="0D4252AC"/>
    <w:rsid w:val="0D786B79"/>
    <w:rsid w:val="0E5A03D3"/>
    <w:rsid w:val="0E5B6625"/>
    <w:rsid w:val="0E674BA2"/>
    <w:rsid w:val="0ECB40C7"/>
    <w:rsid w:val="0EDC703A"/>
    <w:rsid w:val="0F961F16"/>
    <w:rsid w:val="0FD717B9"/>
    <w:rsid w:val="10146D27"/>
    <w:rsid w:val="11F27FC3"/>
    <w:rsid w:val="11F77791"/>
    <w:rsid w:val="12521E00"/>
    <w:rsid w:val="12654875"/>
    <w:rsid w:val="1281338F"/>
    <w:rsid w:val="12B95677"/>
    <w:rsid w:val="132A2A6A"/>
    <w:rsid w:val="13577E6B"/>
    <w:rsid w:val="13926013"/>
    <w:rsid w:val="13EE777D"/>
    <w:rsid w:val="14183E89"/>
    <w:rsid w:val="15BB1496"/>
    <w:rsid w:val="15D33343"/>
    <w:rsid w:val="160B74EB"/>
    <w:rsid w:val="160D7128"/>
    <w:rsid w:val="167A04D9"/>
    <w:rsid w:val="16A8314F"/>
    <w:rsid w:val="1735378C"/>
    <w:rsid w:val="173D12C8"/>
    <w:rsid w:val="18CE08C0"/>
    <w:rsid w:val="199F6E23"/>
    <w:rsid w:val="19EF59BA"/>
    <w:rsid w:val="1A2C3FB5"/>
    <w:rsid w:val="1AB10F80"/>
    <w:rsid w:val="1ADD017C"/>
    <w:rsid w:val="1B583874"/>
    <w:rsid w:val="1B7D623F"/>
    <w:rsid w:val="1BEE6F83"/>
    <w:rsid w:val="1C130AF5"/>
    <w:rsid w:val="1CA15C23"/>
    <w:rsid w:val="1CF10D56"/>
    <w:rsid w:val="1D41732E"/>
    <w:rsid w:val="1E205A0A"/>
    <w:rsid w:val="1FE13D1F"/>
    <w:rsid w:val="204A7721"/>
    <w:rsid w:val="20AC37BC"/>
    <w:rsid w:val="20BA1D59"/>
    <w:rsid w:val="21132D8F"/>
    <w:rsid w:val="21952B1C"/>
    <w:rsid w:val="22077EAB"/>
    <w:rsid w:val="22E22A19"/>
    <w:rsid w:val="22F57EAF"/>
    <w:rsid w:val="23454050"/>
    <w:rsid w:val="238A47ED"/>
    <w:rsid w:val="23CC192B"/>
    <w:rsid w:val="23E22D62"/>
    <w:rsid w:val="251C7334"/>
    <w:rsid w:val="253A197B"/>
    <w:rsid w:val="253B7EF0"/>
    <w:rsid w:val="25A6683E"/>
    <w:rsid w:val="25FB54E6"/>
    <w:rsid w:val="2637307C"/>
    <w:rsid w:val="26E8389F"/>
    <w:rsid w:val="277906A3"/>
    <w:rsid w:val="27A120F3"/>
    <w:rsid w:val="280529A9"/>
    <w:rsid w:val="2810618F"/>
    <w:rsid w:val="28501844"/>
    <w:rsid w:val="2857710D"/>
    <w:rsid w:val="28932D88"/>
    <w:rsid w:val="28E65FFE"/>
    <w:rsid w:val="2AA91D98"/>
    <w:rsid w:val="2AB4113F"/>
    <w:rsid w:val="2ADD0BB2"/>
    <w:rsid w:val="2B2067D5"/>
    <w:rsid w:val="2B47078A"/>
    <w:rsid w:val="2B682A08"/>
    <w:rsid w:val="2C4829BD"/>
    <w:rsid w:val="2C8C11DD"/>
    <w:rsid w:val="2D573A85"/>
    <w:rsid w:val="2E0A72C8"/>
    <w:rsid w:val="2F293F75"/>
    <w:rsid w:val="2F2A2F8A"/>
    <w:rsid w:val="2F4E5184"/>
    <w:rsid w:val="3025488D"/>
    <w:rsid w:val="30DA1C73"/>
    <w:rsid w:val="315D6074"/>
    <w:rsid w:val="31A27A28"/>
    <w:rsid w:val="324B1359"/>
    <w:rsid w:val="328B5D49"/>
    <w:rsid w:val="32B97039"/>
    <w:rsid w:val="32D3190B"/>
    <w:rsid w:val="32EE1483"/>
    <w:rsid w:val="33D22C2B"/>
    <w:rsid w:val="340B51F1"/>
    <w:rsid w:val="34237336"/>
    <w:rsid w:val="34282373"/>
    <w:rsid w:val="34DB19BE"/>
    <w:rsid w:val="34F53A02"/>
    <w:rsid w:val="35B257E0"/>
    <w:rsid w:val="373D3686"/>
    <w:rsid w:val="37B65A46"/>
    <w:rsid w:val="37F35313"/>
    <w:rsid w:val="38585147"/>
    <w:rsid w:val="387B5CC0"/>
    <w:rsid w:val="38904BF4"/>
    <w:rsid w:val="38A071A7"/>
    <w:rsid w:val="399B5556"/>
    <w:rsid w:val="39CB1E5C"/>
    <w:rsid w:val="39D2410A"/>
    <w:rsid w:val="3A286ECA"/>
    <w:rsid w:val="3A5F7C1D"/>
    <w:rsid w:val="3ACD1DA9"/>
    <w:rsid w:val="3B7B02A5"/>
    <w:rsid w:val="3BE45256"/>
    <w:rsid w:val="3CFC5CFD"/>
    <w:rsid w:val="3D4C1C6C"/>
    <w:rsid w:val="3E817133"/>
    <w:rsid w:val="3EAB2E53"/>
    <w:rsid w:val="3EE41B75"/>
    <w:rsid w:val="3FC574F3"/>
    <w:rsid w:val="405F5252"/>
    <w:rsid w:val="409243BE"/>
    <w:rsid w:val="40D10A95"/>
    <w:rsid w:val="41041ADA"/>
    <w:rsid w:val="4184316F"/>
    <w:rsid w:val="41CF28EE"/>
    <w:rsid w:val="421B3E90"/>
    <w:rsid w:val="42E20606"/>
    <w:rsid w:val="433F7E95"/>
    <w:rsid w:val="434661BF"/>
    <w:rsid w:val="43F25A21"/>
    <w:rsid w:val="442E13C5"/>
    <w:rsid w:val="452E0BB6"/>
    <w:rsid w:val="45E81FF5"/>
    <w:rsid w:val="45EF4D65"/>
    <w:rsid w:val="46C22806"/>
    <w:rsid w:val="46DC584E"/>
    <w:rsid w:val="47064475"/>
    <w:rsid w:val="475060AF"/>
    <w:rsid w:val="47B45481"/>
    <w:rsid w:val="48C06874"/>
    <w:rsid w:val="48E576D2"/>
    <w:rsid w:val="48FB5D34"/>
    <w:rsid w:val="4A181876"/>
    <w:rsid w:val="4A7C355C"/>
    <w:rsid w:val="4BDE5BC4"/>
    <w:rsid w:val="4C105824"/>
    <w:rsid w:val="4DDC6DE8"/>
    <w:rsid w:val="4E835BA2"/>
    <w:rsid w:val="4E9D060F"/>
    <w:rsid w:val="4EE50577"/>
    <w:rsid w:val="4F1D1146"/>
    <w:rsid w:val="4F6768F9"/>
    <w:rsid w:val="4F7F521D"/>
    <w:rsid w:val="4FEE214E"/>
    <w:rsid w:val="50507BB0"/>
    <w:rsid w:val="50AA0EC9"/>
    <w:rsid w:val="50D71373"/>
    <w:rsid w:val="513A3AA6"/>
    <w:rsid w:val="52B82624"/>
    <w:rsid w:val="52CB49C9"/>
    <w:rsid w:val="533865A1"/>
    <w:rsid w:val="53B5513D"/>
    <w:rsid w:val="53EA5059"/>
    <w:rsid w:val="557C43C4"/>
    <w:rsid w:val="56794E67"/>
    <w:rsid w:val="56893B64"/>
    <w:rsid w:val="56D30863"/>
    <w:rsid w:val="577868DF"/>
    <w:rsid w:val="58A53990"/>
    <w:rsid w:val="58EC0A5F"/>
    <w:rsid w:val="59CA000B"/>
    <w:rsid w:val="59D62030"/>
    <w:rsid w:val="5A252481"/>
    <w:rsid w:val="5AA71877"/>
    <w:rsid w:val="5C6760BF"/>
    <w:rsid w:val="5CCB3F43"/>
    <w:rsid w:val="5D686099"/>
    <w:rsid w:val="5D8D649B"/>
    <w:rsid w:val="5F49278D"/>
    <w:rsid w:val="5F58336A"/>
    <w:rsid w:val="5F6D710E"/>
    <w:rsid w:val="5F971AA2"/>
    <w:rsid w:val="5FC60AF2"/>
    <w:rsid w:val="5FD56457"/>
    <w:rsid w:val="5FDC1718"/>
    <w:rsid w:val="60676BE3"/>
    <w:rsid w:val="60690D23"/>
    <w:rsid w:val="60F4695C"/>
    <w:rsid w:val="61280963"/>
    <w:rsid w:val="615349FA"/>
    <w:rsid w:val="615A3CBB"/>
    <w:rsid w:val="61CF56B7"/>
    <w:rsid w:val="62187C3E"/>
    <w:rsid w:val="62EF0B74"/>
    <w:rsid w:val="64126F59"/>
    <w:rsid w:val="641E35AF"/>
    <w:rsid w:val="65B91CC1"/>
    <w:rsid w:val="65FD2C93"/>
    <w:rsid w:val="669435F8"/>
    <w:rsid w:val="66A836C1"/>
    <w:rsid w:val="678E6A45"/>
    <w:rsid w:val="67901DE5"/>
    <w:rsid w:val="68310290"/>
    <w:rsid w:val="683F57E5"/>
    <w:rsid w:val="6942558D"/>
    <w:rsid w:val="6ADF0B63"/>
    <w:rsid w:val="6AEF34F2"/>
    <w:rsid w:val="6B816879"/>
    <w:rsid w:val="6C1A70D2"/>
    <w:rsid w:val="6C6857D1"/>
    <w:rsid w:val="6D325918"/>
    <w:rsid w:val="6D413EF5"/>
    <w:rsid w:val="6DA47E46"/>
    <w:rsid w:val="6DF55653"/>
    <w:rsid w:val="6E0E0DEF"/>
    <w:rsid w:val="6EB42BD3"/>
    <w:rsid w:val="6ECA4467"/>
    <w:rsid w:val="6EEC100C"/>
    <w:rsid w:val="709654EB"/>
    <w:rsid w:val="70C62CED"/>
    <w:rsid w:val="71912308"/>
    <w:rsid w:val="71AA0501"/>
    <w:rsid w:val="72334B5B"/>
    <w:rsid w:val="7295497F"/>
    <w:rsid w:val="7302218D"/>
    <w:rsid w:val="73135419"/>
    <w:rsid w:val="739531F2"/>
    <w:rsid w:val="739B5807"/>
    <w:rsid w:val="73BD6C1A"/>
    <w:rsid w:val="744E316F"/>
    <w:rsid w:val="74BB4445"/>
    <w:rsid w:val="74C403DB"/>
    <w:rsid w:val="74E120FE"/>
    <w:rsid w:val="753A661D"/>
    <w:rsid w:val="75405343"/>
    <w:rsid w:val="75C13CF8"/>
    <w:rsid w:val="75D227B9"/>
    <w:rsid w:val="76185D90"/>
    <w:rsid w:val="76EB5674"/>
    <w:rsid w:val="774A136A"/>
    <w:rsid w:val="77756B2D"/>
    <w:rsid w:val="778C6185"/>
    <w:rsid w:val="78AB0A2D"/>
    <w:rsid w:val="79541156"/>
    <w:rsid w:val="79A80BC7"/>
    <w:rsid w:val="79CD6D28"/>
    <w:rsid w:val="7A3E38FA"/>
    <w:rsid w:val="7ADB0244"/>
    <w:rsid w:val="7AE2097E"/>
    <w:rsid w:val="7B32598B"/>
    <w:rsid w:val="7B39441D"/>
    <w:rsid w:val="7B825CBD"/>
    <w:rsid w:val="7B833B7B"/>
    <w:rsid w:val="7C583E77"/>
    <w:rsid w:val="7CCA0002"/>
    <w:rsid w:val="7DE31DEC"/>
    <w:rsid w:val="7E236C23"/>
    <w:rsid w:val="7E774EB5"/>
    <w:rsid w:val="7ED9063A"/>
    <w:rsid w:val="7F1865E7"/>
    <w:rsid w:val="7FB40415"/>
    <w:rsid w:val="7FF00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rPr>
      <w:sz w:val="24"/>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autoRedefine/>
    <w:qFormat/>
    <w:uiPriority w:val="99"/>
    <w:rPr>
      <w:sz w:val="18"/>
      <w:szCs w:val="18"/>
    </w:rPr>
  </w:style>
  <w:style w:type="character" w:customStyle="1" w:styleId="12">
    <w:name w:val="批注框文本 Char"/>
    <w:basedOn w:val="9"/>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1399</Words>
  <Characters>1412</Characters>
  <Lines>48</Lines>
  <Paragraphs>13</Paragraphs>
  <TotalTime>1</TotalTime>
  <ScaleCrop>false</ScaleCrop>
  <LinksUpToDate>false</LinksUpToDate>
  <CharactersWithSpaces>1414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eyJoZGlkIjoiMTdiNDU1YTY5MzAxYTM3YjA5ZWRjZDgyNDZiYzc2OWEiLCJ1c2VySWQiOiI3ODUwOTA2ODcifQ==</vt:lpwstr>
  </property>
  <property fmtid="{D5CDD505-2E9C-101B-9397-08002B2CF9AE}" pid="7" name="KSOProductBuildVer">
    <vt:lpwstr>2052-12.1.0.22215</vt:lpwstr>
  </property>
  <property fmtid="{D5CDD505-2E9C-101B-9397-08002B2CF9AE}" pid="8" name="ICV">
    <vt:lpwstr>1A2E7DD536FB4D00B211FA2413E0FB2E_12</vt:lpwstr>
  </property>
</Properties>
</file>