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262099E">
      <w:pPr>
        <w:tabs>
          <w:tab w:val="left" w:pos="4320"/>
        </w:tabs>
        <w:snapToGrid w:val="0"/>
        <w:spacing w:line="360" w:lineRule="auto"/>
        <w:jc w:val="left"/>
        <w:rPr>
          <w:rFonts w:hint="eastAsia" w:ascii="宋体" w:hAnsi="宋体" w:eastAsia="宋体" w:cs="Times New Roman"/>
          <w:b/>
          <w:bCs/>
          <w:kern w:val="44"/>
          <w:sz w:val="28"/>
          <w:szCs w:val="28"/>
          <w:lang w:val="en-US" w:eastAsia="zh-CN"/>
        </w:rPr>
      </w:pPr>
      <w:bookmarkStart w:id="3" w:name="_GoBack"/>
      <w:bookmarkEnd w:id="3"/>
      <w:r>
        <w:rPr>
          <w:rFonts w:hint="eastAsia" w:ascii="宋体" w:hAnsi="宋体" w:eastAsia="宋体" w:cs="Times New Roman"/>
          <w:b/>
          <w:bCs/>
          <w:kern w:val="44"/>
          <w:sz w:val="28"/>
          <w:szCs w:val="28"/>
          <w:lang w:val="en-US" w:eastAsia="zh-CN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11976100</wp:posOffset>
            </wp:positionH>
            <wp:positionV relativeFrom="topMargin">
              <wp:posOffset>12268200</wp:posOffset>
            </wp:positionV>
            <wp:extent cx="254000" cy="254000"/>
            <wp:effectExtent l="0" t="0" r="12700" b="12700"/>
            <wp:wrapNone/>
            <wp:docPr id="100014" name="图片 1000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4" name="图片 100014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54000" cy="254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bookmarkStart w:id="0" w:name="_Hlk22374094"/>
    </w:p>
    <w:p w14:paraId="296DFCCE">
      <w:pPr>
        <w:tabs>
          <w:tab w:val="left" w:pos="4320"/>
        </w:tabs>
        <w:snapToGrid w:val="0"/>
        <w:spacing w:line="360" w:lineRule="auto"/>
        <w:jc w:val="center"/>
        <w:rPr>
          <w:rFonts w:hint="default" w:ascii="宋体" w:hAnsi="宋体" w:eastAsia="宋体" w:cs="Times New Roman"/>
          <w:b/>
          <w:bCs/>
          <w:kern w:val="44"/>
          <w:sz w:val="28"/>
          <w:szCs w:val="28"/>
          <w:lang w:val="en-US" w:eastAsia="zh-CN"/>
        </w:rPr>
      </w:pPr>
      <w:r>
        <w:rPr>
          <w:rFonts w:hint="eastAsia" w:ascii="宋体" w:hAnsi="宋体" w:eastAsia="宋体" w:cs="Times New Roman"/>
          <w:b/>
          <w:bCs/>
          <w:kern w:val="44"/>
          <w:sz w:val="28"/>
          <w:szCs w:val="28"/>
          <w:lang w:val="en-US" w:eastAsia="zh-CN"/>
        </w:rPr>
        <w:t>第7课 母爱如莲自荫蔽  化作金花昵母亲——《散文诗二首》教学设计</w:t>
      </w:r>
    </w:p>
    <w:p w14:paraId="3F3C0670">
      <w:pPr>
        <w:tabs>
          <w:tab w:val="left" w:pos="4320"/>
        </w:tabs>
        <w:snapToGrid w:val="0"/>
        <w:spacing w:line="360" w:lineRule="auto"/>
        <w:jc w:val="left"/>
        <w:rPr>
          <w:rFonts w:ascii="宋体" w:hAnsi="宋体" w:eastAsia="宋体" w:cs="Times New Roman"/>
          <w:b/>
          <w:szCs w:val="21"/>
        </w:rPr>
      </w:pPr>
    </w:p>
    <w:p w14:paraId="3A87C5B7">
      <w:pPr>
        <w:tabs>
          <w:tab w:val="left" w:pos="4320"/>
        </w:tabs>
        <w:snapToGrid w:val="0"/>
        <w:spacing w:line="360" w:lineRule="auto"/>
        <w:jc w:val="left"/>
        <w:rPr>
          <w:rFonts w:ascii="宋体" w:hAnsi="宋体" w:eastAsia="宋体" w:cs="Times New Roman"/>
          <w:b/>
          <w:szCs w:val="21"/>
        </w:rPr>
      </w:pPr>
      <w:r>
        <w:rPr>
          <w:rFonts w:ascii="宋体" w:hAnsi="宋体" w:eastAsia="宋体" w:cs="Times New Roman"/>
          <w:b/>
          <w:szCs w:val="21"/>
        </w:rPr>
        <w:t>【教学目标】</w:t>
      </w:r>
    </w:p>
    <w:p w14:paraId="6C4F1057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szCs w:val="21"/>
        </w:rPr>
      </w:pPr>
      <w:bookmarkStart w:id="1" w:name="_Hlk46172034"/>
      <w:r>
        <w:rPr>
          <w:rFonts w:ascii="宋体" w:hAnsi="宋体" w:eastAsia="宋体" w:cs="Times New Roman"/>
          <w:szCs w:val="21"/>
        </w:rPr>
        <w:t>1.</w:t>
      </w:r>
      <w:r>
        <w:rPr>
          <w:rFonts w:hint="eastAsia" w:ascii="宋体" w:hAnsi="宋体" w:eastAsia="宋体" w:cs="Times New Roman"/>
          <w:szCs w:val="21"/>
        </w:rPr>
        <w:t>整体把握两首散文诗在思想内容、感情基调思角度、语言风格等方面的异同。</w:t>
      </w:r>
    </w:p>
    <w:p w14:paraId="41606C38">
      <w:pPr>
        <w:tabs>
          <w:tab w:val="left" w:pos="4320"/>
        </w:tabs>
        <w:snapToGrid w:val="0"/>
        <w:spacing w:line="360" w:lineRule="auto"/>
        <w:ind w:firstLine="420" w:firstLineChars="200"/>
        <w:rPr>
          <w:rFonts w:ascii="宋体" w:hAnsi="宋体" w:eastAsia="宋体" w:cs="Times New Roman"/>
          <w:szCs w:val="21"/>
        </w:rPr>
      </w:pPr>
      <w:r>
        <w:rPr>
          <w:rFonts w:ascii="宋体" w:hAnsi="宋体" w:eastAsia="宋体" w:cs="Times New Roman"/>
          <w:szCs w:val="21"/>
        </w:rPr>
        <w:t>2.</w:t>
      </w:r>
      <w:r>
        <w:rPr>
          <w:rFonts w:hint="eastAsia" w:ascii="宋体" w:hAnsi="宋体" w:eastAsia="宋体" w:cs="Times New Roman"/>
          <w:szCs w:val="21"/>
        </w:rPr>
        <w:t>反复朗读，在朗读中感受作品的美好意境和语言风格。</w:t>
      </w:r>
      <w:r>
        <w:rPr>
          <w:rFonts w:ascii="宋体" w:hAnsi="宋体" w:eastAsia="宋体" w:cs="Times New Roman"/>
          <w:szCs w:val="21"/>
        </w:rPr>
        <w:t xml:space="preserve"> </w:t>
      </w:r>
    </w:p>
    <w:p w14:paraId="6EF74CE9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default" w:ascii="宋体" w:hAnsi="宋体" w:eastAsia="宋体" w:cs="Times New Roman"/>
          <w:szCs w:val="21"/>
          <w:lang w:val="en-US" w:eastAsia="zh-CN"/>
        </w:rPr>
      </w:pPr>
      <w:r>
        <w:rPr>
          <w:rFonts w:ascii="宋体" w:hAnsi="宋体" w:eastAsia="宋体" w:cs="Times New Roman"/>
          <w:szCs w:val="21"/>
        </w:rPr>
        <w:t>3.</w:t>
      </w:r>
      <w:r>
        <w:rPr>
          <w:rFonts w:hint="eastAsia" w:ascii="宋体" w:hAnsi="宋体" w:eastAsia="宋体" w:cs="Times New Roman"/>
          <w:szCs w:val="21"/>
        </w:rPr>
        <w:t>初步感知散文诗的特点</w:t>
      </w:r>
      <w:r>
        <w:rPr>
          <w:rFonts w:hint="eastAsia" w:ascii="宋体" w:hAnsi="宋体" w:eastAsia="宋体" w:cs="Times New Roman"/>
          <w:szCs w:val="21"/>
          <w:lang w:val="en-US" w:eastAsia="zh-CN"/>
        </w:rPr>
        <w:t>。</w:t>
      </w:r>
    </w:p>
    <w:bookmarkEnd w:id="1"/>
    <w:p w14:paraId="2D1AF9A1">
      <w:pPr>
        <w:tabs>
          <w:tab w:val="left" w:pos="4320"/>
        </w:tabs>
        <w:snapToGrid w:val="0"/>
        <w:spacing w:line="360" w:lineRule="auto"/>
        <w:rPr>
          <w:rFonts w:ascii="宋体" w:hAnsi="宋体" w:eastAsia="宋体" w:cs="Times New Roman"/>
          <w:szCs w:val="21"/>
        </w:rPr>
      </w:pPr>
      <w:r>
        <w:rPr>
          <w:rFonts w:ascii="宋体" w:hAnsi="宋体" w:eastAsia="宋体" w:cs="Times New Roman"/>
          <w:b/>
          <w:szCs w:val="21"/>
        </w:rPr>
        <w:t>【</w:t>
      </w:r>
      <w:r>
        <w:rPr>
          <w:rFonts w:hint="eastAsia" w:ascii="宋体" w:hAnsi="宋体" w:eastAsia="宋体" w:cs="Times New Roman"/>
          <w:b/>
          <w:szCs w:val="21"/>
        </w:rPr>
        <w:t>重点难点</w:t>
      </w:r>
      <w:r>
        <w:rPr>
          <w:rFonts w:ascii="宋体" w:hAnsi="宋体" w:eastAsia="宋体" w:cs="Times New Roman"/>
          <w:b/>
          <w:szCs w:val="21"/>
        </w:rPr>
        <w:t>】</w:t>
      </w:r>
    </w:p>
    <w:p w14:paraId="7B1E053A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szCs w:val="21"/>
        </w:rPr>
      </w:pPr>
      <w:bookmarkStart w:id="2" w:name="_Hlk46172042"/>
      <w:r>
        <w:rPr>
          <w:rFonts w:hint="eastAsia" w:ascii="宋体" w:hAnsi="宋体" w:eastAsia="宋体" w:cs="Times New Roman"/>
          <w:szCs w:val="21"/>
        </w:rPr>
        <w:t>1.整体把握两首散文诗在思想内容、感情基调思角度、语言风格等方面的异同。</w:t>
      </w:r>
    </w:p>
    <w:p w14:paraId="13B1284B">
      <w:pPr>
        <w:tabs>
          <w:tab w:val="left" w:pos="4320"/>
        </w:tabs>
        <w:snapToGrid w:val="0"/>
        <w:spacing w:line="360" w:lineRule="auto"/>
        <w:ind w:firstLine="420" w:firstLineChars="200"/>
        <w:rPr>
          <w:rFonts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2.反复朗读，在朗读中感受作品的美好意境和语言风格。</w:t>
      </w:r>
    </w:p>
    <w:bookmarkEnd w:id="2"/>
    <w:p w14:paraId="59B8E8A2">
      <w:pPr>
        <w:tabs>
          <w:tab w:val="left" w:pos="4320"/>
        </w:tabs>
        <w:snapToGrid w:val="0"/>
        <w:spacing w:line="360" w:lineRule="auto"/>
        <w:rPr>
          <w:rFonts w:ascii="宋体" w:hAnsi="宋体" w:eastAsia="宋体" w:cs="Times New Roman"/>
          <w:szCs w:val="21"/>
        </w:rPr>
      </w:pPr>
      <w:r>
        <w:rPr>
          <w:rFonts w:ascii="宋体" w:hAnsi="宋体" w:eastAsia="宋体" w:cs="Times New Roman"/>
          <w:b/>
          <w:szCs w:val="21"/>
        </w:rPr>
        <w:t>【</w:t>
      </w:r>
      <w:r>
        <w:rPr>
          <w:rFonts w:hint="eastAsia" w:ascii="宋体" w:hAnsi="宋体" w:eastAsia="宋体" w:cs="Times New Roman"/>
          <w:b/>
          <w:szCs w:val="21"/>
          <w:lang w:val="en-US" w:eastAsia="zh-CN"/>
        </w:rPr>
        <w:t>任务群</w:t>
      </w:r>
      <w:r>
        <w:rPr>
          <w:rFonts w:ascii="宋体" w:hAnsi="宋体" w:eastAsia="宋体" w:cs="Times New Roman"/>
          <w:b/>
          <w:szCs w:val="21"/>
        </w:rPr>
        <w:t>】</w:t>
      </w:r>
    </w:p>
    <w:p w14:paraId="6D2852F1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任务一：读故事猜想人物</w:t>
      </w:r>
    </w:p>
    <w:p w14:paraId="3D15F49D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任务二：品读·概括画面知写法</w:t>
      </w:r>
    </w:p>
    <w:p w14:paraId="73A51CA7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任务三：研读·把握关键明主旨</w:t>
      </w:r>
    </w:p>
    <w:p w14:paraId="219A14A3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任务四：诵读·读出诗意韵味</w:t>
      </w:r>
    </w:p>
    <w:p w14:paraId="7DCE55CF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任务</w:t>
      </w:r>
      <w:r>
        <w:rPr>
          <w:rFonts w:hint="eastAsia" w:ascii="宋体" w:hAnsi="宋体" w:eastAsia="宋体" w:cs="Times New Roman"/>
          <w:szCs w:val="21"/>
          <w:lang w:val="en-US" w:eastAsia="zh-CN"/>
        </w:rPr>
        <w:t>五</w:t>
      </w:r>
      <w:r>
        <w:rPr>
          <w:rFonts w:hint="eastAsia" w:ascii="宋体" w:hAnsi="宋体" w:eastAsia="宋体" w:cs="Times New Roman"/>
          <w:szCs w:val="21"/>
        </w:rPr>
        <w:t>：比读·感知散文诗特点</w:t>
      </w:r>
    </w:p>
    <w:p w14:paraId="0ACEBE58">
      <w:pPr>
        <w:tabs>
          <w:tab w:val="left" w:pos="4320"/>
        </w:tabs>
        <w:snapToGrid w:val="0"/>
        <w:spacing w:line="360" w:lineRule="auto"/>
        <w:jc w:val="left"/>
        <w:rPr>
          <w:rFonts w:ascii="宋体" w:hAnsi="宋体" w:eastAsia="宋体" w:cs="Times New Roman"/>
          <w:b/>
          <w:szCs w:val="21"/>
        </w:rPr>
      </w:pPr>
      <w:r>
        <w:rPr>
          <w:rFonts w:ascii="宋体" w:hAnsi="宋体" w:eastAsia="宋体" w:cs="Times New Roman"/>
          <w:b/>
          <w:szCs w:val="21"/>
        </w:rPr>
        <w:t>【课时安排】</w:t>
      </w:r>
    </w:p>
    <w:p w14:paraId="2F0C3F7F">
      <w:pPr>
        <w:tabs>
          <w:tab w:val="left" w:pos="4320"/>
        </w:tabs>
        <w:snapToGrid w:val="0"/>
        <w:spacing w:line="360" w:lineRule="auto"/>
        <w:ind w:firstLine="420" w:firstLineChars="200"/>
        <w:rPr>
          <w:rFonts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  <w:lang w:val="en-US" w:eastAsia="zh-CN"/>
        </w:rPr>
        <w:t>2</w:t>
      </w:r>
      <w:r>
        <w:rPr>
          <w:rFonts w:ascii="宋体" w:hAnsi="宋体" w:eastAsia="宋体" w:cs="Times New Roman"/>
          <w:szCs w:val="21"/>
        </w:rPr>
        <w:t>课时</w:t>
      </w:r>
    </w:p>
    <w:p w14:paraId="6B4A220B">
      <w:pPr>
        <w:tabs>
          <w:tab w:val="left" w:pos="4320"/>
        </w:tabs>
        <w:snapToGrid w:val="0"/>
        <w:spacing w:line="360" w:lineRule="auto"/>
        <w:jc w:val="left"/>
        <w:rPr>
          <w:rFonts w:ascii="宋体" w:hAnsi="宋体" w:eastAsia="宋体" w:cs="Times New Roman"/>
          <w:b/>
          <w:szCs w:val="21"/>
        </w:rPr>
      </w:pPr>
      <w:r>
        <w:rPr>
          <w:rFonts w:ascii="宋体" w:hAnsi="宋体" w:eastAsia="宋体" w:cs="Times New Roman"/>
          <w:b/>
          <w:szCs w:val="21"/>
        </w:rPr>
        <w:t>【教学过程】</w:t>
      </w:r>
    </w:p>
    <w:p w14:paraId="58E825A6">
      <w:pPr>
        <w:widowControl/>
        <w:spacing w:before="260" w:after="260" w:line="360" w:lineRule="auto"/>
        <w:jc w:val="center"/>
        <w:outlineLvl w:val="1"/>
        <w:rPr>
          <w:rFonts w:ascii="宋体" w:hAnsi="宋体" w:eastAsia="宋体" w:cs="Times New Roman"/>
          <w:b/>
          <w:bCs/>
          <w:szCs w:val="21"/>
        </w:rPr>
      </w:pPr>
      <w:r>
        <w:rPr>
          <w:rFonts w:ascii="宋体" w:hAnsi="宋体" w:eastAsia="宋体" w:cs="Times New Roman"/>
          <w:b/>
          <w:bCs/>
          <w:szCs w:val="21"/>
        </w:rPr>
        <w:t>第一课时</w:t>
      </w:r>
    </w:p>
    <w:p w14:paraId="0F7C88B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2" w:firstLineChars="200"/>
        <w:textAlignment w:val="auto"/>
        <w:rPr>
          <w:rFonts w:hint="default" w:ascii="宋体" w:hAnsi="宋体" w:eastAsia="宋体" w:cs="宋体"/>
          <w:b/>
          <w:bCs/>
          <w:sz w:val="21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1"/>
          <w:lang w:val="en-US" w:eastAsia="zh-CN"/>
        </w:rPr>
        <w:t>一、导入新课</w:t>
      </w:r>
    </w:p>
    <w:p w14:paraId="2898FA6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sz w:val="21"/>
          <w:lang w:val="en-US" w:eastAsia="zh-CN"/>
        </w:rPr>
      </w:pPr>
      <w:r>
        <w:rPr>
          <w:rFonts w:hint="eastAsia" w:ascii="宋体" w:hAnsi="宋体" w:eastAsia="宋体" w:cs="宋体"/>
          <w:sz w:val="21"/>
          <w:lang w:val="en-US" w:eastAsia="zh-CN"/>
        </w:rPr>
        <w:t>用声音传递亲情，用视频感恩母爱。在感恩节即将来临之际，学校拟举办以《金色花》和《荷叶·母亲》为蓝本的诵读活动，并录制短视频，请你参与完成相应任务。</w:t>
      </w:r>
    </w:p>
    <w:p w14:paraId="7E081C2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2" w:firstLineChars="200"/>
        <w:textAlignment w:val="auto"/>
        <w:rPr>
          <w:rFonts w:hint="eastAsia" w:ascii="宋体" w:hAnsi="宋体" w:eastAsia="宋体" w:cs="宋体"/>
          <w:b/>
          <w:bCs/>
          <w:sz w:val="21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1"/>
          <w:lang w:val="en-US" w:eastAsia="zh-CN"/>
        </w:rPr>
        <w:t>二、教学新课</w:t>
      </w:r>
    </w:p>
    <w:p w14:paraId="0C075A8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黑体" w:hAnsi="黑体" w:eastAsia="黑体" w:cs="黑体"/>
          <w:b w:val="0"/>
          <w:bCs w:val="0"/>
          <w:sz w:val="21"/>
        </w:rPr>
      </w:pPr>
      <w:r>
        <w:rPr>
          <w:rFonts w:hint="eastAsia" w:ascii="黑体" w:hAnsi="黑体" w:eastAsia="黑体" w:cs="黑体"/>
          <w:b w:val="0"/>
          <w:bCs w:val="0"/>
          <w:color w:val="0000FF"/>
          <w:sz w:val="21"/>
        </w:rPr>
        <w:t>任务一：读故事猜想人物</w:t>
      </w:r>
    </w:p>
    <w:p w14:paraId="406E2B4F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1.</w:t>
      </w:r>
      <w:r>
        <w:rPr>
          <w:rFonts w:hint="eastAsia" w:ascii="宋体" w:hAnsi="宋体" w:eastAsia="宋体" w:cs="Times New Roman"/>
          <w:color w:val="000000"/>
          <w:szCs w:val="21"/>
        </w:rPr>
        <w:t>请同学们读下面故事，猜想故事中的世纪老人是谁？她的朋友又是谁？</w:t>
      </w:r>
    </w:p>
    <w:p w14:paraId="23C172F1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楷体" w:hAnsi="楷体" w:eastAsia="楷体" w:cs="楷体"/>
          <w:b w:val="0"/>
          <w:bCs w:val="0"/>
          <w:color w:val="000000"/>
          <w:szCs w:val="21"/>
        </w:rPr>
      </w:pPr>
      <w:r>
        <w:rPr>
          <w:rFonts w:hint="eastAsia" w:ascii="楷体" w:hAnsi="楷体" w:eastAsia="楷体" w:cs="楷体"/>
          <w:b w:val="0"/>
          <w:bCs w:val="0"/>
          <w:color w:val="000000"/>
          <w:szCs w:val="21"/>
          <w:lang w:eastAsia="zh-CN"/>
        </w:rPr>
        <w:t>（</w:t>
      </w:r>
      <w:r>
        <w:rPr>
          <w:rFonts w:hint="eastAsia" w:ascii="楷体" w:hAnsi="楷体" w:eastAsia="楷体" w:cs="楷体"/>
          <w:b w:val="0"/>
          <w:bCs w:val="0"/>
          <w:color w:val="000000"/>
          <w:szCs w:val="21"/>
          <w:lang w:val="en-US" w:eastAsia="zh-CN"/>
        </w:rPr>
        <w:t>屏显</w:t>
      </w:r>
      <w:r>
        <w:rPr>
          <w:rFonts w:hint="eastAsia" w:ascii="楷体" w:hAnsi="楷体" w:eastAsia="楷体" w:cs="楷体"/>
          <w:b w:val="0"/>
          <w:bCs w:val="0"/>
          <w:color w:val="000000"/>
          <w:szCs w:val="21"/>
          <w:lang w:eastAsia="zh-CN"/>
        </w:rPr>
        <w:t>）</w:t>
      </w:r>
      <w:r>
        <w:rPr>
          <w:rFonts w:hint="eastAsia" w:ascii="楷体" w:hAnsi="楷体" w:eastAsia="楷体" w:cs="楷体"/>
          <w:b w:val="0"/>
          <w:bCs w:val="0"/>
          <w:color w:val="000000"/>
          <w:szCs w:val="21"/>
        </w:rPr>
        <w:t>一位世纪老人在年轻的时候,曾给远方的朋友写信:在去年秋风萧瑟、月明星稀的一个夜晚,一本书无意中将你介绍给我,我读完了你的传略和诗文——心中不作别想,只深深地觉得澄澈……凄美。</w:t>
      </w:r>
    </w:p>
    <w:p w14:paraId="69C15EF7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楷体" w:hAnsi="楷体" w:eastAsia="楷体" w:cs="楷体"/>
          <w:b w:val="0"/>
          <w:bCs w:val="0"/>
          <w:color w:val="000000"/>
          <w:szCs w:val="21"/>
        </w:rPr>
      </w:pPr>
      <w:r>
        <w:rPr>
          <w:rFonts w:hint="eastAsia" w:ascii="楷体" w:hAnsi="楷体" w:eastAsia="楷体" w:cs="楷体"/>
          <w:b w:val="0"/>
          <w:bCs w:val="0"/>
          <w:color w:val="000000"/>
          <w:szCs w:val="21"/>
        </w:rPr>
        <w:t>你的极端信仰——你的“宇宙和个人的灵魂中间有一大调和”的信仰;你的存蓄“天然的美感”,发挥“天然的美感”的诗词,都渗入我的脑海中,和我原来的“不能言说”的思想,一缕缕的合成琴弦,奏出缥缈神奇无调无声的音乐。</w:t>
      </w:r>
    </w:p>
    <w:p w14:paraId="42D2F9C5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预设：这位世纪老人就是：冰心，她的朋友是：泰戈尔。</w:t>
      </w:r>
    </w:p>
    <w:p w14:paraId="6271F79E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同时屏显：</w:t>
      </w:r>
    </w:p>
    <w:p w14:paraId="2C5219C5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default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default" w:ascii="宋体" w:hAnsi="宋体" w:eastAsia="宋体" w:cs="Times New Roman"/>
          <w:color w:val="000000"/>
          <w:szCs w:val="21"/>
          <w:lang w:val="en-US" w:eastAsia="zh-CN"/>
        </w:rPr>
        <w:t>冰心(1900－1999)，原名谢婉莹，福建长乐人。作家，诗人。1921年加入文学研究会，创作提倡“爱的哲学”。早期所作“问题小说”具有反封建意义，散文、诗歌讴歌童心和母爱,后期作品以儿童文学为主。</w:t>
      </w:r>
    </w:p>
    <w:p w14:paraId="36D5E8B5">
      <w:pPr>
        <w:tabs>
          <w:tab w:val="left" w:pos="4320"/>
        </w:tabs>
        <w:snapToGrid w:val="0"/>
        <w:spacing w:line="360" w:lineRule="auto"/>
        <w:rPr>
          <w:rFonts w:hint="default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default" w:ascii="宋体" w:hAnsi="宋体" w:eastAsia="宋体" w:cs="Times New Roman"/>
          <w:color w:val="000000"/>
          <w:szCs w:val="21"/>
          <w:lang w:val="en-US" w:eastAsia="zh-CN"/>
        </w:rPr>
        <w:t>代表作品：散文集《寄小读者》《樱花赞》，诗集《繁星》《春水》等。</w:t>
      </w:r>
    </w:p>
    <w:p w14:paraId="2A0F7167">
      <w:pPr>
        <w:tabs>
          <w:tab w:val="left" w:pos="4320"/>
        </w:tabs>
        <w:snapToGrid w:val="0"/>
        <w:spacing w:line="360" w:lineRule="auto"/>
        <w:ind w:firstLine="420" w:firstLineChars="200"/>
        <w:jc w:val="both"/>
        <w:rPr>
          <w:rFonts w:hint="default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default" w:ascii="宋体" w:hAnsi="宋体" w:eastAsia="宋体" w:cs="Times New Roman"/>
          <w:color w:val="000000"/>
          <w:szCs w:val="21"/>
          <w:lang w:val="en-US" w:eastAsia="zh-CN"/>
        </w:rPr>
        <w:t>泰戈尔（1861-1941），印度诗人、作家。1913年获得诺贝尔文学奖。泰戈尔的诗在印度享有史诗的地位。代表作长篇小说《沉船》《戈拉》，诗集《吉檀迦利》《飞鸟集》《园丁集》《新月集》，剧本《摩吉多塔拉》《邮局》《红夹竹桃》等。泰戈尔还擅长作曲和绘画，所作歌曲《人民的意志》于1950年被定为印度国歌。</w:t>
      </w:r>
    </w:p>
    <w:p w14:paraId="6DBAD47A">
      <w:pPr>
        <w:tabs>
          <w:tab w:val="left" w:pos="4320"/>
        </w:tabs>
        <w:snapToGrid w:val="0"/>
        <w:spacing w:line="360" w:lineRule="auto"/>
        <w:ind w:firstLine="420" w:firstLineChars="200"/>
        <w:jc w:val="both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师讲解：</w:t>
      </w:r>
    </w:p>
    <w:p w14:paraId="4826A160">
      <w:pPr>
        <w:tabs>
          <w:tab w:val="left" w:pos="4320"/>
        </w:tabs>
        <w:snapToGrid w:val="0"/>
        <w:spacing w:line="360" w:lineRule="auto"/>
        <w:ind w:firstLine="420" w:firstLineChars="200"/>
        <w:jc w:val="both"/>
        <w:rPr>
          <w:rFonts w:hint="default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default" w:ascii="宋体" w:hAnsi="宋体" w:eastAsia="宋体" w:cs="Times New Roman"/>
          <w:color w:val="000000"/>
          <w:szCs w:val="21"/>
          <w:lang w:val="en-US" w:eastAsia="zh-CN"/>
        </w:rPr>
        <w:t>冰心诗歌的创作受到了泰戈尔很大的影响，从内容到技法再到风格,很多都有泰戈尔诗歌的影子。</w:t>
      </w:r>
    </w:p>
    <w:p w14:paraId="2730A272">
      <w:pPr>
        <w:tabs>
          <w:tab w:val="left" w:pos="4320"/>
        </w:tabs>
        <w:snapToGrid w:val="0"/>
        <w:spacing w:line="360" w:lineRule="auto"/>
        <w:ind w:firstLine="420" w:firstLineChars="200"/>
        <w:jc w:val="both"/>
        <w:rPr>
          <w:rFonts w:hint="default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default" w:ascii="宋体" w:hAnsi="宋体" w:eastAsia="宋体" w:cs="Times New Roman"/>
          <w:color w:val="000000"/>
          <w:szCs w:val="21"/>
          <w:lang w:val="en-US" w:eastAsia="zh-CN"/>
        </w:rPr>
        <w:t>闻一多认为,冰心是“中国最善学泰戈尔”的女作家。</w:t>
      </w:r>
    </w:p>
    <w:p w14:paraId="001D401C">
      <w:pPr>
        <w:tabs>
          <w:tab w:val="left" w:pos="4320"/>
        </w:tabs>
        <w:snapToGrid w:val="0"/>
        <w:spacing w:line="360" w:lineRule="auto"/>
        <w:ind w:firstLine="420" w:firstLineChars="200"/>
        <w:jc w:val="both"/>
        <w:rPr>
          <w:rFonts w:hint="default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default" w:ascii="宋体" w:hAnsi="宋体" w:eastAsia="宋体" w:cs="Times New Roman"/>
          <w:color w:val="000000"/>
          <w:szCs w:val="21"/>
          <w:lang w:val="en-US" w:eastAsia="zh-CN"/>
        </w:rPr>
        <w:t>冰心自己则说:“我自己写《繁星》的时候,并不是在写诗,只是受了泰戈尔的《飞鸟集》的影响。”</w:t>
      </w:r>
    </w:p>
    <w:p w14:paraId="3B569974">
      <w:pPr>
        <w:tabs>
          <w:tab w:val="left" w:pos="4320"/>
        </w:tabs>
        <w:snapToGrid w:val="0"/>
        <w:spacing w:line="360" w:lineRule="auto"/>
        <w:ind w:firstLine="420" w:firstLineChars="200"/>
        <w:jc w:val="both"/>
        <w:rPr>
          <w:rFonts w:hint="default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default" w:ascii="宋体" w:hAnsi="宋体" w:eastAsia="宋体" w:cs="Times New Roman"/>
          <w:color w:val="000000"/>
          <w:szCs w:val="21"/>
          <w:lang w:val="en-US" w:eastAsia="zh-CN"/>
        </w:rPr>
        <w:t>冰心和泰戈尔的诗歌会有很多相似之处。</w:t>
      </w:r>
    </w:p>
    <w:p w14:paraId="7ECCCA84">
      <w:pPr>
        <w:tabs>
          <w:tab w:val="left" w:pos="4320"/>
        </w:tabs>
        <w:snapToGrid w:val="0"/>
        <w:spacing w:line="360" w:lineRule="auto"/>
        <w:ind w:firstLine="420" w:firstLineChars="200"/>
        <w:jc w:val="both"/>
        <w:rPr>
          <w:rFonts w:hint="default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default" w:ascii="宋体" w:hAnsi="宋体" w:eastAsia="宋体" w:cs="Times New Roman"/>
          <w:color w:val="000000"/>
          <w:szCs w:val="21"/>
          <w:lang w:val="en-US" w:eastAsia="zh-CN"/>
        </w:rPr>
        <w:t>把这泰戈尔的《金色花》和冰心的《荷叶·母亲》放在一块来学习，不单单是这两篇都是歌颂母爱的散文诗。其实，两位诗人也有很大的渊源。</w:t>
      </w:r>
    </w:p>
    <w:p w14:paraId="0AE5DDB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黑体" w:hAnsi="黑体" w:eastAsia="黑体" w:cs="黑体"/>
          <w:b w:val="0"/>
          <w:bCs w:val="0"/>
          <w:color w:val="0000FF"/>
          <w:sz w:val="21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color w:val="0000FF"/>
          <w:sz w:val="21"/>
          <w:lang w:val="en-US" w:eastAsia="zh-CN"/>
        </w:rPr>
        <w:t>任务二：品读·概括画面知写法</w:t>
      </w:r>
    </w:p>
    <w:p w14:paraId="16CB70B3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宋体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0000"/>
          <w:szCs w:val="21"/>
          <w:lang w:val="en-US" w:eastAsia="zh-CN"/>
        </w:rPr>
        <w:t xml:space="preserve">1.自由读两首散文诗，在课文中标注下列词语读音，并理解词义。 </w:t>
      </w:r>
    </w:p>
    <w:p w14:paraId="1F51C356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宋体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0000"/>
          <w:szCs w:val="21"/>
          <w:lang w:val="en-US" w:eastAsia="zh-CN"/>
        </w:rPr>
        <w:t>屏显：</w:t>
      </w:r>
    </w:p>
    <w:p w14:paraId="65B5A8C5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宋体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0000"/>
          <w:sz w:val="21"/>
          <w:szCs w:val="21"/>
          <w:em w:val="dot"/>
          <w:lang w:val="en-US" w:eastAsia="zh-CN"/>
        </w:rPr>
        <w:t>匿</w:t>
      </w:r>
      <w:r>
        <w:rPr>
          <w:rFonts w:hint="eastAsia" w:ascii="宋体" w:hAnsi="宋体" w:eastAsia="宋体" w:cs="宋体"/>
          <w:color w:val="000000"/>
          <w:szCs w:val="21"/>
          <w:lang w:val="en-US" w:eastAsia="zh-CN"/>
        </w:rPr>
        <w:t>（nì）笑：偷偷地笑。</w:t>
      </w:r>
    </w:p>
    <w:p w14:paraId="22506AD7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宋体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0000"/>
          <w:szCs w:val="21"/>
          <w:lang w:val="en-US" w:eastAsia="zh-CN"/>
        </w:rPr>
        <w:t>沐</w:t>
      </w:r>
      <w:r>
        <w:rPr>
          <w:rFonts w:hint="eastAsia" w:ascii="宋体" w:hAnsi="宋体" w:eastAsia="宋体" w:cs="宋体"/>
          <w:color w:val="000000"/>
          <w:sz w:val="21"/>
          <w:szCs w:val="21"/>
          <w:em w:val="dot"/>
          <w:lang w:val="en-US" w:eastAsia="zh-CN"/>
        </w:rPr>
        <w:t>浴</w:t>
      </w:r>
      <w:r>
        <w:rPr>
          <w:rFonts w:hint="eastAsia" w:ascii="宋体" w:hAnsi="宋体" w:eastAsia="宋体" w:cs="宋体"/>
          <w:color w:val="000000"/>
          <w:szCs w:val="21"/>
          <w:lang w:val="en-US" w:eastAsia="zh-CN"/>
        </w:rPr>
        <w:t>（yù）：洗澡，洗浴。</w:t>
      </w:r>
    </w:p>
    <w:p w14:paraId="096641AD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宋体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0000"/>
          <w:sz w:val="21"/>
          <w:szCs w:val="21"/>
          <w:em w:val="dot"/>
          <w:lang w:val="en-US" w:eastAsia="zh-CN"/>
        </w:rPr>
        <w:t>祷</w:t>
      </w:r>
      <w:r>
        <w:rPr>
          <w:rFonts w:hint="eastAsia" w:ascii="宋体" w:hAnsi="宋体" w:eastAsia="宋体" w:cs="宋体"/>
          <w:color w:val="000000"/>
          <w:szCs w:val="21"/>
          <w:lang w:val="en-US" w:eastAsia="zh-CN"/>
        </w:rPr>
        <w:t>（dǎo）告：祝告鬼神，以求福佑。</w:t>
      </w:r>
    </w:p>
    <w:p w14:paraId="38FA17BB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宋体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0000"/>
          <w:szCs w:val="21"/>
          <w:lang w:val="en-US" w:eastAsia="zh-CN"/>
        </w:rPr>
        <w:t>《罗摩</w:t>
      </w:r>
      <w:r>
        <w:rPr>
          <w:rFonts w:hint="eastAsia" w:ascii="宋体" w:hAnsi="宋体" w:eastAsia="宋体" w:cs="宋体"/>
          <w:color w:val="000000"/>
          <w:sz w:val="21"/>
          <w:szCs w:val="21"/>
          <w:em w:val="dot"/>
          <w:lang w:val="en-US" w:eastAsia="zh-CN"/>
        </w:rPr>
        <w:t>衍</w:t>
      </w:r>
      <w:r>
        <w:rPr>
          <w:rFonts w:hint="eastAsia" w:ascii="宋体" w:hAnsi="宋体" w:eastAsia="宋体" w:cs="宋体"/>
          <w:color w:val="000000"/>
          <w:szCs w:val="21"/>
          <w:lang w:val="en-US" w:eastAsia="zh-CN"/>
        </w:rPr>
        <w:t>（yǎn）那》：印度长篇叙事诗。</w:t>
      </w:r>
    </w:p>
    <w:p w14:paraId="35F9CEB9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宋体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0000"/>
          <w:sz w:val="21"/>
          <w:szCs w:val="21"/>
          <w:em w:val="dot"/>
          <w:lang w:val="en-US" w:eastAsia="zh-CN"/>
        </w:rPr>
        <w:t>蒂</w:t>
      </w:r>
      <w:r>
        <w:rPr>
          <w:rFonts w:hint="eastAsia" w:ascii="宋体" w:hAnsi="宋体" w:eastAsia="宋体" w:cs="宋体"/>
          <w:color w:val="000000"/>
          <w:szCs w:val="21"/>
          <w:lang w:val="en-US" w:eastAsia="zh-CN"/>
        </w:rPr>
        <w:t>（dì）：瓜、果等跟茎、枝相连的部分；把儿（bàr）。</w:t>
      </w:r>
    </w:p>
    <w:p w14:paraId="39F9F5BD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宋体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0000"/>
          <w:sz w:val="21"/>
          <w:szCs w:val="21"/>
          <w:em w:val="dot"/>
          <w:lang w:val="en-US" w:eastAsia="zh-CN"/>
        </w:rPr>
        <w:t>姊</w:t>
      </w:r>
      <w:r>
        <w:rPr>
          <w:rFonts w:hint="eastAsia" w:ascii="宋体" w:hAnsi="宋体" w:eastAsia="宋体" w:cs="宋体"/>
          <w:color w:val="000000"/>
          <w:szCs w:val="21"/>
          <w:lang w:val="en-US" w:eastAsia="zh-CN"/>
        </w:rPr>
        <w:t>（zǐ）妹：姐姐和妹妹；对年辈相当的女性的通称</w:t>
      </w:r>
    </w:p>
    <w:p w14:paraId="186884A7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宋体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0000"/>
          <w:sz w:val="21"/>
          <w:szCs w:val="21"/>
          <w:em w:val="dot"/>
          <w:lang w:val="en-US" w:eastAsia="zh-CN"/>
        </w:rPr>
        <w:t>菡萏</w:t>
      </w:r>
      <w:r>
        <w:rPr>
          <w:rFonts w:hint="eastAsia" w:ascii="宋体" w:hAnsi="宋体" w:eastAsia="宋体" w:cs="宋体"/>
          <w:color w:val="000000"/>
          <w:szCs w:val="21"/>
          <w:lang w:val="en-US" w:eastAsia="zh-CN"/>
        </w:rPr>
        <w:t>（hàn dàn ）：荷花的别称，文中指红莲含苞待放。</w:t>
      </w:r>
    </w:p>
    <w:p w14:paraId="05A4DC5C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宋体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0000"/>
          <w:szCs w:val="21"/>
          <w:lang w:val="en-US" w:eastAsia="zh-CN"/>
        </w:rPr>
        <w:t>花</w:t>
      </w:r>
      <w:r>
        <w:rPr>
          <w:rFonts w:hint="eastAsia" w:ascii="宋体" w:hAnsi="宋体" w:eastAsia="宋体" w:cs="宋体"/>
          <w:color w:val="000000"/>
          <w:sz w:val="21"/>
          <w:szCs w:val="21"/>
          <w:em w:val="dot"/>
          <w:lang w:val="en-US" w:eastAsia="zh-CN"/>
        </w:rPr>
        <w:t>瑞</w:t>
      </w:r>
      <w:r>
        <w:rPr>
          <w:rFonts w:hint="eastAsia" w:ascii="宋体" w:hAnsi="宋体" w:eastAsia="宋体" w:cs="宋体"/>
          <w:color w:val="000000"/>
          <w:szCs w:val="21"/>
          <w:lang w:val="en-US" w:eastAsia="zh-CN"/>
        </w:rPr>
        <w:t>(ruì)：花带来的好兆头。</w:t>
      </w:r>
    </w:p>
    <w:p w14:paraId="4F6984E0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宋体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0000"/>
          <w:szCs w:val="21"/>
          <w:lang w:val="en-US" w:eastAsia="zh-CN"/>
        </w:rPr>
        <w:t>亭亭：形容花木高耸或美好。</w:t>
      </w:r>
    </w:p>
    <w:p w14:paraId="47815473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宋体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0000"/>
          <w:sz w:val="21"/>
          <w:szCs w:val="21"/>
          <w:em w:val="dot"/>
          <w:lang w:val="en-US" w:eastAsia="zh-CN"/>
        </w:rPr>
        <w:t>徘徊</w:t>
      </w:r>
      <w:r>
        <w:rPr>
          <w:rFonts w:hint="eastAsia" w:ascii="宋体" w:hAnsi="宋体" w:eastAsia="宋体" w:cs="宋体"/>
          <w:color w:val="000000"/>
          <w:szCs w:val="21"/>
          <w:lang w:val="en-US" w:eastAsia="zh-CN"/>
        </w:rPr>
        <w:t>（pái huái）：在一个地方来回地走；比喻犹豫不决。</w:t>
      </w:r>
    </w:p>
    <w:p w14:paraId="25B2E95E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宋体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0000"/>
          <w:sz w:val="21"/>
          <w:szCs w:val="21"/>
          <w:em w:val="dot"/>
          <w:lang w:val="en-US" w:eastAsia="zh-CN"/>
        </w:rPr>
        <w:t>遮蔽</w:t>
      </w:r>
      <w:r>
        <w:rPr>
          <w:rFonts w:hint="eastAsia" w:ascii="宋体" w:hAnsi="宋体" w:eastAsia="宋体" w:cs="宋体"/>
          <w:color w:val="000000"/>
          <w:szCs w:val="21"/>
          <w:lang w:val="en-US" w:eastAsia="zh-CN"/>
        </w:rPr>
        <w:t>（zhē bì）：指遮挡、拦挡。</w:t>
      </w:r>
    </w:p>
    <w:p w14:paraId="599E73BC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宋体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0000"/>
          <w:szCs w:val="21"/>
          <w:lang w:val="en-US" w:eastAsia="zh-CN"/>
        </w:rPr>
        <w:t>心</w:t>
      </w:r>
      <w:r>
        <w:rPr>
          <w:rFonts w:hint="eastAsia" w:ascii="宋体" w:hAnsi="宋体" w:eastAsia="宋体" w:cs="宋体"/>
          <w:color w:val="000000"/>
          <w:sz w:val="21"/>
          <w:szCs w:val="21"/>
          <w:em w:val="dot"/>
          <w:lang w:val="en-US" w:eastAsia="zh-CN"/>
        </w:rPr>
        <w:t>绪</w:t>
      </w:r>
      <w:r>
        <w:rPr>
          <w:rFonts w:hint="eastAsia" w:ascii="宋体" w:hAnsi="宋体" w:eastAsia="宋体" w:cs="宋体"/>
          <w:color w:val="000000"/>
          <w:szCs w:val="21"/>
          <w:lang w:val="en-US" w:eastAsia="zh-CN"/>
        </w:rPr>
        <w:t>（xù）：心思；心情。</w:t>
      </w:r>
    </w:p>
    <w:p w14:paraId="565B658F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宋体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0000"/>
          <w:sz w:val="21"/>
          <w:szCs w:val="21"/>
          <w:em w:val="dot"/>
          <w:lang w:val="en-US" w:eastAsia="zh-CN"/>
        </w:rPr>
        <w:t>攲</w:t>
      </w:r>
      <w:r>
        <w:rPr>
          <w:rFonts w:hint="eastAsia" w:ascii="宋体" w:hAnsi="宋体" w:eastAsia="宋体" w:cs="宋体"/>
          <w:color w:val="000000"/>
          <w:szCs w:val="21"/>
          <w:lang w:val="en-US" w:eastAsia="zh-CN"/>
        </w:rPr>
        <w:t>（qī）斜：倾斜，歪斜。攲，倾斜。</w:t>
      </w:r>
    </w:p>
    <w:p w14:paraId="4C57EDE7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宋体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0000"/>
          <w:szCs w:val="21"/>
          <w:lang w:val="en-US" w:eastAsia="zh-CN"/>
        </w:rPr>
        <w:t>流转：文中指流动转移。</w:t>
      </w:r>
    </w:p>
    <w:p w14:paraId="200902A0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宋体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0000"/>
          <w:sz w:val="21"/>
          <w:szCs w:val="21"/>
          <w:em w:val="dot"/>
          <w:lang w:val="en-US" w:eastAsia="zh-CN"/>
        </w:rPr>
        <w:t>荫</w:t>
      </w:r>
      <w:r>
        <w:rPr>
          <w:rFonts w:hint="eastAsia" w:ascii="宋体" w:hAnsi="宋体" w:eastAsia="宋体" w:cs="宋体"/>
          <w:color w:val="000000"/>
          <w:szCs w:val="21"/>
          <w:lang w:val="en-US" w:eastAsia="zh-CN"/>
        </w:rPr>
        <w:t>（yīn）蔽：（树叶）遮蔽；隐蔽。</w:t>
      </w:r>
    </w:p>
    <w:p w14:paraId="6DB2AB63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0000"/>
          <w:sz w:val="21"/>
          <w:szCs w:val="21"/>
          <w:em w:val="dot"/>
          <w:lang w:val="en-US" w:eastAsia="zh-CN"/>
        </w:rPr>
        <w:t>梗</w:t>
      </w: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（ɡěnɡ）：文中指莲的茎。</w:t>
      </w:r>
    </w:p>
    <w:p w14:paraId="2B36B61F">
      <w:pPr>
        <w:keepNext w:val="0"/>
        <w:keepLines w:val="0"/>
        <w:pageBreakBefore w:val="0"/>
        <w:widowControl w:val="0"/>
        <w:tabs>
          <w:tab w:val="left" w:pos="432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0000"/>
          <w:szCs w:val="21"/>
          <w:lang w:val="en-US" w:eastAsia="zh-CN"/>
        </w:rPr>
        <w:t>2.抒情的诗歌，往往是通过“画面”来抒情的。这两首散文诗分别描绘了几幅画面？请同学们听读诗歌，用简洁的短语或句子概括。（最好结构相似，字数相同）</w:t>
      </w:r>
    </w:p>
    <w:p w14:paraId="7F42B6A0">
      <w:pPr>
        <w:keepNext w:val="0"/>
        <w:keepLines w:val="0"/>
        <w:pageBreakBefore w:val="0"/>
        <w:widowControl w:val="0"/>
        <w:tabs>
          <w:tab w:val="left" w:pos="432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0000"/>
          <w:szCs w:val="21"/>
          <w:lang w:val="en-US" w:eastAsia="zh-CN"/>
        </w:rPr>
        <w:t>（课件播放：《金色花》和《荷叶·母亲》朗诵视频）</w:t>
      </w:r>
    </w:p>
    <w:tbl>
      <w:tblPr>
        <w:tblStyle w:val="8"/>
        <w:tblW w:w="9359" w:type="dxa"/>
        <w:tblInd w:w="51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60"/>
        <w:gridCol w:w="6499"/>
      </w:tblGrid>
      <w:tr w14:paraId="396165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7" w:hRule="atLeast"/>
        </w:trPr>
        <w:tc>
          <w:tcPr>
            <w:tcW w:w="2860" w:type="dxa"/>
            <w:vAlign w:val="center"/>
          </w:tcPr>
          <w:p w14:paraId="7D9FD1F7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  <w:t>篇目</w:t>
            </w:r>
          </w:p>
        </w:tc>
        <w:tc>
          <w:tcPr>
            <w:tcW w:w="6499" w:type="dxa"/>
            <w:vAlign w:val="center"/>
          </w:tcPr>
          <w:p w14:paraId="158F4420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  <w:t>画面</w:t>
            </w:r>
          </w:p>
        </w:tc>
      </w:tr>
      <w:tr w14:paraId="7CA4B3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7" w:hRule="atLeast"/>
        </w:trPr>
        <w:tc>
          <w:tcPr>
            <w:tcW w:w="2860" w:type="dxa"/>
            <w:vMerge w:val="restart"/>
            <w:vAlign w:val="center"/>
          </w:tcPr>
          <w:p w14:paraId="3A8355C3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  <w:t>《金色花》</w:t>
            </w:r>
          </w:p>
        </w:tc>
        <w:tc>
          <w:tcPr>
            <w:tcW w:w="6499" w:type="dxa"/>
            <w:vAlign w:val="center"/>
          </w:tcPr>
          <w:p w14:paraId="3EC84547">
            <w:pPr>
              <w:tabs>
                <w:tab w:val="left" w:pos="4320"/>
              </w:tabs>
              <w:snapToGrid w:val="0"/>
              <w:spacing w:line="360" w:lineRule="auto"/>
              <w:jc w:val="both"/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</w:pPr>
          </w:p>
        </w:tc>
      </w:tr>
      <w:tr w14:paraId="4405A4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7" w:hRule="atLeast"/>
        </w:trPr>
        <w:tc>
          <w:tcPr>
            <w:tcW w:w="2860" w:type="dxa"/>
            <w:vMerge w:val="continue"/>
            <w:vAlign w:val="center"/>
          </w:tcPr>
          <w:p w14:paraId="6227DDAE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6499" w:type="dxa"/>
            <w:vAlign w:val="center"/>
          </w:tcPr>
          <w:p w14:paraId="0B501C02">
            <w:pPr>
              <w:tabs>
                <w:tab w:val="left" w:pos="4320"/>
              </w:tabs>
              <w:snapToGrid w:val="0"/>
              <w:spacing w:line="360" w:lineRule="auto"/>
              <w:jc w:val="both"/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</w:pPr>
          </w:p>
        </w:tc>
      </w:tr>
      <w:tr w14:paraId="5EAD68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7" w:hRule="atLeast"/>
        </w:trPr>
        <w:tc>
          <w:tcPr>
            <w:tcW w:w="2860" w:type="dxa"/>
            <w:vMerge w:val="continue"/>
            <w:vAlign w:val="center"/>
          </w:tcPr>
          <w:p w14:paraId="647CE543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6499" w:type="dxa"/>
            <w:vAlign w:val="center"/>
          </w:tcPr>
          <w:p w14:paraId="2D34D3BD">
            <w:pPr>
              <w:tabs>
                <w:tab w:val="left" w:pos="4320"/>
              </w:tabs>
              <w:snapToGrid w:val="0"/>
              <w:spacing w:line="360" w:lineRule="auto"/>
              <w:jc w:val="both"/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</w:pPr>
          </w:p>
        </w:tc>
      </w:tr>
      <w:tr w14:paraId="2EF00E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7" w:hRule="atLeast"/>
        </w:trPr>
        <w:tc>
          <w:tcPr>
            <w:tcW w:w="2860" w:type="dxa"/>
            <w:vMerge w:val="continue"/>
            <w:vAlign w:val="center"/>
          </w:tcPr>
          <w:p w14:paraId="26B1C9A9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6499" w:type="dxa"/>
            <w:vAlign w:val="center"/>
          </w:tcPr>
          <w:p w14:paraId="3F3E0D34">
            <w:pPr>
              <w:tabs>
                <w:tab w:val="left" w:pos="4320"/>
              </w:tabs>
              <w:snapToGrid w:val="0"/>
              <w:spacing w:line="360" w:lineRule="auto"/>
              <w:jc w:val="both"/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</w:pPr>
          </w:p>
        </w:tc>
      </w:tr>
      <w:tr w14:paraId="1565B5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7" w:hRule="atLeast"/>
        </w:trPr>
        <w:tc>
          <w:tcPr>
            <w:tcW w:w="2860" w:type="dxa"/>
            <w:vMerge w:val="restart"/>
            <w:vAlign w:val="center"/>
          </w:tcPr>
          <w:p w14:paraId="286BF376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  <w:t>《荷叶·母亲》</w:t>
            </w:r>
          </w:p>
        </w:tc>
        <w:tc>
          <w:tcPr>
            <w:tcW w:w="6499" w:type="dxa"/>
            <w:vAlign w:val="center"/>
          </w:tcPr>
          <w:p w14:paraId="6E110DA2">
            <w:pPr>
              <w:tabs>
                <w:tab w:val="left" w:pos="4320"/>
              </w:tabs>
              <w:snapToGrid w:val="0"/>
              <w:spacing w:line="360" w:lineRule="auto"/>
              <w:jc w:val="both"/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</w:pPr>
          </w:p>
        </w:tc>
      </w:tr>
      <w:tr w14:paraId="5EA500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7" w:hRule="atLeast"/>
        </w:trPr>
        <w:tc>
          <w:tcPr>
            <w:tcW w:w="2860" w:type="dxa"/>
            <w:vMerge w:val="continue"/>
            <w:vAlign w:val="center"/>
          </w:tcPr>
          <w:p w14:paraId="3B65DDA9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6499" w:type="dxa"/>
            <w:vAlign w:val="center"/>
          </w:tcPr>
          <w:p w14:paraId="6ECFA806">
            <w:pPr>
              <w:tabs>
                <w:tab w:val="left" w:pos="4320"/>
              </w:tabs>
              <w:snapToGrid w:val="0"/>
              <w:spacing w:line="360" w:lineRule="auto"/>
              <w:jc w:val="both"/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</w:pPr>
          </w:p>
        </w:tc>
      </w:tr>
      <w:tr w14:paraId="27A286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7" w:hRule="atLeast"/>
        </w:trPr>
        <w:tc>
          <w:tcPr>
            <w:tcW w:w="2860" w:type="dxa"/>
            <w:vMerge w:val="continue"/>
            <w:vAlign w:val="center"/>
          </w:tcPr>
          <w:p w14:paraId="4D8D257E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6499" w:type="dxa"/>
            <w:vAlign w:val="center"/>
          </w:tcPr>
          <w:p w14:paraId="5F065686">
            <w:pPr>
              <w:tabs>
                <w:tab w:val="left" w:pos="4320"/>
              </w:tabs>
              <w:snapToGrid w:val="0"/>
              <w:spacing w:line="360" w:lineRule="auto"/>
              <w:jc w:val="both"/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</w:pPr>
          </w:p>
        </w:tc>
      </w:tr>
    </w:tbl>
    <w:p w14:paraId="41DDADBC">
      <w:pPr>
        <w:keepNext w:val="0"/>
        <w:keepLines w:val="0"/>
        <w:pageBreakBefore w:val="0"/>
        <w:widowControl w:val="0"/>
        <w:tabs>
          <w:tab w:val="left" w:pos="432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200"/>
        <w:textAlignment w:val="auto"/>
        <w:rPr>
          <w:rFonts w:hint="default" w:ascii="宋体" w:hAnsi="宋体" w:eastAsia="宋体" w:cs="宋体"/>
          <w:color w:val="000000"/>
          <w:szCs w:val="21"/>
          <w:lang w:val="en-US" w:eastAsia="zh-CN"/>
        </w:rPr>
      </w:pPr>
    </w:p>
    <w:p w14:paraId="3E44F252">
      <w:pPr>
        <w:tabs>
          <w:tab w:val="left" w:pos="4320"/>
        </w:tabs>
        <w:snapToGrid w:val="0"/>
        <w:spacing w:line="360" w:lineRule="auto"/>
        <w:ind w:firstLine="420" w:firstLineChars="200"/>
        <w:jc w:val="both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预设：</w:t>
      </w:r>
    </w:p>
    <w:tbl>
      <w:tblPr>
        <w:tblStyle w:val="8"/>
        <w:tblW w:w="9359" w:type="dxa"/>
        <w:tblInd w:w="51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70"/>
        <w:gridCol w:w="6489"/>
      </w:tblGrid>
      <w:tr w14:paraId="6CF22B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7" w:hRule="atLeast"/>
        </w:trPr>
        <w:tc>
          <w:tcPr>
            <w:tcW w:w="2870" w:type="dxa"/>
            <w:vAlign w:val="center"/>
          </w:tcPr>
          <w:p w14:paraId="45B40B5D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  <w:t>篇目</w:t>
            </w:r>
          </w:p>
        </w:tc>
        <w:tc>
          <w:tcPr>
            <w:tcW w:w="6489" w:type="dxa"/>
            <w:vAlign w:val="center"/>
          </w:tcPr>
          <w:p w14:paraId="612B0DA5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  <w:t>画面</w:t>
            </w:r>
          </w:p>
        </w:tc>
      </w:tr>
      <w:tr w14:paraId="038998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7" w:hRule="atLeast"/>
        </w:trPr>
        <w:tc>
          <w:tcPr>
            <w:tcW w:w="2870" w:type="dxa"/>
            <w:vMerge w:val="restart"/>
            <w:vAlign w:val="center"/>
          </w:tcPr>
          <w:p w14:paraId="6BB4D36E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  <w:t>《金色花》</w:t>
            </w:r>
          </w:p>
        </w:tc>
        <w:tc>
          <w:tcPr>
            <w:tcW w:w="6489" w:type="dxa"/>
            <w:vAlign w:val="center"/>
          </w:tcPr>
          <w:p w14:paraId="4439779B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  <w:t>枝头舞蹈</w:t>
            </w:r>
          </w:p>
        </w:tc>
      </w:tr>
      <w:tr w14:paraId="1BA16F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7" w:hRule="atLeast"/>
        </w:trPr>
        <w:tc>
          <w:tcPr>
            <w:tcW w:w="2870" w:type="dxa"/>
            <w:vMerge w:val="continue"/>
            <w:vAlign w:val="center"/>
          </w:tcPr>
          <w:p w14:paraId="240A2EFC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6489" w:type="dxa"/>
            <w:vAlign w:val="center"/>
          </w:tcPr>
          <w:p w14:paraId="0978D863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  <w:t>庭院送香</w:t>
            </w:r>
          </w:p>
        </w:tc>
      </w:tr>
      <w:tr w14:paraId="747D88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7" w:hRule="atLeast"/>
        </w:trPr>
        <w:tc>
          <w:tcPr>
            <w:tcW w:w="2870" w:type="dxa"/>
            <w:vMerge w:val="continue"/>
            <w:vAlign w:val="center"/>
          </w:tcPr>
          <w:p w14:paraId="284F7407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6489" w:type="dxa"/>
            <w:vAlign w:val="center"/>
          </w:tcPr>
          <w:p w14:paraId="2908210B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  <w:t>窗前投影</w:t>
            </w:r>
          </w:p>
        </w:tc>
      </w:tr>
      <w:tr w14:paraId="4BF994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7" w:hRule="atLeast"/>
        </w:trPr>
        <w:tc>
          <w:tcPr>
            <w:tcW w:w="2870" w:type="dxa"/>
            <w:vMerge w:val="continue"/>
            <w:vAlign w:val="center"/>
          </w:tcPr>
          <w:p w14:paraId="63D151A5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6489" w:type="dxa"/>
            <w:vAlign w:val="center"/>
          </w:tcPr>
          <w:p w14:paraId="7F7220E2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  <w:t>地上撒娇（或求讲故事）</w:t>
            </w:r>
          </w:p>
        </w:tc>
      </w:tr>
      <w:tr w14:paraId="3C0A0C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7" w:hRule="atLeast"/>
        </w:trPr>
        <w:tc>
          <w:tcPr>
            <w:tcW w:w="2870" w:type="dxa"/>
            <w:vMerge w:val="restart"/>
            <w:vAlign w:val="center"/>
          </w:tcPr>
          <w:p w14:paraId="4A55BA95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  <w:t>《荷叶·母亲》</w:t>
            </w:r>
          </w:p>
        </w:tc>
        <w:tc>
          <w:tcPr>
            <w:tcW w:w="6489" w:type="dxa"/>
            <w:vAlign w:val="center"/>
          </w:tcPr>
          <w:p w14:paraId="334A0D57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  <w:t>白莲谢红莲开</w:t>
            </w:r>
          </w:p>
        </w:tc>
      </w:tr>
      <w:tr w14:paraId="6A718A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7" w:hRule="atLeast"/>
        </w:trPr>
        <w:tc>
          <w:tcPr>
            <w:tcW w:w="2870" w:type="dxa"/>
            <w:vMerge w:val="continue"/>
            <w:vAlign w:val="center"/>
          </w:tcPr>
          <w:p w14:paraId="48891DE9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6489" w:type="dxa"/>
            <w:vAlign w:val="center"/>
          </w:tcPr>
          <w:p w14:paraId="57417D43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  <w:t>大雨打斜红莲</w:t>
            </w:r>
          </w:p>
        </w:tc>
      </w:tr>
      <w:tr w14:paraId="0EDA02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7" w:hRule="atLeast"/>
        </w:trPr>
        <w:tc>
          <w:tcPr>
            <w:tcW w:w="2870" w:type="dxa"/>
            <w:vMerge w:val="continue"/>
            <w:vAlign w:val="center"/>
          </w:tcPr>
          <w:p w14:paraId="40986650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6489" w:type="dxa"/>
            <w:vAlign w:val="center"/>
          </w:tcPr>
          <w:p w14:paraId="78D6800A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  <w:t>荷叶覆盖红莲</w:t>
            </w:r>
          </w:p>
        </w:tc>
      </w:tr>
    </w:tbl>
    <w:p w14:paraId="1763131F">
      <w:pPr>
        <w:tabs>
          <w:tab w:val="left" w:pos="4320"/>
        </w:tabs>
        <w:snapToGrid w:val="0"/>
        <w:spacing w:line="360" w:lineRule="auto"/>
        <w:ind w:firstLine="420" w:firstLineChars="200"/>
        <w:jc w:val="both"/>
        <w:rPr>
          <w:rFonts w:hint="default" w:ascii="宋体" w:hAnsi="宋体" w:eastAsia="宋体" w:cs="Times New Roman"/>
          <w:color w:val="000000"/>
          <w:szCs w:val="21"/>
          <w:lang w:val="en-US" w:eastAsia="zh-CN"/>
        </w:rPr>
      </w:pPr>
    </w:p>
    <w:p w14:paraId="0C02F4D2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宋体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0000"/>
          <w:szCs w:val="21"/>
          <w:lang w:val="en-US" w:eastAsia="zh-CN"/>
        </w:rPr>
        <w:t>3.两位作者在描写画面上写法有何不同?</w:t>
      </w:r>
    </w:p>
    <w:p w14:paraId="313779AA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宋体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0000"/>
          <w:szCs w:val="21"/>
          <w:lang w:val="en-US" w:eastAsia="zh-CN"/>
        </w:rPr>
        <w:t>预设：《金色花》所描写的几个画面是作者想象的，是“虚”写;而《荷叶·母亲》所描写的几个画面则是写现实与联想，是“实”写。</w:t>
      </w:r>
    </w:p>
    <w:p w14:paraId="58D994AA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宋体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0000"/>
          <w:szCs w:val="21"/>
          <w:lang w:val="en-US" w:eastAsia="zh-CN"/>
        </w:rPr>
        <w:t>4.两首散文诗都是用第一人称写的,而文中的“我”分别是谁?</w:t>
      </w:r>
    </w:p>
    <w:p w14:paraId="4C870E72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宋体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0000"/>
          <w:szCs w:val="21"/>
          <w:lang w:val="en-US" w:eastAsia="zh-CN"/>
        </w:rPr>
        <w:t>预设：《金色花》中的“我”是一个孩子,是泰戈尔模仿儿童的口吻和心理从“儿童”的视角来写的。</w:t>
      </w:r>
    </w:p>
    <w:p w14:paraId="1FF5DAF3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宋体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0000"/>
          <w:szCs w:val="21"/>
          <w:lang w:val="en-US" w:eastAsia="zh-CN"/>
        </w:rPr>
        <w:t>《荷叶·母亲》中的“我”是少女时代的诗人,是从少女的视角来赞颂母爱的。</w:t>
      </w:r>
    </w:p>
    <w:p w14:paraId="241182FA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宋体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0000"/>
          <w:szCs w:val="21"/>
          <w:lang w:val="en-US" w:eastAsia="zh-CN"/>
        </w:rPr>
        <w:t>5.两首散文诗中的母亲的形象有什么不同?</w:t>
      </w:r>
    </w:p>
    <w:p w14:paraId="27DB64BC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default" w:ascii="宋体" w:hAnsi="宋体" w:eastAsia="宋体" w:cs="宋体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0000"/>
          <w:szCs w:val="21"/>
          <w:lang w:val="en-US" w:eastAsia="zh-CN"/>
        </w:rPr>
        <w:t>预设：</w:t>
      </w:r>
      <w:r>
        <w:rPr>
          <w:rFonts w:hint="default" w:ascii="宋体" w:hAnsi="宋体" w:eastAsia="宋体" w:cs="宋体"/>
          <w:color w:val="000000"/>
          <w:szCs w:val="21"/>
          <w:lang w:val="en-US" w:eastAsia="zh-CN"/>
        </w:rPr>
        <w:t>《金色花》中的母亲的形象非常具体、鲜活,而且有着鲜明的印度文化特色,让人看到了一位贤淑温良、有文化修养的印度妇女形象。</w:t>
      </w:r>
    </w:p>
    <w:p w14:paraId="65E063CF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default" w:ascii="宋体" w:hAnsi="宋体" w:eastAsia="宋体" w:cs="宋体"/>
          <w:color w:val="000000"/>
          <w:szCs w:val="21"/>
          <w:lang w:val="en-US" w:eastAsia="zh-CN"/>
        </w:rPr>
      </w:pPr>
      <w:r>
        <w:rPr>
          <w:rFonts w:hint="default" w:ascii="宋体" w:hAnsi="宋体" w:eastAsia="宋体" w:cs="宋体"/>
          <w:color w:val="000000"/>
          <w:szCs w:val="21"/>
          <w:lang w:val="en-US" w:eastAsia="zh-CN"/>
        </w:rPr>
        <w:t>《荷叶·母亲》中的母亲没有正面出场。作品写母亲,完全使用象征手法,对雨中红莲与荷叶情态的细腻描写是作品的精彩之处,既表现出了母爱的动人,也表现出女儿对母亲的依恋。“母亲”正是这样一个母爱的化身。</w:t>
      </w:r>
    </w:p>
    <w:p w14:paraId="658EDC4B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宋体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0000"/>
          <w:szCs w:val="21"/>
          <w:lang w:val="en-US" w:eastAsia="zh-CN"/>
        </w:rPr>
        <w:t>6.这两首散文诗所描写的金色花、荷叶、红莲三个物象分别指什么？这是什么写作手法？</w:t>
      </w:r>
    </w:p>
    <w:p w14:paraId="0ED979AB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宋体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0000"/>
          <w:szCs w:val="21"/>
          <w:lang w:val="en-US" w:eastAsia="zh-CN"/>
        </w:rPr>
        <w:t>预设：金色花指孩子，荷叶指母亲，红莲指少女。</w:t>
      </w:r>
    </w:p>
    <w:p w14:paraId="2834E443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default" w:ascii="宋体" w:hAnsi="宋体" w:eastAsia="宋体" w:cs="宋体"/>
          <w:color w:val="000000"/>
          <w:szCs w:val="21"/>
          <w:lang w:val="en-US" w:eastAsia="zh-CN"/>
        </w:rPr>
      </w:pPr>
      <w:r>
        <w:rPr>
          <w:rFonts w:hint="default" w:ascii="宋体" w:hAnsi="宋体" w:eastAsia="宋体" w:cs="宋体"/>
          <w:color w:val="000000"/>
          <w:szCs w:val="21"/>
          <w:lang w:val="en-US" w:eastAsia="zh-CN"/>
        </w:rPr>
        <w:t>这是象征手法。金色花象征孩子的天真,荷叶象征母亲的厚爱;荷叶护莲,象征母亲对女儿无私的庇护。</w:t>
      </w:r>
    </w:p>
    <w:p w14:paraId="1A7A104B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default" w:ascii="宋体" w:hAnsi="宋体" w:eastAsia="宋体" w:cs="宋体"/>
          <w:color w:val="000000"/>
          <w:szCs w:val="21"/>
          <w:lang w:val="en-US" w:eastAsia="zh-CN"/>
        </w:rPr>
      </w:pPr>
      <w:r>
        <w:rPr>
          <w:rFonts w:hint="default" w:ascii="宋体" w:hAnsi="宋体" w:eastAsia="宋体" w:cs="宋体"/>
          <w:color w:val="000000"/>
          <w:szCs w:val="21"/>
          <w:lang w:val="en-US" w:eastAsia="zh-CN"/>
        </w:rPr>
        <w:t>印度人的金色花是圣树上的花朵,是圣洁而纯真的，用来象征儿童很合适,这种象征带有印度独有的色彩。荷叶庇护莲花,就如母亲用自己的身躯为孩子遮风挡雨一般，也非常恰当。</w:t>
      </w:r>
    </w:p>
    <w:p w14:paraId="6931B1F5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宋体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0000"/>
          <w:szCs w:val="21"/>
          <w:lang w:val="en-US" w:eastAsia="zh-CN"/>
        </w:rPr>
        <w:t>屏显：</w:t>
      </w:r>
    </w:p>
    <w:p w14:paraId="48117201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default" w:ascii="宋体" w:hAnsi="宋体" w:eastAsia="宋体" w:cs="宋体"/>
          <w:color w:val="000000"/>
          <w:szCs w:val="21"/>
          <w:lang w:val="en-US" w:eastAsia="zh-CN"/>
        </w:rPr>
      </w:pPr>
      <w:r>
        <w:rPr>
          <w:rFonts w:hint="default" w:ascii="宋体" w:hAnsi="宋体" w:eastAsia="宋体" w:cs="宋体"/>
          <w:color w:val="000000"/>
          <w:szCs w:val="21"/>
          <w:lang w:val="en-US" w:eastAsia="zh-CN"/>
        </w:rPr>
        <w:t>1.象征:文学艺术的一种表现手法。指通过某一特定的具体形象来暗示另一事物或某种较为普遍的意义，利用象征物与被象征内容在特定经验条件下的类似和联系,使后者得到具体直观的表现。</w:t>
      </w:r>
    </w:p>
    <w:p w14:paraId="386D3B99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default" w:ascii="宋体" w:hAnsi="宋体" w:eastAsia="宋体" w:cs="宋体"/>
          <w:color w:val="000000"/>
          <w:szCs w:val="21"/>
          <w:lang w:val="en-US" w:eastAsia="zh-CN"/>
        </w:rPr>
      </w:pPr>
      <w:r>
        <w:rPr>
          <w:rFonts w:hint="default" w:ascii="宋体" w:hAnsi="宋体" w:eastAsia="宋体" w:cs="宋体"/>
          <w:color w:val="000000"/>
          <w:szCs w:val="21"/>
          <w:lang w:val="en-US" w:eastAsia="zh-CN"/>
        </w:rPr>
        <w:t>2.象征与比喻的区别</w:t>
      </w:r>
    </w:p>
    <w:p w14:paraId="00AB9474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default" w:ascii="宋体" w:hAnsi="宋体" w:eastAsia="宋体" w:cs="宋体"/>
          <w:color w:val="000000"/>
          <w:szCs w:val="21"/>
          <w:lang w:val="en-US" w:eastAsia="zh-CN"/>
        </w:rPr>
      </w:pPr>
      <w:r>
        <w:rPr>
          <w:rFonts w:hint="default" w:ascii="宋体" w:hAnsi="宋体" w:eastAsia="宋体" w:cs="宋体"/>
          <w:color w:val="000000"/>
          <w:szCs w:val="21"/>
          <w:lang w:val="en-US" w:eastAsia="zh-CN"/>
        </w:rPr>
        <w:t>比喻重在外形相似,象征重在内涵相似。</w:t>
      </w:r>
    </w:p>
    <w:p w14:paraId="112D4010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default" w:ascii="宋体" w:hAnsi="宋体" w:eastAsia="宋体" w:cs="宋体"/>
          <w:color w:val="000000"/>
          <w:szCs w:val="21"/>
          <w:lang w:val="en-US" w:eastAsia="zh-CN"/>
        </w:rPr>
      </w:pPr>
      <w:r>
        <w:rPr>
          <w:rFonts w:hint="default" w:ascii="宋体" w:hAnsi="宋体" w:eastAsia="宋体" w:cs="宋体"/>
          <w:color w:val="000000"/>
          <w:szCs w:val="21"/>
          <w:lang w:val="en-US" w:eastAsia="zh-CN"/>
        </w:rPr>
        <w:t>比喻是修辞手法,象征是表现手法。</w:t>
      </w:r>
    </w:p>
    <w:p w14:paraId="14B32E0B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default" w:ascii="宋体" w:hAnsi="宋体" w:eastAsia="宋体" w:cs="宋体"/>
          <w:color w:val="000000"/>
          <w:szCs w:val="21"/>
          <w:lang w:val="en-US" w:eastAsia="zh-CN"/>
        </w:rPr>
      </w:pPr>
      <w:r>
        <w:rPr>
          <w:rFonts w:hint="default" w:ascii="宋体" w:hAnsi="宋体" w:eastAsia="宋体" w:cs="宋体"/>
          <w:color w:val="000000"/>
          <w:szCs w:val="21"/>
          <w:lang w:val="en-US" w:eastAsia="zh-CN"/>
        </w:rPr>
        <w:t>比喻往往用在一个句子里,象征往往通篇使用。</w:t>
      </w:r>
    </w:p>
    <w:p w14:paraId="619CC404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default" w:ascii="宋体" w:hAnsi="宋体" w:eastAsia="宋体" w:cs="宋体"/>
          <w:color w:val="000000"/>
          <w:szCs w:val="21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color w:val="0000FF"/>
          <w:sz w:val="21"/>
          <w:lang w:val="en-US" w:eastAsia="zh-CN"/>
        </w:rPr>
        <w:t>任务三：研读·读出语言特点的情味</w:t>
      </w:r>
    </w:p>
    <w:p w14:paraId="1A5E81F6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宋体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0000"/>
          <w:szCs w:val="21"/>
          <w:lang w:val="en-US" w:eastAsia="zh-CN"/>
        </w:rPr>
        <w:t>1.《金色花》中：“我”为什么想变成一朵金色花，而不是别的事物?结合整首诗的思想情感,参考提供的资料,写出你的发现。</w:t>
      </w:r>
    </w:p>
    <w:p w14:paraId="756AA501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宋体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0000"/>
          <w:szCs w:val="21"/>
          <w:lang w:val="en-US" w:eastAsia="zh-CN"/>
        </w:rPr>
        <w:t>屏显：</w:t>
      </w:r>
    </w:p>
    <w:p w14:paraId="54C373DD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楷体" w:hAnsi="楷体" w:eastAsia="楷体" w:cs="楷体"/>
          <w:color w:val="000000"/>
          <w:szCs w:val="21"/>
          <w:lang w:val="en-US" w:eastAsia="zh-CN"/>
        </w:rPr>
      </w:pPr>
      <w:r>
        <w:rPr>
          <w:rFonts w:hint="eastAsia" w:ascii="楷体" w:hAnsi="楷体" w:eastAsia="楷体" w:cs="楷体"/>
          <w:color w:val="000000"/>
          <w:szCs w:val="21"/>
          <w:lang w:val="en-US" w:eastAsia="zh-CN"/>
        </w:rPr>
        <w:t>金色花，又译作“瞻波伽”,印度圣树,木兰花属植物，开金黄色碎花。在泰戈尔生活的印度,金色花是美丽的圣树。</w:t>
      </w:r>
    </w:p>
    <w:p w14:paraId="686C05C7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宋体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0000"/>
          <w:szCs w:val="21"/>
          <w:lang w:val="en-US" w:eastAsia="zh-CN"/>
        </w:rPr>
        <w:t>预设：诗歌运用了象征和比喻的手法。“金色花”在印度的文艺作品中常被用来表达圣洁的、崇高的情感。“金色花”就是那个无比纯真、对母亲充满依恋与亲昵的孩子,也象征着这种孩子依恋母亲,母亲疼爱孩子的人间伟大、纯真的情感。</w:t>
      </w:r>
    </w:p>
    <w:p w14:paraId="6A176538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宋体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0000"/>
          <w:szCs w:val="21"/>
          <w:lang w:val="en-US" w:eastAsia="zh-CN"/>
        </w:rPr>
        <w:t>2.自读课文一般都有旁批和阅读提示,课文后的阅读提示说:“他们的作品,善于撷取细小的物象,捕捉刹那间的灵感,抒发丰富的情感。”再次朗读《荷叶·母亲》,想一想文中“捕捉刹那间的灵感”体现在哪里?</w:t>
      </w:r>
    </w:p>
    <w:p w14:paraId="62E8089F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宋体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0000"/>
          <w:szCs w:val="21"/>
          <w:lang w:val="en-US" w:eastAsia="zh-CN"/>
        </w:rPr>
        <w:t>预设：</w:t>
      </w:r>
    </w:p>
    <w:p w14:paraId="7EDA49A5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default" w:ascii="宋体" w:hAnsi="宋体" w:eastAsia="宋体" w:cs="宋体"/>
          <w:color w:val="000000"/>
          <w:szCs w:val="21"/>
          <w:lang w:val="en-US" w:eastAsia="zh-CN"/>
        </w:rPr>
      </w:pPr>
      <w:r>
        <w:rPr>
          <w:rFonts w:hint="default" w:ascii="宋体" w:hAnsi="宋体" w:eastAsia="宋体" w:cs="宋体"/>
          <w:color w:val="000000"/>
          <w:szCs w:val="21"/>
          <w:lang w:val="en-US" w:eastAsia="zh-CN"/>
        </w:rPr>
        <w:t>示例一：“一回头忽然看见红莲旁边的一个大荷叶,慢慢地倾侧了来,正覆盖在红莲上面……”</w:t>
      </w:r>
    </w:p>
    <w:p w14:paraId="688D72BF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default" w:ascii="宋体" w:hAnsi="宋体" w:eastAsia="宋体" w:cs="宋体"/>
          <w:color w:val="000000"/>
          <w:szCs w:val="21"/>
          <w:lang w:val="en-US" w:eastAsia="zh-CN"/>
        </w:rPr>
      </w:pPr>
      <w:r>
        <w:rPr>
          <w:rFonts w:hint="default" w:ascii="宋体" w:hAnsi="宋体" w:eastAsia="宋体" w:cs="宋体"/>
          <w:color w:val="000000"/>
          <w:szCs w:val="21"/>
          <w:lang w:val="en-US" w:eastAsia="zh-CN"/>
        </w:rPr>
        <w:t>示例二：“母亲啊!你是荷叶,我是红莲。心中的雨点来了，除了你,谁是我在无遮拦天空下的荫蔽?”</w:t>
      </w:r>
    </w:p>
    <w:p w14:paraId="1A0CA04A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default" w:ascii="宋体" w:hAnsi="宋体" w:eastAsia="宋体" w:cs="宋体"/>
          <w:color w:val="000000"/>
          <w:szCs w:val="21"/>
          <w:lang w:val="en-US" w:eastAsia="zh-CN"/>
        </w:rPr>
      </w:pPr>
      <w:r>
        <w:rPr>
          <w:rFonts w:hint="default" w:ascii="宋体" w:hAnsi="宋体" w:eastAsia="宋体" w:cs="宋体"/>
          <w:color w:val="000000"/>
          <w:szCs w:val="21"/>
          <w:lang w:val="en-US" w:eastAsia="zh-CN"/>
        </w:rPr>
        <w:t>明确：荷叶覆盖雨中的红莲,本是自然景象。“忽然看见”，体现了作者捕捉了刹那间的灵感:把母亲比作荷叶,把“我”比作红莲,把“我”人生经历中可能遇到的困难等比作“心中的雨点”。诗歌连用多个比喻,采用了象征手法,用荷叶覆盖雨中的红莲,象征母亲对儿女的永远庇护,象征伟大无私的母爱。</w:t>
      </w:r>
    </w:p>
    <w:p w14:paraId="602F4DAB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default" w:ascii="宋体" w:hAnsi="宋体" w:eastAsia="宋体" w:cs="宋体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0000"/>
          <w:szCs w:val="21"/>
          <w:lang w:val="en-US" w:eastAsia="zh-CN"/>
        </w:rPr>
        <w:t>3.小结</w:t>
      </w:r>
    </w:p>
    <w:p w14:paraId="305FF74A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宋体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0000"/>
          <w:szCs w:val="21"/>
          <w:lang w:val="en-US" w:eastAsia="zh-CN"/>
        </w:rPr>
        <w:t>两首散文诗都是表达母爱的。《金色花》主要表现孩童对母亲的热爱和亲昵。《荷叶·母亲》亲则是表现少女对母亲的依恋和感激。</w:t>
      </w:r>
    </w:p>
    <w:p w14:paraId="2E75E451">
      <w:pPr>
        <w:tabs>
          <w:tab w:val="left" w:pos="4320"/>
        </w:tabs>
        <w:snapToGrid w:val="0"/>
        <w:spacing w:line="360" w:lineRule="auto"/>
        <w:ind w:firstLine="422" w:firstLineChars="200"/>
        <w:jc w:val="center"/>
        <w:rPr>
          <w:rFonts w:hint="default" w:ascii="宋体" w:hAnsi="宋体" w:eastAsia="宋体" w:cs="宋体"/>
          <w:b/>
          <w:bCs/>
          <w:color w:val="000000"/>
          <w:szCs w:val="21"/>
          <w:lang w:val="en-US" w:eastAsia="zh-CN"/>
        </w:rPr>
      </w:pPr>
    </w:p>
    <w:p w14:paraId="30110A94">
      <w:pPr>
        <w:tabs>
          <w:tab w:val="left" w:pos="4320"/>
        </w:tabs>
        <w:snapToGrid w:val="0"/>
        <w:spacing w:line="360" w:lineRule="auto"/>
        <w:ind w:firstLine="422" w:firstLineChars="200"/>
        <w:jc w:val="center"/>
        <w:rPr>
          <w:rFonts w:hint="default" w:ascii="宋体" w:hAnsi="宋体" w:eastAsia="宋体" w:cs="宋体"/>
          <w:b/>
          <w:bCs/>
          <w:color w:val="000000"/>
          <w:szCs w:val="21"/>
          <w:lang w:val="en-US" w:eastAsia="zh-CN"/>
        </w:rPr>
      </w:pPr>
      <w:r>
        <w:rPr>
          <w:rFonts w:hint="default" w:ascii="宋体" w:hAnsi="宋体" w:eastAsia="宋体" w:cs="宋体"/>
          <w:b/>
          <w:bCs/>
          <w:color w:val="000000"/>
          <w:szCs w:val="21"/>
          <w:lang w:val="en-US" w:eastAsia="zh-CN"/>
        </w:rPr>
        <w:t>第二课时</w:t>
      </w:r>
    </w:p>
    <w:p w14:paraId="4DF900BE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宋体"/>
          <w:color w:val="000000"/>
          <w:szCs w:val="21"/>
          <w:lang w:eastAsia="zh-CN"/>
        </w:rPr>
      </w:pPr>
    </w:p>
    <w:p w14:paraId="7B11717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黑体" w:hAnsi="黑体" w:eastAsia="黑体" w:cs="黑体"/>
          <w:b w:val="0"/>
          <w:bCs w:val="0"/>
          <w:color w:val="0000FF"/>
          <w:sz w:val="21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color w:val="0000FF"/>
          <w:sz w:val="21"/>
          <w:lang w:val="en-US" w:eastAsia="zh-CN"/>
        </w:rPr>
        <w:t>任务四：诵读·读出诗意韵味</w:t>
      </w:r>
    </w:p>
    <w:p w14:paraId="525B86AC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1.再读两首散文诗，想一想其语言风格有何异同，分别应该用什么样的基调读？</w:t>
      </w:r>
    </w:p>
    <w:tbl>
      <w:tblPr>
        <w:tblStyle w:val="8"/>
        <w:tblW w:w="0" w:type="auto"/>
        <w:tblInd w:w="15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38"/>
        <w:gridCol w:w="1992"/>
        <w:gridCol w:w="2310"/>
        <w:gridCol w:w="3118"/>
      </w:tblGrid>
      <w:tr w14:paraId="5BCADC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9" w:hRule="atLeast"/>
        </w:trPr>
        <w:tc>
          <w:tcPr>
            <w:tcW w:w="2338" w:type="dxa"/>
            <w:vMerge w:val="restart"/>
            <w:vAlign w:val="center"/>
          </w:tcPr>
          <w:p w14:paraId="0F4863DE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  <w:t>篇目</w:t>
            </w:r>
          </w:p>
        </w:tc>
        <w:tc>
          <w:tcPr>
            <w:tcW w:w="4302" w:type="dxa"/>
            <w:gridSpan w:val="2"/>
            <w:vAlign w:val="center"/>
          </w:tcPr>
          <w:p w14:paraId="1941BFEE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  <w:t>语言风格</w:t>
            </w:r>
          </w:p>
        </w:tc>
        <w:tc>
          <w:tcPr>
            <w:tcW w:w="3118" w:type="dxa"/>
            <w:vAlign w:val="center"/>
          </w:tcPr>
          <w:p w14:paraId="184F0C55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  <w:t>朗读基调</w:t>
            </w:r>
          </w:p>
        </w:tc>
      </w:tr>
      <w:tr w14:paraId="2A639F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9" w:hRule="atLeast"/>
        </w:trPr>
        <w:tc>
          <w:tcPr>
            <w:tcW w:w="2338" w:type="dxa"/>
            <w:vMerge w:val="continue"/>
            <w:vAlign w:val="center"/>
          </w:tcPr>
          <w:p w14:paraId="08CA0577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992" w:type="dxa"/>
            <w:vAlign w:val="center"/>
          </w:tcPr>
          <w:p w14:paraId="2B4F8D08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  <w:t>相同点</w:t>
            </w:r>
          </w:p>
        </w:tc>
        <w:tc>
          <w:tcPr>
            <w:tcW w:w="2310" w:type="dxa"/>
            <w:vAlign w:val="center"/>
          </w:tcPr>
          <w:p w14:paraId="69152DF9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  <w:t>不同点</w:t>
            </w:r>
          </w:p>
        </w:tc>
        <w:tc>
          <w:tcPr>
            <w:tcW w:w="3118" w:type="dxa"/>
            <w:vAlign w:val="center"/>
          </w:tcPr>
          <w:p w14:paraId="5BFAA961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</w:pPr>
          </w:p>
        </w:tc>
      </w:tr>
      <w:tr w14:paraId="4FD63B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9" w:hRule="atLeast"/>
        </w:trPr>
        <w:tc>
          <w:tcPr>
            <w:tcW w:w="2338" w:type="dxa"/>
            <w:vAlign w:val="center"/>
          </w:tcPr>
          <w:p w14:paraId="2CFAC5D1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  <w:t>《金色花》</w:t>
            </w:r>
          </w:p>
        </w:tc>
        <w:tc>
          <w:tcPr>
            <w:tcW w:w="1992" w:type="dxa"/>
            <w:vMerge w:val="restart"/>
            <w:vAlign w:val="center"/>
          </w:tcPr>
          <w:p w14:paraId="6758BF33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310" w:type="dxa"/>
            <w:vAlign w:val="center"/>
          </w:tcPr>
          <w:p w14:paraId="0A49786D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3118" w:type="dxa"/>
            <w:vAlign w:val="center"/>
          </w:tcPr>
          <w:p w14:paraId="61263295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</w:pPr>
          </w:p>
        </w:tc>
      </w:tr>
      <w:tr w14:paraId="63D830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2338" w:type="dxa"/>
            <w:vAlign w:val="center"/>
          </w:tcPr>
          <w:p w14:paraId="32AAFA00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  <w:t>《荷叶·母亲》</w:t>
            </w:r>
          </w:p>
        </w:tc>
        <w:tc>
          <w:tcPr>
            <w:tcW w:w="1992" w:type="dxa"/>
            <w:vMerge w:val="continue"/>
            <w:vAlign w:val="center"/>
          </w:tcPr>
          <w:p w14:paraId="5B2EE308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310" w:type="dxa"/>
            <w:vAlign w:val="center"/>
          </w:tcPr>
          <w:p w14:paraId="72D6B0A5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3118" w:type="dxa"/>
            <w:vAlign w:val="center"/>
          </w:tcPr>
          <w:p w14:paraId="0A8C2F70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</w:pPr>
          </w:p>
        </w:tc>
      </w:tr>
    </w:tbl>
    <w:p w14:paraId="4552D156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</w:p>
    <w:p w14:paraId="18D3E366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预设：</w:t>
      </w:r>
    </w:p>
    <w:tbl>
      <w:tblPr>
        <w:tblStyle w:val="8"/>
        <w:tblW w:w="0" w:type="auto"/>
        <w:tblInd w:w="15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38"/>
        <w:gridCol w:w="1972"/>
        <w:gridCol w:w="2330"/>
        <w:gridCol w:w="3118"/>
      </w:tblGrid>
      <w:tr w14:paraId="557BC6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9" w:hRule="atLeast"/>
        </w:trPr>
        <w:tc>
          <w:tcPr>
            <w:tcW w:w="2338" w:type="dxa"/>
            <w:vMerge w:val="restart"/>
            <w:vAlign w:val="center"/>
          </w:tcPr>
          <w:p w14:paraId="782AB34C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  <w:t>篇目</w:t>
            </w:r>
          </w:p>
        </w:tc>
        <w:tc>
          <w:tcPr>
            <w:tcW w:w="4302" w:type="dxa"/>
            <w:gridSpan w:val="2"/>
            <w:vAlign w:val="center"/>
          </w:tcPr>
          <w:p w14:paraId="27C7BE5A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  <w:t>语言风格</w:t>
            </w:r>
          </w:p>
        </w:tc>
        <w:tc>
          <w:tcPr>
            <w:tcW w:w="3118" w:type="dxa"/>
            <w:vMerge w:val="restart"/>
            <w:vAlign w:val="center"/>
          </w:tcPr>
          <w:p w14:paraId="1E74CC5D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  <w:t>朗读基调</w:t>
            </w:r>
          </w:p>
        </w:tc>
      </w:tr>
      <w:tr w14:paraId="320F8B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9" w:hRule="atLeast"/>
        </w:trPr>
        <w:tc>
          <w:tcPr>
            <w:tcW w:w="2338" w:type="dxa"/>
            <w:vMerge w:val="continue"/>
            <w:vAlign w:val="center"/>
          </w:tcPr>
          <w:p w14:paraId="109EDF3A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972" w:type="dxa"/>
            <w:vAlign w:val="center"/>
          </w:tcPr>
          <w:p w14:paraId="05C78459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  <w:t>相同点</w:t>
            </w:r>
          </w:p>
        </w:tc>
        <w:tc>
          <w:tcPr>
            <w:tcW w:w="2330" w:type="dxa"/>
            <w:vAlign w:val="center"/>
          </w:tcPr>
          <w:p w14:paraId="0A864F26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  <w:t>不同点</w:t>
            </w:r>
          </w:p>
        </w:tc>
        <w:tc>
          <w:tcPr>
            <w:tcW w:w="3118" w:type="dxa"/>
            <w:vMerge w:val="continue"/>
            <w:vAlign w:val="center"/>
          </w:tcPr>
          <w:p w14:paraId="226552A4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</w:pPr>
          </w:p>
        </w:tc>
      </w:tr>
      <w:tr w14:paraId="66CE4D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9" w:hRule="atLeast"/>
        </w:trPr>
        <w:tc>
          <w:tcPr>
            <w:tcW w:w="2338" w:type="dxa"/>
            <w:vAlign w:val="center"/>
          </w:tcPr>
          <w:p w14:paraId="571A49D4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  <w:t>《金色花》</w:t>
            </w:r>
          </w:p>
        </w:tc>
        <w:tc>
          <w:tcPr>
            <w:tcW w:w="1972" w:type="dxa"/>
            <w:vMerge w:val="restart"/>
            <w:vAlign w:val="center"/>
          </w:tcPr>
          <w:p w14:paraId="42B860F0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  <w:t>清新雅致</w:t>
            </w:r>
          </w:p>
        </w:tc>
        <w:tc>
          <w:tcPr>
            <w:tcW w:w="2330" w:type="dxa"/>
            <w:vAlign w:val="center"/>
          </w:tcPr>
          <w:p w14:paraId="36CDD23E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  <w:t>活泼、口语化</w:t>
            </w:r>
          </w:p>
        </w:tc>
        <w:tc>
          <w:tcPr>
            <w:tcW w:w="3118" w:type="dxa"/>
            <w:vAlign w:val="center"/>
          </w:tcPr>
          <w:p w14:paraId="1CF70386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  <w:t>语速舒缓、语气轻快</w:t>
            </w:r>
          </w:p>
        </w:tc>
      </w:tr>
      <w:tr w14:paraId="3680EE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2338" w:type="dxa"/>
            <w:vAlign w:val="center"/>
          </w:tcPr>
          <w:p w14:paraId="753D1796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  <w:t>《荷叶·母亲》</w:t>
            </w:r>
          </w:p>
        </w:tc>
        <w:tc>
          <w:tcPr>
            <w:tcW w:w="1972" w:type="dxa"/>
            <w:vMerge w:val="continue"/>
            <w:vAlign w:val="center"/>
          </w:tcPr>
          <w:p w14:paraId="6ACE6102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330" w:type="dxa"/>
            <w:vAlign w:val="center"/>
          </w:tcPr>
          <w:p w14:paraId="72AFDC86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  <w:t>典雅、书面化</w:t>
            </w:r>
          </w:p>
        </w:tc>
        <w:tc>
          <w:tcPr>
            <w:tcW w:w="3118" w:type="dxa"/>
            <w:vAlign w:val="center"/>
          </w:tcPr>
          <w:p w14:paraId="51623C0F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  <w:t>语速缓慢、语气深情</w:t>
            </w:r>
          </w:p>
        </w:tc>
      </w:tr>
    </w:tbl>
    <w:p w14:paraId="610B8964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default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default" w:ascii="宋体" w:hAnsi="宋体" w:eastAsia="宋体" w:cs="Times New Roman"/>
          <w:color w:val="000000"/>
          <w:szCs w:val="21"/>
          <w:lang w:val="en-US" w:eastAsia="zh-CN"/>
        </w:rPr>
        <w:t xml:space="preserve"> </w:t>
      </w:r>
    </w:p>
    <w:p w14:paraId="5445E5BA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2.请以《金色花》的第1、2段为例设计朗读脚本，读出散文诗的韵味。</w:t>
      </w:r>
    </w:p>
    <w:p w14:paraId="05936FA0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屏显：</w:t>
      </w:r>
    </w:p>
    <w:p w14:paraId="09E659BB">
      <w:pPr>
        <w:tabs>
          <w:tab w:val="left" w:pos="4320"/>
        </w:tabs>
        <w:snapToGrid w:val="0"/>
        <w:spacing w:line="360" w:lineRule="auto"/>
        <w:ind w:firstLine="420" w:firstLineChars="200"/>
        <w:jc w:val="center"/>
        <w:rPr>
          <w:rFonts w:hint="default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default" w:ascii="宋体" w:hAnsi="宋体" w:eastAsia="宋体" w:cs="Times New Roman"/>
          <w:color w:val="000000"/>
          <w:szCs w:val="21"/>
          <w:lang w:val="en-US" w:eastAsia="zh-CN"/>
        </w:rPr>
        <w:t>常用的朗读提示符号</w:t>
      </w:r>
    </w:p>
    <w:p w14:paraId="00E4ECBA">
      <w:pPr>
        <w:tabs>
          <w:tab w:val="left" w:pos="4320"/>
        </w:tabs>
        <w:snapToGrid w:val="0"/>
        <w:spacing w:line="360" w:lineRule="auto"/>
        <w:ind w:firstLine="420" w:firstLineChars="200"/>
        <w:jc w:val="center"/>
        <w:rPr>
          <w:rFonts w:hint="default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default" w:ascii="宋体" w:hAnsi="宋体" w:eastAsia="宋体" w:cs="Times New Roman"/>
          <w:color w:val="000000"/>
          <w:szCs w:val="21"/>
          <w:lang w:val="en-US" w:eastAsia="zh-CN"/>
        </w:rPr>
        <w:t>“·”表示重读；    “Ⅴ”表示停顿，     “^”表示连贯读；</w:t>
      </w:r>
    </w:p>
    <w:p w14:paraId="6FD1FB9A">
      <w:pPr>
        <w:tabs>
          <w:tab w:val="left" w:pos="4320"/>
        </w:tabs>
        <w:snapToGrid w:val="0"/>
        <w:spacing w:line="360" w:lineRule="auto"/>
        <w:ind w:firstLine="420" w:firstLineChars="200"/>
        <w:jc w:val="center"/>
        <w:rPr>
          <w:rFonts w:hint="default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default" w:ascii="宋体" w:hAnsi="宋体" w:eastAsia="宋体" w:cs="Times New Roman"/>
          <w:color w:val="000000"/>
          <w:szCs w:val="21"/>
          <w:lang w:val="en-US" w:eastAsia="zh-CN"/>
        </w:rPr>
        <w:t>“↗”表示音调上扬，“↘”表示音调下降；“→”表示音调拉长。</w:t>
      </w:r>
    </w:p>
    <w:p w14:paraId="4994F527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default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预设：</w:t>
      </w:r>
    </w:p>
    <w:p w14:paraId="63BDCBB1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楷体" w:hAnsi="楷体" w:eastAsia="楷体" w:cs="楷体"/>
          <w:color w:val="000000"/>
          <w:szCs w:val="21"/>
          <w:lang w:val="en-US" w:eastAsia="zh-CN"/>
        </w:rPr>
      </w:pPr>
      <w:r>
        <w:rPr>
          <w:rFonts w:hint="eastAsia" w:ascii="楷体" w:hAnsi="楷体" w:eastAsia="楷体" w:cs="楷体"/>
          <w:color w:val="000000"/>
          <w:szCs w:val="21"/>
          <w:lang w:val="en-US" w:eastAsia="zh-CN"/>
        </w:rPr>
        <w:t>【停连示例】假如Ⅴ我变成了一朵</w:t>
      </w:r>
      <w:r>
        <w:rPr>
          <w:rFonts w:hint="eastAsia" w:ascii="楷体" w:hAnsi="楷体" w:eastAsia="楷体" w:cs="楷体"/>
          <w:color w:val="000000"/>
          <w:sz w:val="21"/>
          <w:szCs w:val="21"/>
          <w:em w:val="dot"/>
          <w:lang w:val="en-US" w:eastAsia="zh-CN"/>
        </w:rPr>
        <w:t>金色花</w:t>
      </w:r>
      <w:r>
        <w:rPr>
          <w:rFonts w:hint="eastAsia" w:ascii="楷体" w:hAnsi="楷体" w:eastAsia="楷体" w:cs="楷体"/>
          <w:color w:val="000000"/>
          <w:szCs w:val="21"/>
          <w:lang w:val="en-US" w:eastAsia="zh-CN"/>
        </w:rPr>
        <w:t>→，只是为了好玩，长在那棵树的Ⅴ高枝上，笑嘻嘻【语调轻快，读出孩子的调皮活泼】地Ⅴ在风中摇摆，又在新叶上Ⅴ跳舞，妈妈，你会认识我吗↗？</w:t>
      </w:r>
    </w:p>
    <w:p w14:paraId="66533F1E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楷体" w:hAnsi="楷体" w:eastAsia="楷体" w:cs="楷体"/>
          <w:color w:val="000000"/>
          <w:szCs w:val="21"/>
          <w:lang w:val="en-US" w:eastAsia="zh-CN"/>
        </w:rPr>
      </w:pPr>
      <w:r>
        <w:rPr>
          <w:rFonts w:hint="eastAsia" w:ascii="楷体" w:hAnsi="楷体" w:eastAsia="楷体" w:cs="楷体"/>
          <w:color w:val="000000"/>
          <w:szCs w:val="21"/>
          <w:lang w:val="en-US" w:eastAsia="zh-CN"/>
        </w:rPr>
        <w:t>你要是叫道：“孩子，^你在哪里呀↗？”【语速稍快，尾字拖长，读出妈妈找不到孩子的担心，读出焦急地呼喊的感觉；】我暗暗地Ⅴ在那里匿笑【语调轻快，读出孩子的调皮活泼】，Ⅴ却</w:t>
      </w:r>
      <w:r>
        <w:rPr>
          <w:rFonts w:hint="eastAsia" w:ascii="楷体" w:hAnsi="楷体" w:eastAsia="楷体" w:cs="楷体"/>
          <w:color w:val="000000"/>
          <w:sz w:val="21"/>
          <w:szCs w:val="21"/>
          <w:em w:val="dot"/>
          <w:lang w:val="en-US" w:eastAsia="zh-CN"/>
        </w:rPr>
        <w:t>一声儿</w:t>
      </w:r>
      <w:r>
        <w:rPr>
          <w:rFonts w:hint="eastAsia" w:ascii="楷体" w:hAnsi="楷体" w:eastAsia="楷体" w:cs="楷体"/>
          <w:color w:val="000000"/>
          <w:szCs w:val="21"/>
          <w:lang w:val="en-US" w:eastAsia="zh-CN"/>
        </w:rPr>
        <w:t>不响。</w:t>
      </w:r>
    </w:p>
    <w:p w14:paraId="07AF30B7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3.对比朗读下列几组句子,仔细体会课文中“妈妈”与“我”对话时的语气和情感。</w:t>
      </w:r>
    </w:p>
    <w:tbl>
      <w:tblPr>
        <w:tblStyle w:val="8"/>
        <w:tblW w:w="9898" w:type="dxa"/>
        <w:tblInd w:w="13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0"/>
        <w:gridCol w:w="4490"/>
        <w:gridCol w:w="4448"/>
      </w:tblGrid>
      <w:tr w14:paraId="0C7E8E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</w:trPr>
        <w:tc>
          <w:tcPr>
            <w:tcW w:w="960" w:type="dxa"/>
            <w:vAlign w:val="center"/>
          </w:tcPr>
          <w:p w14:paraId="553686E5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  <w:t>序号</w:t>
            </w:r>
          </w:p>
        </w:tc>
        <w:tc>
          <w:tcPr>
            <w:tcW w:w="4490" w:type="dxa"/>
            <w:vAlign w:val="center"/>
          </w:tcPr>
          <w:p w14:paraId="562C35AF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  <w:t>原文</w:t>
            </w:r>
          </w:p>
        </w:tc>
        <w:tc>
          <w:tcPr>
            <w:tcW w:w="4448" w:type="dxa"/>
            <w:vAlign w:val="center"/>
          </w:tcPr>
          <w:p w14:paraId="36FAE308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  <w:t>改句</w:t>
            </w:r>
          </w:p>
        </w:tc>
      </w:tr>
      <w:tr w14:paraId="3EB86A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</w:trPr>
        <w:tc>
          <w:tcPr>
            <w:tcW w:w="960" w:type="dxa"/>
            <w:vAlign w:val="center"/>
          </w:tcPr>
          <w:p w14:paraId="0E19328D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default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  <w:t>1</w:t>
            </w:r>
          </w:p>
        </w:tc>
        <w:tc>
          <w:tcPr>
            <w:tcW w:w="4490" w:type="dxa"/>
            <w:vAlign w:val="center"/>
          </w:tcPr>
          <w:p w14:paraId="6C55D702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楷体" w:hAnsi="楷体" w:eastAsia="楷体" w:cs="楷体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000000"/>
                <w:szCs w:val="21"/>
                <w:vertAlign w:val="baseline"/>
                <w:lang w:val="en-US" w:eastAsia="zh-CN"/>
              </w:rPr>
              <w:t>你到哪里去了，你这坏孩子?</w:t>
            </w:r>
          </w:p>
        </w:tc>
        <w:tc>
          <w:tcPr>
            <w:tcW w:w="4448" w:type="dxa"/>
            <w:vAlign w:val="center"/>
          </w:tcPr>
          <w:p w14:paraId="4EFF0434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楷体" w:hAnsi="楷体" w:eastAsia="楷体" w:cs="楷体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000000"/>
                <w:szCs w:val="21"/>
                <w:vertAlign w:val="baseline"/>
                <w:lang w:val="en-US" w:eastAsia="zh-CN"/>
              </w:rPr>
              <w:t>你这坏孩子，你到哪里去了?</w:t>
            </w:r>
          </w:p>
        </w:tc>
      </w:tr>
      <w:tr w14:paraId="3F6284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</w:trPr>
        <w:tc>
          <w:tcPr>
            <w:tcW w:w="960" w:type="dxa"/>
            <w:vAlign w:val="center"/>
          </w:tcPr>
          <w:p w14:paraId="79D5E833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default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  <w:t>2</w:t>
            </w:r>
          </w:p>
        </w:tc>
        <w:tc>
          <w:tcPr>
            <w:tcW w:w="4490" w:type="dxa"/>
            <w:vAlign w:val="center"/>
          </w:tcPr>
          <w:p w14:paraId="1723796F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楷体" w:hAnsi="楷体" w:eastAsia="楷体" w:cs="楷体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000000"/>
                <w:szCs w:val="21"/>
                <w:vertAlign w:val="baseline"/>
                <w:lang w:val="en-US" w:eastAsia="zh-CN"/>
              </w:rPr>
              <w:t>你到哪里去了，你这坏孩子?</w:t>
            </w:r>
          </w:p>
        </w:tc>
        <w:tc>
          <w:tcPr>
            <w:tcW w:w="4448" w:type="dxa"/>
            <w:vAlign w:val="center"/>
          </w:tcPr>
          <w:p w14:paraId="777A802D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楷体" w:hAnsi="楷体" w:eastAsia="楷体" w:cs="楷体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000000"/>
                <w:szCs w:val="21"/>
                <w:vertAlign w:val="baseline"/>
                <w:lang w:val="en-US" w:eastAsia="zh-CN"/>
              </w:rPr>
              <w:t>你到哪里去了，你这坏孩子!</w:t>
            </w:r>
          </w:p>
        </w:tc>
      </w:tr>
      <w:tr w14:paraId="70E8FE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3" w:hRule="atLeast"/>
        </w:trPr>
        <w:tc>
          <w:tcPr>
            <w:tcW w:w="960" w:type="dxa"/>
            <w:vAlign w:val="center"/>
          </w:tcPr>
          <w:p w14:paraId="548D02BB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default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  <w:t>3</w:t>
            </w:r>
          </w:p>
        </w:tc>
        <w:tc>
          <w:tcPr>
            <w:tcW w:w="4490" w:type="dxa"/>
            <w:vAlign w:val="center"/>
          </w:tcPr>
          <w:p w14:paraId="37324BF0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楷体" w:hAnsi="楷体" w:eastAsia="楷体" w:cs="楷体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000000"/>
                <w:szCs w:val="21"/>
                <w:vertAlign w:val="baseline"/>
                <w:lang w:val="en-US" w:eastAsia="zh-CN"/>
              </w:rPr>
              <w:t>“我不告诉你,妈妈。”</w:t>
            </w:r>
          </w:p>
        </w:tc>
        <w:tc>
          <w:tcPr>
            <w:tcW w:w="4448" w:type="dxa"/>
            <w:vAlign w:val="center"/>
          </w:tcPr>
          <w:p w14:paraId="75F86F7A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楷体" w:hAnsi="楷体" w:eastAsia="楷体" w:cs="楷体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000000"/>
                <w:szCs w:val="21"/>
                <w:vertAlign w:val="baseline"/>
                <w:lang w:val="en-US" w:eastAsia="zh-CN"/>
              </w:rPr>
              <w:t>“我不告诉你。”</w:t>
            </w:r>
          </w:p>
        </w:tc>
      </w:tr>
    </w:tbl>
    <w:p w14:paraId="1BEBA576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</w:rPr>
      </w:pPr>
    </w:p>
    <w:p w14:paraId="3F657628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明确</w:t>
      </w:r>
      <w:r>
        <w:rPr>
          <w:rFonts w:hint="eastAsia" w:ascii="宋体" w:hAnsi="宋体" w:eastAsia="宋体" w:cs="Times New Roman"/>
          <w:color w:val="000000"/>
          <w:szCs w:val="21"/>
        </w:rPr>
        <w:t>：同样的内容，变换语序、标点、称呼之后,说话时的语气会有所变化。通过比较，我们容易体会到课文中“妈妈”说话时充满了担心、关心和疼爱,“我”与“妈妈”说话时调皮、撒娇、亲昵的语气,体会到文中“我”对“妈妈”炽热的爱。</w:t>
      </w:r>
    </w:p>
    <w:p w14:paraId="52EEBB2E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4.课文描绘雨中荷叶护红莲的动人情景时，还写了“我”的情绪变化。“我”的情绪经历了怎样的变化?圈画出来。</w:t>
      </w:r>
    </w:p>
    <w:p w14:paraId="108CF352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预设：</w:t>
      </w:r>
    </w:p>
    <w:p w14:paraId="0C70C22E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宋体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0000"/>
          <w:szCs w:val="21"/>
          <w:lang w:val="en-US" w:eastAsia="zh-CN"/>
        </w:rPr>
        <w:t>“觉得有些烦闷”→“仍是不适意”→“不宁的心绪散尽了”→“深深地受了感动”</w:t>
      </w:r>
    </w:p>
    <w:p w14:paraId="38A63927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5.课文描绘雨中荷叶护红莲的动人情景时，又夹杂了“我”心情，这部分总也读不好，该如何处理呢？请同学们依据内容，确定朗读感情基调，关注人物的心理变化，读出不同的语气语调。</w:t>
      </w:r>
    </w:p>
    <w:p w14:paraId="3CA60DE1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default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屏显：</w:t>
      </w:r>
    </w:p>
    <w:tbl>
      <w:tblPr>
        <w:tblStyle w:val="8"/>
        <w:tblW w:w="9660" w:type="dxa"/>
        <w:tblInd w:w="13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10"/>
        <w:gridCol w:w="7850"/>
      </w:tblGrid>
      <w:tr w14:paraId="1066C6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</w:trPr>
        <w:tc>
          <w:tcPr>
            <w:tcW w:w="1810" w:type="dxa"/>
            <w:vAlign w:val="center"/>
          </w:tcPr>
          <w:p w14:paraId="7FE85F9B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vertAlign w:val="baseline"/>
                <w:lang w:val="en-US" w:eastAsia="zh-CN"/>
              </w:rPr>
              <w:t>语句</w:t>
            </w:r>
          </w:p>
        </w:tc>
        <w:tc>
          <w:tcPr>
            <w:tcW w:w="7850" w:type="dxa"/>
            <w:vAlign w:val="center"/>
          </w:tcPr>
          <w:p w14:paraId="6D4DA086">
            <w:pPr>
              <w:tabs>
                <w:tab w:val="left" w:pos="4320"/>
              </w:tabs>
              <w:snapToGrid w:val="0"/>
              <w:spacing w:line="360" w:lineRule="auto"/>
              <w:jc w:val="both"/>
              <w:rPr>
                <w:rFonts w:hint="eastAsia" w:ascii="宋体" w:hAnsi="宋体" w:eastAsia="宋体" w:cs="宋体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vertAlign w:val="baseline"/>
                <w:lang w:val="en-US" w:eastAsia="zh-CN"/>
              </w:rPr>
              <w:t>“半夜里听见繁杂的雨声，早起是浓阴的天”</w:t>
            </w:r>
          </w:p>
        </w:tc>
      </w:tr>
      <w:tr w14:paraId="13361F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</w:trPr>
        <w:tc>
          <w:tcPr>
            <w:tcW w:w="1810" w:type="dxa"/>
            <w:vAlign w:val="center"/>
          </w:tcPr>
          <w:p w14:paraId="34DE860F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vertAlign w:val="baseline"/>
                <w:lang w:val="en-US" w:eastAsia="zh-CN"/>
              </w:rPr>
              <w:t>我的心情</w:t>
            </w:r>
          </w:p>
        </w:tc>
        <w:tc>
          <w:tcPr>
            <w:tcW w:w="7850" w:type="dxa"/>
            <w:vAlign w:val="center"/>
          </w:tcPr>
          <w:p w14:paraId="763485D4">
            <w:pPr>
              <w:tabs>
                <w:tab w:val="left" w:pos="4320"/>
              </w:tabs>
              <w:snapToGrid w:val="0"/>
              <w:spacing w:line="360" w:lineRule="auto"/>
              <w:jc w:val="both"/>
              <w:rPr>
                <w:rFonts w:hint="eastAsia" w:ascii="宋体" w:hAnsi="宋体" w:eastAsia="宋体" w:cs="宋体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vertAlign w:val="baseline"/>
                <w:lang w:val="en-US" w:eastAsia="zh-CN"/>
              </w:rPr>
              <w:t>“有些烦闷”</w:t>
            </w:r>
          </w:p>
        </w:tc>
      </w:tr>
      <w:tr w14:paraId="3F9B44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</w:trPr>
        <w:tc>
          <w:tcPr>
            <w:tcW w:w="1810" w:type="dxa"/>
            <w:vAlign w:val="center"/>
          </w:tcPr>
          <w:p w14:paraId="72C0CE26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vertAlign w:val="baseline"/>
                <w:lang w:val="en-US" w:eastAsia="zh-CN"/>
              </w:rPr>
              <w:t>情感基调</w:t>
            </w:r>
          </w:p>
        </w:tc>
        <w:tc>
          <w:tcPr>
            <w:tcW w:w="7850" w:type="dxa"/>
            <w:vAlign w:val="center"/>
          </w:tcPr>
          <w:p w14:paraId="4EF6CA1A">
            <w:pPr>
              <w:tabs>
                <w:tab w:val="left" w:pos="4320"/>
              </w:tabs>
              <w:snapToGrid w:val="0"/>
              <w:spacing w:line="360" w:lineRule="auto"/>
              <w:jc w:val="both"/>
              <w:rPr>
                <w:rFonts w:hint="eastAsia" w:ascii="宋体" w:hAnsi="宋体" w:eastAsia="宋体" w:cs="宋体"/>
                <w:color w:val="000000"/>
                <w:szCs w:val="21"/>
                <w:vertAlign w:val="baseline"/>
                <w:lang w:val="en-US" w:eastAsia="zh-CN"/>
              </w:rPr>
            </w:pPr>
          </w:p>
        </w:tc>
      </w:tr>
      <w:tr w14:paraId="405079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3" w:hRule="atLeast"/>
        </w:trPr>
        <w:tc>
          <w:tcPr>
            <w:tcW w:w="1810" w:type="dxa"/>
            <w:vAlign w:val="center"/>
          </w:tcPr>
          <w:p w14:paraId="3A7F59A6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vertAlign w:val="baseline"/>
                <w:lang w:val="en-US" w:eastAsia="zh-CN"/>
              </w:rPr>
              <w:t>朗读节奏</w:t>
            </w:r>
          </w:p>
        </w:tc>
        <w:tc>
          <w:tcPr>
            <w:tcW w:w="7850" w:type="dxa"/>
            <w:vAlign w:val="center"/>
          </w:tcPr>
          <w:p w14:paraId="3E542B7D">
            <w:pPr>
              <w:tabs>
                <w:tab w:val="left" w:pos="4320"/>
              </w:tabs>
              <w:snapToGrid w:val="0"/>
              <w:spacing w:line="360" w:lineRule="auto"/>
              <w:jc w:val="both"/>
              <w:rPr>
                <w:rFonts w:hint="eastAsia" w:ascii="宋体" w:hAnsi="宋体" w:eastAsia="宋体" w:cs="宋体"/>
                <w:color w:val="000000"/>
                <w:szCs w:val="21"/>
                <w:vertAlign w:val="baseline"/>
                <w:lang w:val="en-US" w:eastAsia="zh-CN"/>
              </w:rPr>
            </w:pPr>
          </w:p>
        </w:tc>
      </w:tr>
    </w:tbl>
    <w:p w14:paraId="693C8FE5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</w:p>
    <w:tbl>
      <w:tblPr>
        <w:tblStyle w:val="8"/>
        <w:tblW w:w="9660" w:type="dxa"/>
        <w:tblInd w:w="13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10"/>
        <w:gridCol w:w="7850"/>
      </w:tblGrid>
      <w:tr w14:paraId="364D53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</w:trPr>
        <w:tc>
          <w:tcPr>
            <w:tcW w:w="1810" w:type="dxa"/>
            <w:vAlign w:val="center"/>
          </w:tcPr>
          <w:p w14:paraId="69DE860F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vertAlign w:val="baseline"/>
                <w:lang w:val="en-US" w:eastAsia="zh-CN"/>
              </w:rPr>
              <w:t>语句</w:t>
            </w:r>
          </w:p>
        </w:tc>
        <w:tc>
          <w:tcPr>
            <w:tcW w:w="7850" w:type="dxa"/>
            <w:vAlign w:val="center"/>
          </w:tcPr>
          <w:p w14:paraId="1B68A8F2">
            <w:pPr>
              <w:tabs>
                <w:tab w:val="left" w:pos="4320"/>
              </w:tabs>
              <w:snapToGrid w:val="0"/>
              <w:spacing w:line="360" w:lineRule="auto"/>
              <w:jc w:val="both"/>
              <w:rPr>
                <w:rFonts w:hint="eastAsia" w:ascii="宋体" w:hAnsi="宋体" w:eastAsia="宋体" w:cs="宋体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vertAlign w:val="baseline"/>
                <w:lang w:val="en-US" w:eastAsia="zh-CN"/>
              </w:rPr>
              <w:t>我看见“白莲已经谢了”，红莲由菡萏到绽放， “却开满了，亭亭地在绿叶中间立着”。</w:t>
            </w:r>
          </w:p>
        </w:tc>
      </w:tr>
      <w:tr w14:paraId="428418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</w:trPr>
        <w:tc>
          <w:tcPr>
            <w:tcW w:w="1810" w:type="dxa"/>
            <w:vAlign w:val="center"/>
          </w:tcPr>
          <w:p w14:paraId="385D37FA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vertAlign w:val="baseline"/>
                <w:lang w:val="en-US" w:eastAsia="zh-CN"/>
              </w:rPr>
              <w:t>我的心情</w:t>
            </w:r>
          </w:p>
        </w:tc>
        <w:tc>
          <w:tcPr>
            <w:tcW w:w="7850" w:type="dxa"/>
            <w:vAlign w:val="center"/>
          </w:tcPr>
          <w:p w14:paraId="0FCA52AC">
            <w:pPr>
              <w:tabs>
                <w:tab w:val="left" w:pos="4320"/>
              </w:tabs>
              <w:snapToGrid w:val="0"/>
              <w:spacing w:line="360" w:lineRule="auto"/>
              <w:jc w:val="both"/>
              <w:rPr>
                <w:rFonts w:hint="eastAsia" w:ascii="宋体" w:hAnsi="宋体" w:eastAsia="宋体" w:cs="宋体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vertAlign w:val="baseline"/>
                <w:lang w:val="en-US" w:eastAsia="zh-CN"/>
              </w:rPr>
              <w:t>“仍是不适意”</w:t>
            </w:r>
          </w:p>
        </w:tc>
      </w:tr>
      <w:tr w14:paraId="5F13AB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</w:trPr>
        <w:tc>
          <w:tcPr>
            <w:tcW w:w="1810" w:type="dxa"/>
            <w:vAlign w:val="center"/>
          </w:tcPr>
          <w:p w14:paraId="38B38BD5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vertAlign w:val="baseline"/>
                <w:lang w:val="en-US" w:eastAsia="zh-CN"/>
              </w:rPr>
              <w:t>情感基调</w:t>
            </w:r>
          </w:p>
        </w:tc>
        <w:tc>
          <w:tcPr>
            <w:tcW w:w="7850" w:type="dxa"/>
            <w:vAlign w:val="center"/>
          </w:tcPr>
          <w:p w14:paraId="1782C542">
            <w:pPr>
              <w:tabs>
                <w:tab w:val="left" w:pos="4320"/>
              </w:tabs>
              <w:snapToGrid w:val="0"/>
              <w:spacing w:line="360" w:lineRule="auto"/>
              <w:jc w:val="both"/>
              <w:rPr>
                <w:rFonts w:hint="eastAsia" w:ascii="宋体" w:hAnsi="宋体" w:eastAsia="宋体" w:cs="宋体"/>
                <w:color w:val="000000"/>
                <w:szCs w:val="21"/>
                <w:vertAlign w:val="baseline"/>
                <w:lang w:val="en-US" w:eastAsia="zh-CN"/>
              </w:rPr>
            </w:pPr>
          </w:p>
        </w:tc>
      </w:tr>
      <w:tr w14:paraId="78795F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3" w:hRule="atLeast"/>
        </w:trPr>
        <w:tc>
          <w:tcPr>
            <w:tcW w:w="1810" w:type="dxa"/>
            <w:vAlign w:val="center"/>
          </w:tcPr>
          <w:p w14:paraId="2EB090FE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vertAlign w:val="baseline"/>
                <w:lang w:val="en-US" w:eastAsia="zh-CN"/>
              </w:rPr>
              <w:t>朗读节奏</w:t>
            </w:r>
          </w:p>
        </w:tc>
        <w:tc>
          <w:tcPr>
            <w:tcW w:w="7850" w:type="dxa"/>
            <w:vAlign w:val="center"/>
          </w:tcPr>
          <w:p w14:paraId="7E11D0B5">
            <w:pPr>
              <w:tabs>
                <w:tab w:val="left" w:pos="4320"/>
              </w:tabs>
              <w:snapToGrid w:val="0"/>
              <w:spacing w:line="360" w:lineRule="auto"/>
              <w:jc w:val="both"/>
              <w:rPr>
                <w:rFonts w:hint="eastAsia" w:ascii="宋体" w:hAnsi="宋体" w:eastAsia="宋体" w:cs="宋体"/>
                <w:color w:val="000000"/>
                <w:szCs w:val="21"/>
                <w:vertAlign w:val="baseline"/>
                <w:lang w:val="en-US" w:eastAsia="zh-CN"/>
              </w:rPr>
            </w:pPr>
          </w:p>
        </w:tc>
      </w:tr>
    </w:tbl>
    <w:p w14:paraId="73A357D3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</w:p>
    <w:tbl>
      <w:tblPr>
        <w:tblStyle w:val="8"/>
        <w:tblW w:w="9660" w:type="dxa"/>
        <w:tblInd w:w="13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10"/>
        <w:gridCol w:w="7850"/>
      </w:tblGrid>
      <w:tr w14:paraId="352EEB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</w:trPr>
        <w:tc>
          <w:tcPr>
            <w:tcW w:w="1810" w:type="dxa"/>
            <w:vAlign w:val="center"/>
          </w:tcPr>
          <w:p w14:paraId="15104432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vertAlign w:val="baseline"/>
                <w:lang w:val="en-US" w:eastAsia="zh-CN"/>
              </w:rPr>
              <w:t>语句</w:t>
            </w:r>
          </w:p>
        </w:tc>
        <w:tc>
          <w:tcPr>
            <w:tcW w:w="7850" w:type="dxa"/>
            <w:vAlign w:val="center"/>
          </w:tcPr>
          <w:p w14:paraId="120AC033">
            <w:pPr>
              <w:tabs>
                <w:tab w:val="left" w:pos="4320"/>
              </w:tabs>
              <w:snapToGrid w:val="0"/>
              <w:spacing w:line="360" w:lineRule="auto"/>
              <w:jc w:val="both"/>
              <w:rPr>
                <w:rFonts w:hint="eastAsia" w:ascii="宋体" w:hAnsi="宋体" w:eastAsia="宋体" w:cs="宋体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vertAlign w:val="baseline"/>
                <w:lang w:val="en-US" w:eastAsia="zh-CN"/>
              </w:rPr>
              <w:t>当“雷声作了”，大雨“愈下愈大”，我看见红莲“被那繁密的雨点，打得左右攲斜”。</w:t>
            </w:r>
          </w:p>
        </w:tc>
      </w:tr>
      <w:tr w14:paraId="0D99F2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</w:trPr>
        <w:tc>
          <w:tcPr>
            <w:tcW w:w="1810" w:type="dxa"/>
            <w:vAlign w:val="center"/>
          </w:tcPr>
          <w:p w14:paraId="33EB2144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vertAlign w:val="baseline"/>
                <w:lang w:val="en-US" w:eastAsia="zh-CN"/>
              </w:rPr>
              <w:t>我的心情</w:t>
            </w:r>
          </w:p>
        </w:tc>
        <w:tc>
          <w:tcPr>
            <w:tcW w:w="7850" w:type="dxa"/>
            <w:vAlign w:val="center"/>
          </w:tcPr>
          <w:p w14:paraId="77465D1D">
            <w:pPr>
              <w:tabs>
                <w:tab w:val="left" w:pos="4320"/>
              </w:tabs>
              <w:snapToGrid w:val="0"/>
              <w:spacing w:line="360" w:lineRule="auto"/>
              <w:jc w:val="both"/>
              <w:rPr>
                <w:rFonts w:hint="eastAsia" w:ascii="宋体" w:hAnsi="宋体" w:eastAsia="宋体" w:cs="宋体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vertAlign w:val="baseline"/>
                <w:lang w:val="en-US" w:eastAsia="zh-CN"/>
              </w:rPr>
              <w:t>“不敢下阶去，也无法可想”</w:t>
            </w:r>
          </w:p>
        </w:tc>
      </w:tr>
      <w:tr w14:paraId="2138B7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</w:trPr>
        <w:tc>
          <w:tcPr>
            <w:tcW w:w="1810" w:type="dxa"/>
            <w:vAlign w:val="center"/>
          </w:tcPr>
          <w:p w14:paraId="327B0BCC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vertAlign w:val="baseline"/>
                <w:lang w:val="en-US" w:eastAsia="zh-CN"/>
              </w:rPr>
              <w:t>情感基调</w:t>
            </w:r>
          </w:p>
        </w:tc>
        <w:tc>
          <w:tcPr>
            <w:tcW w:w="7850" w:type="dxa"/>
            <w:vAlign w:val="center"/>
          </w:tcPr>
          <w:p w14:paraId="21325286">
            <w:pPr>
              <w:tabs>
                <w:tab w:val="left" w:pos="4320"/>
              </w:tabs>
              <w:snapToGrid w:val="0"/>
              <w:spacing w:line="360" w:lineRule="auto"/>
              <w:jc w:val="both"/>
              <w:rPr>
                <w:rFonts w:hint="eastAsia" w:ascii="宋体" w:hAnsi="宋体" w:eastAsia="宋体" w:cs="宋体"/>
                <w:color w:val="000000"/>
                <w:szCs w:val="21"/>
                <w:vertAlign w:val="baseline"/>
                <w:lang w:val="en-US" w:eastAsia="zh-CN"/>
              </w:rPr>
            </w:pPr>
          </w:p>
        </w:tc>
      </w:tr>
      <w:tr w14:paraId="07A65A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3" w:hRule="atLeast"/>
        </w:trPr>
        <w:tc>
          <w:tcPr>
            <w:tcW w:w="1810" w:type="dxa"/>
            <w:vAlign w:val="center"/>
          </w:tcPr>
          <w:p w14:paraId="44D07251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vertAlign w:val="baseline"/>
                <w:lang w:val="en-US" w:eastAsia="zh-CN"/>
              </w:rPr>
              <w:t>朗读节奏</w:t>
            </w:r>
          </w:p>
        </w:tc>
        <w:tc>
          <w:tcPr>
            <w:tcW w:w="7850" w:type="dxa"/>
            <w:vAlign w:val="center"/>
          </w:tcPr>
          <w:p w14:paraId="5C0F7A66">
            <w:pPr>
              <w:tabs>
                <w:tab w:val="left" w:pos="4320"/>
              </w:tabs>
              <w:snapToGrid w:val="0"/>
              <w:spacing w:line="360" w:lineRule="auto"/>
              <w:jc w:val="both"/>
              <w:rPr>
                <w:rFonts w:hint="eastAsia" w:ascii="宋体" w:hAnsi="宋体" w:eastAsia="宋体" w:cs="宋体"/>
                <w:color w:val="000000"/>
                <w:szCs w:val="21"/>
                <w:vertAlign w:val="baseline"/>
                <w:lang w:val="en-US" w:eastAsia="zh-CN"/>
              </w:rPr>
            </w:pPr>
          </w:p>
        </w:tc>
      </w:tr>
    </w:tbl>
    <w:p w14:paraId="41F6FD4D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</w:p>
    <w:tbl>
      <w:tblPr>
        <w:tblStyle w:val="8"/>
        <w:tblW w:w="9660" w:type="dxa"/>
        <w:tblInd w:w="13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10"/>
        <w:gridCol w:w="7850"/>
      </w:tblGrid>
      <w:tr w14:paraId="64ABFC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</w:trPr>
        <w:tc>
          <w:tcPr>
            <w:tcW w:w="1810" w:type="dxa"/>
            <w:vAlign w:val="center"/>
          </w:tcPr>
          <w:p w14:paraId="1429880A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vertAlign w:val="baseline"/>
                <w:lang w:val="en-US" w:eastAsia="zh-CN"/>
              </w:rPr>
              <w:t>语句</w:t>
            </w:r>
          </w:p>
        </w:tc>
        <w:tc>
          <w:tcPr>
            <w:tcW w:w="7850" w:type="dxa"/>
            <w:vAlign w:val="center"/>
          </w:tcPr>
          <w:p w14:paraId="7996A533">
            <w:pPr>
              <w:tabs>
                <w:tab w:val="left" w:pos="4320"/>
              </w:tabs>
              <w:snapToGrid w:val="0"/>
              <w:spacing w:line="360" w:lineRule="auto"/>
              <w:jc w:val="both"/>
              <w:rPr>
                <w:rFonts w:hint="eastAsia" w:ascii="宋体" w:hAnsi="宋体" w:eastAsia="宋体" w:cs="宋体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vertAlign w:val="baseline"/>
                <w:lang w:val="en-US" w:eastAsia="zh-CN"/>
              </w:rPr>
              <w:t>当我“坐在母亲旁边——一回头忽然看见红莲旁边的一个大荷叶，慢慢地倾侧了来，正覆盖在红莲上面……”</w:t>
            </w:r>
          </w:p>
        </w:tc>
      </w:tr>
      <w:tr w14:paraId="3C3737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</w:trPr>
        <w:tc>
          <w:tcPr>
            <w:tcW w:w="1810" w:type="dxa"/>
            <w:vAlign w:val="center"/>
          </w:tcPr>
          <w:p w14:paraId="07CDAAC6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vertAlign w:val="baseline"/>
                <w:lang w:val="en-US" w:eastAsia="zh-CN"/>
              </w:rPr>
              <w:t>我的心情</w:t>
            </w:r>
          </w:p>
        </w:tc>
        <w:tc>
          <w:tcPr>
            <w:tcW w:w="7850" w:type="dxa"/>
            <w:vAlign w:val="center"/>
          </w:tcPr>
          <w:p w14:paraId="073CEA66">
            <w:pPr>
              <w:tabs>
                <w:tab w:val="left" w:pos="4320"/>
              </w:tabs>
              <w:snapToGrid w:val="0"/>
              <w:spacing w:line="360" w:lineRule="auto"/>
              <w:jc w:val="both"/>
              <w:rPr>
                <w:rFonts w:hint="eastAsia" w:ascii="宋体" w:hAnsi="宋体" w:eastAsia="宋体" w:cs="宋体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vertAlign w:val="baseline"/>
                <w:lang w:val="en-US" w:eastAsia="zh-CN"/>
              </w:rPr>
              <w:t>“我不宁的心绪散尽了！”</w:t>
            </w:r>
          </w:p>
        </w:tc>
      </w:tr>
      <w:tr w14:paraId="3186DD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</w:trPr>
        <w:tc>
          <w:tcPr>
            <w:tcW w:w="1810" w:type="dxa"/>
            <w:vAlign w:val="center"/>
          </w:tcPr>
          <w:p w14:paraId="71F7E406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vertAlign w:val="baseline"/>
                <w:lang w:val="en-US" w:eastAsia="zh-CN"/>
              </w:rPr>
              <w:t>情感基调</w:t>
            </w:r>
          </w:p>
        </w:tc>
        <w:tc>
          <w:tcPr>
            <w:tcW w:w="7850" w:type="dxa"/>
            <w:vAlign w:val="center"/>
          </w:tcPr>
          <w:p w14:paraId="76684B48">
            <w:pPr>
              <w:tabs>
                <w:tab w:val="left" w:pos="4320"/>
              </w:tabs>
              <w:snapToGrid w:val="0"/>
              <w:spacing w:line="360" w:lineRule="auto"/>
              <w:jc w:val="both"/>
              <w:rPr>
                <w:rFonts w:hint="eastAsia" w:ascii="宋体" w:hAnsi="宋体" w:eastAsia="宋体" w:cs="宋体"/>
                <w:color w:val="000000"/>
                <w:szCs w:val="21"/>
                <w:vertAlign w:val="baseline"/>
                <w:lang w:val="en-US" w:eastAsia="zh-CN"/>
              </w:rPr>
            </w:pPr>
          </w:p>
        </w:tc>
      </w:tr>
      <w:tr w14:paraId="03B257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3" w:hRule="atLeast"/>
        </w:trPr>
        <w:tc>
          <w:tcPr>
            <w:tcW w:w="1810" w:type="dxa"/>
            <w:vAlign w:val="center"/>
          </w:tcPr>
          <w:p w14:paraId="1EF6323F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vertAlign w:val="baseline"/>
                <w:lang w:val="en-US" w:eastAsia="zh-CN"/>
              </w:rPr>
              <w:t>朗读节奏</w:t>
            </w:r>
          </w:p>
        </w:tc>
        <w:tc>
          <w:tcPr>
            <w:tcW w:w="7850" w:type="dxa"/>
            <w:vAlign w:val="center"/>
          </w:tcPr>
          <w:p w14:paraId="7A543936">
            <w:pPr>
              <w:tabs>
                <w:tab w:val="left" w:pos="4320"/>
              </w:tabs>
              <w:snapToGrid w:val="0"/>
              <w:spacing w:line="360" w:lineRule="auto"/>
              <w:jc w:val="both"/>
              <w:rPr>
                <w:rFonts w:hint="eastAsia" w:ascii="宋体" w:hAnsi="宋体" w:eastAsia="宋体" w:cs="宋体"/>
                <w:color w:val="000000"/>
                <w:szCs w:val="21"/>
                <w:vertAlign w:val="baseline"/>
                <w:lang w:val="en-US" w:eastAsia="zh-CN"/>
              </w:rPr>
            </w:pPr>
          </w:p>
        </w:tc>
      </w:tr>
    </w:tbl>
    <w:p w14:paraId="2995978E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</w:p>
    <w:p w14:paraId="0F36EF69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预设：</w:t>
      </w:r>
    </w:p>
    <w:tbl>
      <w:tblPr>
        <w:tblStyle w:val="8"/>
        <w:tblW w:w="9660" w:type="dxa"/>
        <w:tblInd w:w="13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10"/>
        <w:gridCol w:w="7850"/>
      </w:tblGrid>
      <w:tr w14:paraId="2753D0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</w:trPr>
        <w:tc>
          <w:tcPr>
            <w:tcW w:w="1810" w:type="dxa"/>
            <w:vAlign w:val="center"/>
          </w:tcPr>
          <w:p w14:paraId="004FFBEA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vertAlign w:val="baseline"/>
                <w:lang w:val="en-US" w:eastAsia="zh-CN"/>
              </w:rPr>
              <w:t>语句</w:t>
            </w:r>
          </w:p>
        </w:tc>
        <w:tc>
          <w:tcPr>
            <w:tcW w:w="7850" w:type="dxa"/>
            <w:vAlign w:val="center"/>
          </w:tcPr>
          <w:p w14:paraId="7D09FA7D">
            <w:pPr>
              <w:tabs>
                <w:tab w:val="left" w:pos="4320"/>
              </w:tabs>
              <w:snapToGrid w:val="0"/>
              <w:spacing w:line="360" w:lineRule="auto"/>
              <w:jc w:val="both"/>
              <w:rPr>
                <w:rFonts w:hint="eastAsia" w:ascii="宋体" w:hAnsi="宋体" w:eastAsia="宋体" w:cs="宋体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vertAlign w:val="baseline"/>
                <w:lang w:val="en-US" w:eastAsia="zh-CN"/>
              </w:rPr>
              <w:t>“半夜里听见繁杂的雨声，早起是浓阴的天”</w:t>
            </w:r>
          </w:p>
        </w:tc>
      </w:tr>
      <w:tr w14:paraId="3F840D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</w:trPr>
        <w:tc>
          <w:tcPr>
            <w:tcW w:w="1810" w:type="dxa"/>
            <w:vAlign w:val="center"/>
          </w:tcPr>
          <w:p w14:paraId="21F4D223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vertAlign w:val="baseline"/>
                <w:lang w:val="en-US" w:eastAsia="zh-CN"/>
              </w:rPr>
              <w:t>我的心情</w:t>
            </w:r>
          </w:p>
        </w:tc>
        <w:tc>
          <w:tcPr>
            <w:tcW w:w="7850" w:type="dxa"/>
            <w:vAlign w:val="center"/>
          </w:tcPr>
          <w:p w14:paraId="34C34D15">
            <w:pPr>
              <w:tabs>
                <w:tab w:val="left" w:pos="4320"/>
              </w:tabs>
              <w:snapToGrid w:val="0"/>
              <w:spacing w:line="360" w:lineRule="auto"/>
              <w:jc w:val="both"/>
              <w:rPr>
                <w:rFonts w:hint="eastAsia" w:ascii="宋体" w:hAnsi="宋体" w:eastAsia="宋体" w:cs="宋体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vertAlign w:val="baseline"/>
                <w:lang w:val="en-US" w:eastAsia="zh-CN"/>
              </w:rPr>
              <w:t>“有些烦闷”</w:t>
            </w:r>
          </w:p>
        </w:tc>
      </w:tr>
      <w:tr w14:paraId="67D90A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</w:trPr>
        <w:tc>
          <w:tcPr>
            <w:tcW w:w="1810" w:type="dxa"/>
            <w:vAlign w:val="center"/>
          </w:tcPr>
          <w:p w14:paraId="7FA41869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vertAlign w:val="baseline"/>
                <w:lang w:val="en-US" w:eastAsia="zh-CN"/>
              </w:rPr>
              <w:t>情感基调</w:t>
            </w:r>
          </w:p>
        </w:tc>
        <w:tc>
          <w:tcPr>
            <w:tcW w:w="7850" w:type="dxa"/>
            <w:vAlign w:val="center"/>
          </w:tcPr>
          <w:p w14:paraId="54970A0F">
            <w:pPr>
              <w:tabs>
                <w:tab w:val="left" w:pos="4320"/>
              </w:tabs>
              <w:snapToGrid w:val="0"/>
              <w:spacing w:line="360" w:lineRule="auto"/>
              <w:jc w:val="both"/>
              <w:rPr>
                <w:rFonts w:hint="eastAsia" w:ascii="宋体" w:hAnsi="宋体" w:eastAsia="宋体" w:cs="宋体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vertAlign w:val="baseline"/>
                <w:lang w:val="en-US" w:eastAsia="zh-CN"/>
              </w:rPr>
              <w:t>低沉</w:t>
            </w:r>
          </w:p>
        </w:tc>
      </w:tr>
      <w:tr w14:paraId="3EF11A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3" w:hRule="atLeast"/>
        </w:trPr>
        <w:tc>
          <w:tcPr>
            <w:tcW w:w="1810" w:type="dxa"/>
            <w:vAlign w:val="center"/>
          </w:tcPr>
          <w:p w14:paraId="0C6261A4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vertAlign w:val="baseline"/>
                <w:lang w:val="en-US" w:eastAsia="zh-CN"/>
              </w:rPr>
              <w:t>朗读节奏</w:t>
            </w:r>
          </w:p>
        </w:tc>
        <w:tc>
          <w:tcPr>
            <w:tcW w:w="7850" w:type="dxa"/>
            <w:vAlign w:val="center"/>
          </w:tcPr>
          <w:p w14:paraId="2AFF9C5F">
            <w:pPr>
              <w:tabs>
                <w:tab w:val="left" w:pos="4320"/>
              </w:tabs>
              <w:snapToGrid w:val="0"/>
              <w:spacing w:line="360" w:lineRule="auto"/>
              <w:jc w:val="both"/>
              <w:rPr>
                <w:rFonts w:hint="eastAsia" w:ascii="宋体" w:hAnsi="宋体" w:eastAsia="宋体" w:cs="宋体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vertAlign w:val="baseline"/>
                <w:lang w:val="en-US" w:eastAsia="zh-CN"/>
              </w:rPr>
              <w:t>缓慢</w:t>
            </w:r>
          </w:p>
        </w:tc>
      </w:tr>
    </w:tbl>
    <w:p w14:paraId="65296802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</w:p>
    <w:tbl>
      <w:tblPr>
        <w:tblStyle w:val="8"/>
        <w:tblW w:w="9660" w:type="dxa"/>
        <w:tblInd w:w="13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10"/>
        <w:gridCol w:w="7850"/>
      </w:tblGrid>
      <w:tr w14:paraId="54E057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</w:trPr>
        <w:tc>
          <w:tcPr>
            <w:tcW w:w="1810" w:type="dxa"/>
            <w:vAlign w:val="center"/>
          </w:tcPr>
          <w:p w14:paraId="75F54C18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vertAlign w:val="baseline"/>
                <w:lang w:val="en-US" w:eastAsia="zh-CN"/>
              </w:rPr>
              <w:t>语句</w:t>
            </w:r>
          </w:p>
        </w:tc>
        <w:tc>
          <w:tcPr>
            <w:tcW w:w="7850" w:type="dxa"/>
            <w:vAlign w:val="center"/>
          </w:tcPr>
          <w:p w14:paraId="73CBBD07">
            <w:pPr>
              <w:tabs>
                <w:tab w:val="left" w:pos="4320"/>
              </w:tabs>
              <w:snapToGrid w:val="0"/>
              <w:spacing w:line="360" w:lineRule="auto"/>
              <w:jc w:val="both"/>
              <w:rPr>
                <w:rFonts w:hint="eastAsia" w:ascii="宋体" w:hAnsi="宋体" w:eastAsia="宋体" w:cs="宋体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vertAlign w:val="baseline"/>
                <w:lang w:val="en-US" w:eastAsia="zh-CN"/>
              </w:rPr>
              <w:t>我看见“白莲已经谢了”，红莲由菡萏到绽放， “却开满了，亭亭地在绿叶中间立着”。</w:t>
            </w:r>
          </w:p>
        </w:tc>
      </w:tr>
      <w:tr w14:paraId="220904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</w:trPr>
        <w:tc>
          <w:tcPr>
            <w:tcW w:w="1810" w:type="dxa"/>
            <w:vAlign w:val="center"/>
          </w:tcPr>
          <w:p w14:paraId="0D6CFA50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vertAlign w:val="baseline"/>
                <w:lang w:val="en-US" w:eastAsia="zh-CN"/>
              </w:rPr>
              <w:t>我的心情</w:t>
            </w:r>
          </w:p>
        </w:tc>
        <w:tc>
          <w:tcPr>
            <w:tcW w:w="7850" w:type="dxa"/>
            <w:vAlign w:val="center"/>
          </w:tcPr>
          <w:p w14:paraId="11634931">
            <w:pPr>
              <w:tabs>
                <w:tab w:val="left" w:pos="4320"/>
              </w:tabs>
              <w:snapToGrid w:val="0"/>
              <w:spacing w:line="360" w:lineRule="auto"/>
              <w:jc w:val="both"/>
              <w:rPr>
                <w:rFonts w:hint="eastAsia" w:ascii="宋体" w:hAnsi="宋体" w:eastAsia="宋体" w:cs="宋体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vertAlign w:val="baseline"/>
                <w:lang w:val="en-US" w:eastAsia="zh-CN"/>
              </w:rPr>
              <w:t>“仍是不适意”</w:t>
            </w:r>
          </w:p>
        </w:tc>
      </w:tr>
      <w:tr w14:paraId="745A24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</w:trPr>
        <w:tc>
          <w:tcPr>
            <w:tcW w:w="1810" w:type="dxa"/>
            <w:vAlign w:val="center"/>
          </w:tcPr>
          <w:p w14:paraId="444D6D93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vertAlign w:val="baseline"/>
                <w:lang w:val="en-US" w:eastAsia="zh-CN"/>
              </w:rPr>
              <w:t>情感基调</w:t>
            </w:r>
          </w:p>
        </w:tc>
        <w:tc>
          <w:tcPr>
            <w:tcW w:w="7850" w:type="dxa"/>
            <w:vAlign w:val="center"/>
          </w:tcPr>
          <w:p w14:paraId="1BB1AEF7">
            <w:pPr>
              <w:tabs>
                <w:tab w:val="left" w:pos="4320"/>
              </w:tabs>
              <w:snapToGrid w:val="0"/>
              <w:spacing w:line="360" w:lineRule="auto"/>
              <w:jc w:val="both"/>
              <w:rPr>
                <w:rFonts w:hint="eastAsia" w:ascii="宋体" w:hAnsi="宋体" w:eastAsia="宋体" w:cs="宋体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vertAlign w:val="baseline"/>
                <w:lang w:val="en-US" w:eastAsia="zh-CN"/>
              </w:rPr>
              <w:t>不安</w:t>
            </w:r>
          </w:p>
        </w:tc>
      </w:tr>
      <w:tr w14:paraId="39A639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3" w:hRule="atLeast"/>
        </w:trPr>
        <w:tc>
          <w:tcPr>
            <w:tcW w:w="1810" w:type="dxa"/>
            <w:vAlign w:val="center"/>
          </w:tcPr>
          <w:p w14:paraId="59303A1F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vertAlign w:val="baseline"/>
                <w:lang w:val="en-US" w:eastAsia="zh-CN"/>
              </w:rPr>
              <w:t>朗读节奏</w:t>
            </w:r>
          </w:p>
        </w:tc>
        <w:tc>
          <w:tcPr>
            <w:tcW w:w="7850" w:type="dxa"/>
            <w:vAlign w:val="center"/>
          </w:tcPr>
          <w:p w14:paraId="092864BD">
            <w:pPr>
              <w:tabs>
                <w:tab w:val="left" w:pos="4320"/>
              </w:tabs>
              <w:snapToGrid w:val="0"/>
              <w:spacing w:line="360" w:lineRule="auto"/>
              <w:jc w:val="both"/>
              <w:rPr>
                <w:rFonts w:hint="eastAsia" w:ascii="宋体" w:hAnsi="宋体" w:eastAsia="宋体" w:cs="宋体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vertAlign w:val="baseline"/>
                <w:lang w:val="en-US" w:eastAsia="zh-CN"/>
              </w:rPr>
              <w:t>急促</w:t>
            </w:r>
          </w:p>
        </w:tc>
      </w:tr>
    </w:tbl>
    <w:p w14:paraId="759C1E08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</w:p>
    <w:tbl>
      <w:tblPr>
        <w:tblStyle w:val="8"/>
        <w:tblW w:w="9660" w:type="dxa"/>
        <w:tblInd w:w="13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10"/>
        <w:gridCol w:w="7850"/>
      </w:tblGrid>
      <w:tr w14:paraId="67DB58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</w:trPr>
        <w:tc>
          <w:tcPr>
            <w:tcW w:w="1810" w:type="dxa"/>
            <w:vAlign w:val="center"/>
          </w:tcPr>
          <w:p w14:paraId="45B2A608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vertAlign w:val="baseline"/>
                <w:lang w:val="en-US" w:eastAsia="zh-CN"/>
              </w:rPr>
              <w:t>语句</w:t>
            </w:r>
          </w:p>
        </w:tc>
        <w:tc>
          <w:tcPr>
            <w:tcW w:w="7850" w:type="dxa"/>
            <w:vAlign w:val="center"/>
          </w:tcPr>
          <w:p w14:paraId="2BF433F3">
            <w:pPr>
              <w:tabs>
                <w:tab w:val="left" w:pos="4320"/>
              </w:tabs>
              <w:snapToGrid w:val="0"/>
              <w:spacing w:line="360" w:lineRule="auto"/>
              <w:jc w:val="both"/>
              <w:rPr>
                <w:rFonts w:hint="eastAsia" w:ascii="宋体" w:hAnsi="宋体" w:eastAsia="宋体" w:cs="宋体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vertAlign w:val="baseline"/>
                <w:lang w:val="en-US" w:eastAsia="zh-CN"/>
              </w:rPr>
              <w:t>当“雷声作了”，大雨“愈下愈大”，我看见红莲“被那繁密的雨点，打得左右攲斜”。</w:t>
            </w:r>
          </w:p>
        </w:tc>
      </w:tr>
      <w:tr w14:paraId="1C2D06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</w:trPr>
        <w:tc>
          <w:tcPr>
            <w:tcW w:w="1810" w:type="dxa"/>
            <w:vAlign w:val="center"/>
          </w:tcPr>
          <w:p w14:paraId="2C4D2494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vertAlign w:val="baseline"/>
                <w:lang w:val="en-US" w:eastAsia="zh-CN"/>
              </w:rPr>
              <w:t>我的心情</w:t>
            </w:r>
          </w:p>
        </w:tc>
        <w:tc>
          <w:tcPr>
            <w:tcW w:w="7850" w:type="dxa"/>
            <w:vAlign w:val="center"/>
          </w:tcPr>
          <w:p w14:paraId="6212562C">
            <w:pPr>
              <w:tabs>
                <w:tab w:val="left" w:pos="4320"/>
              </w:tabs>
              <w:snapToGrid w:val="0"/>
              <w:spacing w:line="360" w:lineRule="auto"/>
              <w:jc w:val="both"/>
              <w:rPr>
                <w:rFonts w:hint="eastAsia" w:ascii="宋体" w:hAnsi="宋体" w:eastAsia="宋体" w:cs="宋体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vertAlign w:val="baseline"/>
                <w:lang w:val="en-US" w:eastAsia="zh-CN"/>
              </w:rPr>
              <w:t>“不敢下阶去，也无法可想”</w:t>
            </w:r>
          </w:p>
        </w:tc>
      </w:tr>
      <w:tr w14:paraId="49EE9E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</w:trPr>
        <w:tc>
          <w:tcPr>
            <w:tcW w:w="1810" w:type="dxa"/>
            <w:vAlign w:val="center"/>
          </w:tcPr>
          <w:p w14:paraId="4C5DD0D1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vertAlign w:val="baseline"/>
                <w:lang w:val="en-US" w:eastAsia="zh-CN"/>
              </w:rPr>
              <w:t>情感基调</w:t>
            </w:r>
          </w:p>
        </w:tc>
        <w:tc>
          <w:tcPr>
            <w:tcW w:w="7850" w:type="dxa"/>
            <w:vAlign w:val="center"/>
          </w:tcPr>
          <w:p w14:paraId="6513E776">
            <w:pPr>
              <w:tabs>
                <w:tab w:val="left" w:pos="4320"/>
              </w:tabs>
              <w:snapToGrid w:val="0"/>
              <w:spacing w:line="360" w:lineRule="auto"/>
              <w:jc w:val="both"/>
              <w:rPr>
                <w:rFonts w:hint="eastAsia" w:ascii="宋体" w:hAnsi="宋体" w:eastAsia="宋体" w:cs="宋体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vertAlign w:val="baseline"/>
                <w:lang w:val="en-US" w:eastAsia="zh-CN"/>
              </w:rPr>
              <w:t>无助</w:t>
            </w:r>
          </w:p>
        </w:tc>
      </w:tr>
      <w:tr w14:paraId="223D65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3" w:hRule="atLeast"/>
        </w:trPr>
        <w:tc>
          <w:tcPr>
            <w:tcW w:w="1810" w:type="dxa"/>
            <w:vAlign w:val="center"/>
          </w:tcPr>
          <w:p w14:paraId="3E08AB76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vertAlign w:val="baseline"/>
                <w:lang w:val="en-US" w:eastAsia="zh-CN"/>
              </w:rPr>
              <w:t>朗读节奏</w:t>
            </w:r>
          </w:p>
        </w:tc>
        <w:tc>
          <w:tcPr>
            <w:tcW w:w="7850" w:type="dxa"/>
            <w:vAlign w:val="center"/>
          </w:tcPr>
          <w:p w14:paraId="5ADD8303">
            <w:pPr>
              <w:tabs>
                <w:tab w:val="left" w:pos="4320"/>
              </w:tabs>
              <w:snapToGrid w:val="0"/>
              <w:spacing w:line="360" w:lineRule="auto"/>
              <w:jc w:val="both"/>
              <w:rPr>
                <w:rFonts w:hint="eastAsia" w:ascii="宋体" w:hAnsi="宋体" w:eastAsia="宋体" w:cs="宋体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vertAlign w:val="baseline"/>
                <w:lang w:val="en-US" w:eastAsia="zh-CN"/>
              </w:rPr>
              <w:t>稍慢</w:t>
            </w:r>
          </w:p>
        </w:tc>
      </w:tr>
    </w:tbl>
    <w:p w14:paraId="3D20258D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</w:p>
    <w:tbl>
      <w:tblPr>
        <w:tblStyle w:val="8"/>
        <w:tblW w:w="9660" w:type="dxa"/>
        <w:tblInd w:w="13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10"/>
        <w:gridCol w:w="7850"/>
      </w:tblGrid>
      <w:tr w14:paraId="1B76AE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</w:trPr>
        <w:tc>
          <w:tcPr>
            <w:tcW w:w="1810" w:type="dxa"/>
            <w:vAlign w:val="center"/>
          </w:tcPr>
          <w:p w14:paraId="54A705B2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vertAlign w:val="baseline"/>
                <w:lang w:val="en-US" w:eastAsia="zh-CN"/>
              </w:rPr>
              <w:t>语句</w:t>
            </w:r>
          </w:p>
        </w:tc>
        <w:tc>
          <w:tcPr>
            <w:tcW w:w="7850" w:type="dxa"/>
            <w:vAlign w:val="center"/>
          </w:tcPr>
          <w:p w14:paraId="5268174B">
            <w:pPr>
              <w:tabs>
                <w:tab w:val="left" w:pos="4320"/>
              </w:tabs>
              <w:snapToGrid w:val="0"/>
              <w:spacing w:line="360" w:lineRule="auto"/>
              <w:jc w:val="both"/>
              <w:rPr>
                <w:rFonts w:hint="eastAsia" w:ascii="宋体" w:hAnsi="宋体" w:eastAsia="宋体" w:cs="宋体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vertAlign w:val="baseline"/>
                <w:lang w:val="en-US" w:eastAsia="zh-CN"/>
              </w:rPr>
              <w:t>当我“坐在母亲旁边——一回头忽然看见红莲旁边的一个大荷叶，慢慢地倾侧了来，正覆盖在红莲上面……”</w:t>
            </w:r>
          </w:p>
        </w:tc>
      </w:tr>
      <w:tr w14:paraId="2A4BE0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</w:trPr>
        <w:tc>
          <w:tcPr>
            <w:tcW w:w="1810" w:type="dxa"/>
            <w:vAlign w:val="center"/>
          </w:tcPr>
          <w:p w14:paraId="3943AD01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vertAlign w:val="baseline"/>
                <w:lang w:val="en-US" w:eastAsia="zh-CN"/>
              </w:rPr>
              <w:t>我的心情</w:t>
            </w:r>
          </w:p>
        </w:tc>
        <w:tc>
          <w:tcPr>
            <w:tcW w:w="7850" w:type="dxa"/>
            <w:vAlign w:val="center"/>
          </w:tcPr>
          <w:p w14:paraId="3062E580">
            <w:pPr>
              <w:tabs>
                <w:tab w:val="left" w:pos="4320"/>
              </w:tabs>
              <w:snapToGrid w:val="0"/>
              <w:spacing w:line="360" w:lineRule="auto"/>
              <w:jc w:val="both"/>
              <w:rPr>
                <w:rFonts w:hint="eastAsia" w:ascii="宋体" w:hAnsi="宋体" w:eastAsia="宋体" w:cs="宋体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vertAlign w:val="baseline"/>
                <w:lang w:val="en-US" w:eastAsia="zh-CN"/>
              </w:rPr>
              <w:t>“我不宁的心绪散尽了！”</w:t>
            </w:r>
          </w:p>
        </w:tc>
      </w:tr>
      <w:tr w14:paraId="405A4A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</w:trPr>
        <w:tc>
          <w:tcPr>
            <w:tcW w:w="1810" w:type="dxa"/>
            <w:vAlign w:val="center"/>
          </w:tcPr>
          <w:p w14:paraId="6B208C31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vertAlign w:val="baseline"/>
                <w:lang w:val="en-US" w:eastAsia="zh-CN"/>
              </w:rPr>
              <w:t>情感基调</w:t>
            </w:r>
          </w:p>
        </w:tc>
        <w:tc>
          <w:tcPr>
            <w:tcW w:w="7850" w:type="dxa"/>
            <w:vAlign w:val="center"/>
          </w:tcPr>
          <w:p w14:paraId="1CF3D21B">
            <w:pPr>
              <w:tabs>
                <w:tab w:val="left" w:pos="4320"/>
              </w:tabs>
              <w:snapToGrid w:val="0"/>
              <w:spacing w:line="360" w:lineRule="auto"/>
              <w:jc w:val="both"/>
              <w:rPr>
                <w:rFonts w:hint="eastAsia" w:ascii="宋体" w:hAnsi="宋体" w:eastAsia="宋体" w:cs="宋体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vertAlign w:val="baseline"/>
                <w:lang w:val="en-US" w:eastAsia="zh-CN"/>
              </w:rPr>
              <w:t>轻松</w:t>
            </w:r>
          </w:p>
        </w:tc>
      </w:tr>
      <w:tr w14:paraId="5F5471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3" w:hRule="atLeast"/>
        </w:trPr>
        <w:tc>
          <w:tcPr>
            <w:tcW w:w="1810" w:type="dxa"/>
            <w:vAlign w:val="center"/>
          </w:tcPr>
          <w:p w14:paraId="229936D4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vertAlign w:val="baseline"/>
                <w:lang w:val="en-US" w:eastAsia="zh-CN"/>
              </w:rPr>
              <w:t>朗读节奏</w:t>
            </w:r>
          </w:p>
        </w:tc>
        <w:tc>
          <w:tcPr>
            <w:tcW w:w="7850" w:type="dxa"/>
            <w:vAlign w:val="center"/>
          </w:tcPr>
          <w:p w14:paraId="0B121E37">
            <w:pPr>
              <w:tabs>
                <w:tab w:val="left" w:pos="4320"/>
              </w:tabs>
              <w:snapToGrid w:val="0"/>
              <w:spacing w:line="360" w:lineRule="auto"/>
              <w:jc w:val="both"/>
              <w:rPr>
                <w:rFonts w:hint="eastAsia" w:ascii="宋体" w:hAnsi="宋体" w:eastAsia="宋体" w:cs="宋体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vertAlign w:val="baseline"/>
                <w:lang w:val="en-US" w:eastAsia="zh-CN"/>
              </w:rPr>
              <w:t>稍快</w:t>
            </w:r>
          </w:p>
        </w:tc>
      </w:tr>
    </w:tbl>
    <w:p w14:paraId="29CB1AA8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</w:p>
    <w:p w14:paraId="30E0D7B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黑体" w:hAnsi="黑体" w:eastAsia="黑体" w:cs="黑体"/>
          <w:b w:val="0"/>
          <w:bCs w:val="0"/>
          <w:color w:val="0000FF"/>
          <w:sz w:val="21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color w:val="0000FF"/>
          <w:sz w:val="21"/>
          <w:lang w:val="en-US" w:eastAsia="zh-CN"/>
        </w:rPr>
        <w:t>任务五：比读·感知散文诗特点</w:t>
      </w:r>
    </w:p>
    <w:p w14:paraId="7EB3616B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1.找出《荷叶·母亲》与《金色花》两篇文章的异同，将自己的对比分析记录在下面的表格里。</w:t>
      </w:r>
    </w:p>
    <w:tbl>
      <w:tblPr>
        <w:tblStyle w:val="8"/>
        <w:tblW w:w="0" w:type="auto"/>
        <w:tblInd w:w="12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90"/>
        <w:gridCol w:w="1160"/>
        <w:gridCol w:w="3640"/>
        <w:gridCol w:w="3510"/>
      </w:tblGrid>
      <w:tr w14:paraId="09C06B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1390" w:type="dxa"/>
            <w:vMerge w:val="restart"/>
            <w:vAlign w:val="center"/>
          </w:tcPr>
          <w:p w14:paraId="5BC06B45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  <w:t>比较方面</w:t>
            </w:r>
          </w:p>
        </w:tc>
        <w:tc>
          <w:tcPr>
            <w:tcW w:w="1160" w:type="dxa"/>
            <w:vMerge w:val="restart"/>
            <w:vAlign w:val="center"/>
          </w:tcPr>
          <w:p w14:paraId="6C88F950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  <w:t>相同点</w:t>
            </w:r>
          </w:p>
        </w:tc>
        <w:tc>
          <w:tcPr>
            <w:tcW w:w="7150" w:type="dxa"/>
            <w:gridSpan w:val="2"/>
            <w:vAlign w:val="center"/>
          </w:tcPr>
          <w:p w14:paraId="6B6E0410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  <w:t>不同点</w:t>
            </w:r>
          </w:p>
        </w:tc>
      </w:tr>
      <w:tr w14:paraId="66CFAA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1390" w:type="dxa"/>
            <w:vMerge w:val="continue"/>
            <w:vAlign w:val="center"/>
          </w:tcPr>
          <w:p w14:paraId="3521EE75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160" w:type="dxa"/>
            <w:vMerge w:val="continue"/>
            <w:vAlign w:val="center"/>
          </w:tcPr>
          <w:p w14:paraId="40B25521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3640" w:type="dxa"/>
            <w:vAlign w:val="center"/>
          </w:tcPr>
          <w:p w14:paraId="042682CD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  <w:t>《金色花》</w:t>
            </w:r>
          </w:p>
        </w:tc>
        <w:tc>
          <w:tcPr>
            <w:tcW w:w="3510" w:type="dxa"/>
            <w:vAlign w:val="center"/>
          </w:tcPr>
          <w:p w14:paraId="5984FB2D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  <w:t>《荷叶·母亲》</w:t>
            </w:r>
          </w:p>
        </w:tc>
      </w:tr>
      <w:tr w14:paraId="74CA56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1390" w:type="dxa"/>
            <w:vAlign w:val="center"/>
          </w:tcPr>
          <w:p w14:paraId="3E5DFBC3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  <w:t>思想内容</w:t>
            </w:r>
          </w:p>
        </w:tc>
        <w:tc>
          <w:tcPr>
            <w:tcW w:w="1160" w:type="dxa"/>
            <w:vAlign w:val="center"/>
          </w:tcPr>
          <w:p w14:paraId="66840937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3640" w:type="dxa"/>
            <w:vAlign w:val="center"/>
          </w:tcPr>
          <w:p w14:paraId="66A624A4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3510" w:type="dxa"/>
            <w:vAlign w:val="center"/>
          </w:tcPr>
          <w:p w14:paraId="4E047602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</w:pPr>
          </w:p>
        </w:tc>
      </w:tr>
      <w:tr w14:paraId="745357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1390" w:type="dxa"/>
            <w:vAlign w:val="center"/>
          </w:tcPr>
          <w:p w14:paraId="3E4812F9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  <w:t>朗诵基调</w:t>
            </w:r>
          </w:p>
        </w:tc>
        <w:tc>
          <w:tcPr>
            <w:tcW w:w="1160" w:type="dxa"/>
            <w:vAlign w:val="center"/>
          </w:tcPr>
          <w:p w14:paraId="78EDE749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3640" w:type="dxa"/>
            <w:vAlign w:val="center"/>
          </w:tcPr>
          <w:p w14:paraId="703A495A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3510" w:type="dxa"/>
            <w:vAlign w:val="center"/>
          </w:tcPr>
          <w:p w14:paraId="1DF3CD3F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</w:pPr>
          </w:p>
        </w:tc>
      </w:tr>
      <w:tr w14:paraId="621777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1390" w:type="dxa"/>
            <w:vAlign w:val="center"/>
          </w:tcPr>
          <w:p w14:paraId="3E4CA7E9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  <w:t>艺术手法</w:t>
            </w:r>
          </w:p>
        </w:tc>
        <w:tc>
          <w:tcPr>
            <w:tcW w:w="1160" w:type="dxa"/>
            <w:vAlign w:val="center"/>
          </w:tcPr>
          <w:p w14:paraId="6C3A28B9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3640" w:type="dxa"/>
            <w:vAlign w:val="center"/>
          </w:tcPr>
          <w:p w14:paraId="48DDEFEB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3510" w:type="dxa"/>
            <w:vAlign w:val="center"/>
          </w:tcPr>
          <w:p w14:paraId="78E53C95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</w:pPr>
          </w:p>
        </w:tc>
      </w:tr>
      <w:tr w14:paraId="4D1868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1390" w:type="dxa"/>
            <w:vAlign w:val="center"/>
          </w:tcPr>
          <w:p w14:paraId="5C186734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  <w:t>构思角度</w:t>
            </w:r>
          </w:p>
        </w:tc>
        <w:tc>
          <w:tcPr>
            <w:tcW w:w="1160" w:type="dxa"/>
            <w:vAlign w:val="center"/>
          </w:tcPr>
          <w:p w14:paraId="181EAC4B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3640" w:type="dxa"/>
            <w:vAlign w:val="center"/>
          </w:tcPr>
          <w:p w14:paraId="4664C86C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3510" w:type="dxa"/>
            <w:vAlign w:val="center"/>
          </w:tcPr>
          <w:p w14:paraId="3BB31703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</w:pPr>
          </w:p>
        </w:tc>
      </w:tr>
      <w:tr w14:paraId="47984B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1390" w:type="dxa"/>
            <w:vAlign w:val="center"/>
          </w:tcPr>
          <w:p w14:paraId="2A4B71AA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  <w:t>语言风格</w:t>
            </w:r>
          </w:p>
        </w:tc>
        <w:tc>
          <w:tcPr>
            <w:tcW w:w="1160" w:type="dxa"/>
            <w:vAlign w:val="center"/>
          </w:tcPr>
          <w:p w14:paraId="74A94DF8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3640" w:type="dxa"/>
            <w:vAlign w:val="center"/>
          </w:tcPr>
          <w:p w14:paraId="742A4DE6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3510" w:type="dxa"/>
            <w:vAlign w:val="center"/>
          </w:tcPr>
          <w:p w14:paraId="312A2C49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</w:pPr>
          </w:p>
        </w:tc>
      </w:tr>
      <w:tr w14:paraId="05439C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</w:trPr>
        <w:tc>
          <w:tcPr>
            <w:tcW w:w="1390" w:type="dxa"/>
            <w:vAlign w:val="center"/>
          </w:tcPr>
          <w:p w14:paraId="26E7C1A9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  <w:t>人物形象</w:t>
            </w:r>
          </w:p>
        </w:tc>
        <w:tc>
          <w:tcPr>
            <w:tcW w:w="1160" w:type="dxa"/>
            <w:vAlign w:val="center"/>
          </w:tcPr>
          <w:p w14:paraId="47A86589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3640" w:type="dxa"/>
            <w:vAlign w:val="center"/>
          </w:tcPr>
          <w:p w14:paraId="29B4CF8E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3510" w:type="dxa"/>
            <w:vAlign w:val="center"/>
          </w:tcPr>
          <w:p w14:paraId="6A5E6A43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</w:pPr>
          </w:p>
        </w:tc>
      </w:tr>
    </w:tbl>
    <w:p w14:paraId="5CEA0DC6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</w:p>
    <w:p w14:paraId="2F97B716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预设：</w:t>
      </w:r>
    </w:p>
    <w:tbl>
      <w:tblPr>
        <w:tblStyle w:val="8"/>
        <w:tblW w:w="0" w:type="auto"/>
        <w:tblInd w:w="12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90"/>
        <w:gridCol w:w="1170"/>
        <w:gridCol w:w="3630"/>
        <w:gridCol w:w="3510"/>
      </w:tblGrid>
      <w:tr w14:paraId="4B03E5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1390" w:type="dxa"/>
            <w:vMerge w:val="restart"/>
            <w:vAlign w:val="center"/>
          </w:tcPr>
          <w:p w14:paraId="4D331DBB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  <w:t>比较方面</w:t>
            </w:r>
          </w:p>
        </w:tc>
        <w:tc>
          <w:tcPr>
            <w:tcW w:w="1170" w:type="dxa"/>
            <w:vMerge w:val="restart"/>
            <w:vAlign w:val="center"/>
          </w:tcPr>
          <w:p w14:paraId="0AF090A7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  <w:t>相同点</w:t>
            </w:r>
          </w:p>
        </w:tc>
        <w:tc>
          <w:tcPr>
            <w:tcW w:w="7140" w:type="dxa"/>
            <w:gridSpan w:val="2"/>
            <w:vAlign w:val="center"/>
          </w:tcPr>
          <w:p w14:paraId="64D0800B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  <w:t>不同点</w:t>
            </w:r>
          </w:p>
        </w:tc>
      </w:tr>
      <w:tr w14:paraId="469DBF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1390" w:type="dxa"/>
            <w:vMerge w:val="continue"/>
            <w:vAlign w:val="center"/>
          </w:tcPr>
          <w:p w14:paraId="3CF745DF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170" w:type="dxa"/>
            <w:vMerge w:val="continue"/>
            <w:vAlign w:val="center"/>
          </w:tcPr>
          <w:p w14:paraId="3DB93D85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3630" w:type="dxa"/>
            <w:vAlign w:val="center"/>
          </w:tcPr>
          <w:p w14:paraId="3433144D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  <w:t>《金色花》</w:t>
            </w:r>
          </w:p>
        </w:tc>
        <w:tc>
          <w:tcPr>
            <w:tcW w:w="3510" w:type="dxa"/>
            <w:vAlign w:val="center"/>
          </w:tcPr>
          <w:p w14:paraId="111BEC8B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  <w:t>《荷叶·母亲》</w:t>
            </w:r>
          </w:p>
        </w:tc>
      </w:tr>
      <w:tr w14:paraId="6416C9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1390" w:type="dxa"/>
            <w:vAlign w:val="center"/>
          </w:tcPr>
          <w:p w14:paraId="6DDB46A7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  <w:t>思想内容</w:t>
            </w:r>
          </w:p>
        </w:tc>
        <w:tc>
          <w:tcPr>
            <w:tcW w:w="1170" w:type="dxa"/>
            <w:vAlign w:val="center"/>
          </w:tcPr>
          <w:p w14:paraId="38BF6BA5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  <w:t>母爱</w:t>
            </w:r>
          </w:p>
        </w:tc>
        <w:tc>
          <w:tcPr>
            <w:tcW w:w="3630" w:type="dxa"/>
            <w:vAlign w:val="center"/>
          </w:tcPr>
          <w:p w14:paraId="4FAF3E79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  <w:t>孩童对母亲的热爱和亲昵</w:t>
            </w:r>
          </w:p>
        </w:tc>
        <w:tc>
          <w:tcPr>
            <w:tcW w:w="3510" w:type="dxa"/>
            <w:vAlign w:val="center"/>
          </w:tcPr>
          <w:p w14:paraId="36A541DF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  <w:t>少女对母亲的依恋和感激</w:t>
            </w:r>
          </w:p>
        </w:tc>
      </w:tr>
      <w:tr w14:paraId="36A859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1390" w:type="dxa"/>
            <w:vAlign w:val="center"/>
          </w:tcPr>
          <w:p w14:paraId="790C37C4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  <w:t>朗诵基调</w:t>
            </w:r>
          </w:p>
        </w:tc>
        <w:tc>
          <w:tcPr>
            <w:tcW w:w="1170" w:type="dxa"/>
            <w:vAlign w:val="center"/>
          </w:tcPr>
          <w:p w14:paraId="6AFB3F1E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3630" w:type="dxa"/>
            <w:vAlign w:val="center"/>
          </w:tcPr>
          <w:p w14:paraId="61EC837F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  <w:t>语速舒缓、语气轻快</w:t>
            </w:r>
          </w:p>
        </w:tc>
        <w:tc>
          <w:tcPr>
            <w:tcW w:w="3510" w:type="dxa"/>
            <w:vAlign w:val="center"/>
          </w:tcPr>
          <w:p w14:paraId="342A72C8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  <w:t>语速缓慢、语气深情</w:t>
            </w:r>
          </w:p>
        </w:tc>
      </w:tr>
      <w:tr w14:paraId="03A4FF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1390" w:type="dxa"/>
            <w:vAlign w:val="center"/>
          </w:tcPr>
          <w:p w14:paraId="4479BDC5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  <w:t>艺术手法</w:t>
            </w:r>
          </w:p>
        </w:tc>
        <w:tc>
          <w:tcPr>
            <w:tcW w:w="1170" w:type="dxa"/>
            <w:vAlign w:val="center"/>
          </w:tcPr>
          <w:p w14:paraId="171A8C61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  <w:t>象征手法</w:t>
            </w:r>
          </w:p>
        </w:tc>
        <w:tc>
          <w:tcPr>
            <w:tcW w:w="3630" w:type="dxa"/>
            <w:vAlign w:val="center"/>
          </w:tcPr>
          <w:p w14:paraId="5F777F08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  <w:t>金色花——孩子的天真</w:t>
            </w:r>
          </w:p>
        </w:tc>
        <w:tc>
          <w:tcPr>
            <w:tcW w:w="3510" w:type="dxa"/>
            <w:vAlign w:val="center"/>
          </w:tcPr>
          <w:p w14:paraId="729ADA09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  <w:t>荷叶——母亲的厚爱</w:t>
            </w:r>
          </w:p>
        </w:tc>
      </w:tr>
      <w:tr w14:paraId="49A8E5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1390" w:type="dxa"/>
            <w:vAlign w:val="center"/>
          </w:tcPr>
          <w:p w14:paraId="4AEBE320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  <w:t>构思角度</w:t>
            </w:r>
          </w:p>
        </w:tc>
        <w:tc>
          <w:tcPr>
            <w:tcW w:w="1170" w:type="dxa"/>
            <w:vAlign w:val="center"/>
          </w:tcPr>
          <w:p w14:paraId="0668BF7D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3630" w:type="dxa"/>
            <w:vAlign w:val="center"/>
          </w:tcPr>
          <w:p w14:paraId="1549E5A2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  <w:t>想象之事</w:t>
            </w:r>
          </w:p>
        </w:tc>
        <w:tc>
          <w:tcPr>
            <w:tcW w:w="3510" w:type="dxa"/>
            <w:vAlign w:val="center"/>
          </w:tcPr>
          <w:p w14:paraId="099CA5D6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  <w:t>现实与联想</w:t>
            </w:r>
          </w:p>
        </w:tc>
      </w:tr>
      <w:tr w14:paraId="38EFA8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1390" w:type="dxa"/>
            <w:vAlign w:val="center"/>
          </w:tcPr>
          <w:p w14:paraId="21120F06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  <w:t>语言风格</w:t>
            </w:r>
          </w:p>
        </w:tc>
        <w:tc>
          <w:tcPr>
            <w:tcW w:w="1170" w:type="dxa"/>
            <w:vAlign w:val="center"/>
          </w:tcPr>
          <w:p w14:paraId="663A335D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  <w:t>清新雅致</w:t>
            </w:r>
          </w:p>
        </w:tc>
        <w:tc>
          <w:tcPr>
            <w:tcW w:w="3630" w:type="dxa"/>
            <w:vAlign w:val="center"/>
          </w:tcPr>
          <w:p w14:paraId="0071B92D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  <w:t>语言活泼、口语化</w:t>
            </w:r>
          </w:p>
        </w:tc>
        <w:tc>
          <w:tcPr>
            <w:tcW w:w="3510" w:type="dxa"/>
            <w:vAlign w:val="center"/>
          </w:tcPr>
          <w:p w14:paraId="6FBBE396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  <w:t>典雅和书面化</w:t>
            </w:r>
          </w:p>
        </w:tc>
      </w:tr>
      <w:tr w14:paraId="0731CC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</w:trPr>
        <w:tc>
          <w:tcPr>
            <w:tcW w:w="1390" w:type="dxa"/>
            <w:vAlign w:val="center"/>
          </w:tcPr>
          <w:p w14:paraId="362A0BB3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  <w:t>人物形象</w:t>
            </w:r>
          </w:p>
        </w:tc>
        <w:tc>
          <w:tcPr>
            <w:tcW w:w="1170" w:type="dxa"/>
            <w:vAlign w:val="center"/>
          </w:tcPr>
          <w:p w14:paraId="2B7CCBB7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  <w:t>可亲可敬</w:t>
            </w:r>
          </w:p>
        </w:tc>
        <w:tc>
          <w:tcPr>
            <w:tcW w:w="3630" w:type="dxa"/>
            <w:vAlign w:val="center"/>
          </w:tcPr>
          <w:p w14:paraId="712A89CB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  <w:t>沉静、美丽、慈爱的母亲</w:t>
            </w:r>
          </w:p>
        </w:tc>
        <w:tc>
          <w:tcPr>
            <w:tcW w:w="3510" w:type="dxa"/>
            <w:vAlign w:val="center"/>
          </w:tcPr>
          <w:p w14:paraId="0E72DA8A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  <w:t>呵护心灵、保护孩子的母亲</w:t>
            </w:r>
          </w:p>
        </w:tc>
      </w:tr>
    </w:tbl>
    <w:p w14:paraId="2DD3F869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default" w:ascii="宋体" w:hAnsi="宋体" w:eastAsia="宋体" w:cs="Times New Roman"/>
          <w:color w:val="000000"/>
          <w:szCs w:val="21"/>
          <w:lang w:val="en-US" w:eastAsia="zh-CN"/>
        </w:rPr>
      </w:pPr>
    </w:p>
    <w:p w14:paraId="09BDC665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2.小组归纳总结散文诗的特点,全班交流。</w:t>
      </w:r>
    </w:p>
    <w:p w14:paraId="36116B66">
      <w:pPr>
        <w:keepNext w:val="0"/>
        <w:keepLines w:val="0"/>
        <w:pageBreakBefore w:val="0"/>
        <w:widowControl w:val="0"/>
        <w:tabs>
          <w:tab w:val="left" w:pos="432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0000"/>
          <w:szCs w:val="21"/>
          <w:lang w:val="en-US" w:eastAsia="zh-CN"/>
        </w:rPr>
        <w:t>预设：</w:t>
      </w:r>
    </w:p>
    <w:p w14:paraId="4F6DEAF0">
      <w:pPr>
        <w:keepNext w:val="0"/>
        <w:keepLines w:val="0"/>
        <w:pageBreakBefore w:val="0"/>
        <w:widowControl w:val="0"/>
        <w:tabs>
          <w:tab w:val="left" w:pos="432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0000"/>
          <w:szCs w:val="21"/>
          <w:lang w:val="en-US" w:eastAsia="zh-CN"/>
        </w:rPr>
        <w:t>散文诗兼具散文和诗的特点,既是散文和诗的结合,也是从散文和诗中蜕化、分裂出来的一种文学体裁。苏联作家普里什文曾说:它(散文诗)不是出于诗意,而是出于学者的思考,也许还出于追求真理的探索,如同屠格涅夫评论乌斯宾斯基的随笔时说的话:“这不是诗,但是也许超出诗。”</w:t>
      </w:r>
    </w:p>
    <w:p w14:paraId="09B2045C">
      <w:pPr>
        <w:keepNext w:val="0"/>
        <w:keepLines w:val="0"/>
        <w:pageBreakBefore w:val="0"/>
        <w:widowControl w:val="0"/>
        <w:tabs>
          <w:tab w:val="left" w:pos="432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0000"/>
          <w:szCs w:val="21"/>
          <w:lang w:val="en-US" w:eastAsia="zh-CN"/>
        </w:rPr>
        <w:t>3.《荷叶·母亲》一文的结尾:“母亲啊!你是荷叶,我是红莲。心中的雨点来了，除了你,谁是我在无遮拦天空下的荫蔽?”感人至深。请你充分发挥想象,仿写最后一段,献给你的母亲。</w:t>
      </w:r>
    </w:p>
    <w:p w14:paraId="2CF00103">
      <w:pPr>
        <w:keepNext w:val="0"/>
        <w:keepLines w:val="0"/>
        <w:pageBreakBefore w:val="0"/>
        <w:widowControl w:val="0"/>
        <w:tabs>
          <w:tab w:val="left" w:pos="432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0000"/>
          <w:szCs w:val="21"/>
          <w:lang w:val="en-US" w:eastAsia="zh-CN"/>
        </w:rPr>
        <w:t>预设：</w:t>
      </w:r>
    </w:p>
    <w:p w14:paraId="2951E9FD">
      <w:pPr>
        <w:keepNext w:val="0"/>
        <w:keepLines w:val="0"/>
        <w:pageBreakBefore w:val="0"/>
        <w:widowControl w:val="0"/>
        <w:tabs>
          <w:tab w:val="left" w:pos="432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0000"/>
          <w:szCs w:val="21"/>
          <w:lang w:val="en-US" w:eastAsia="zh-CN"/>
        </w:rPr>
        <w:t>母亲啊!你是轻风,我是蒲公英。凉爽的秋天来了,除了你,谁是我奔向远方的凭借?</w:t>
      </w:r>
    </w:p>
    <w:p w14:paraId="03A9AC8E">
      <w:pPr>
        <w:keepNext w:val="0"/>
        <w:keepLines w:val="0"/>
        <w:pageBreakBefore w:val="0"/>
        <w:widowControl w:val="0"/>
        <w:tabs>
          <w:tab w:val="left" w:pos="432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0000"/>
          <w:szCs w:val="21"/>
          <w:lang w:val="en-US" w:eastAsia="zh-CN"/>
        </w:rPr>
        <w:t>母亲啊!你是雨珠,我是小草。心灵枯涸时，除了你,谁是默默流进我内心的甘露?</w:t>
      </w:r>
    </w:p>
    <w:p w14:paraId="0C9C4040">
      <w:pPr>
        <w:keepNext w:val="0"/>
        <w:keepLines w:val="0"/>
        <w:pageBreakBefore w:val="0"/>
        <w:widowControl w:val="0"/>
        <w:tabs>
          <w:tab w:val="left" w:pos="432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0000"/>
          <w:szCs w:val="21"/>
          <w:lang w:val="en-US" w:eastAsia="zh-CN"/>
        </w:rPr>
        <w:t>母亲啊!你是鸟巢,我是小鸟。天地间的风雨来了,除了你,谁是我在无遮拦冷风中的依靠?</w:t>
      </w:r>
    </w:p>
    <w:p w14:paraId="39BDA612">
      <w:pPr>
        <w:keepNext w:val="0"/>
        <w:keepLines w:val="0"/>
        <w:pageBreakBefore w:val="0"/>
        <w:widowControl w:val="0"/>
        <w:tabs>
          <w:tab w:val="left" w:pos="432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0000"/>
          <w:szCs w:val="21"/>
          <w:lang w:val="en-US" w:eastAsia="zh-CN"/>
        </w:rPr>
        <w:t>母亲啊!你是灯塔,我是小船。狂风肆虐时，除了你,谁是我在茫茫大海中的指引?</w:t>
      </w:r>
    </w:p>
    <w:p w14:paraId="472BA40B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</w:rPr>
      </w:pPr>
      <w:r>
        <w:rPr>
          <w:rFonts w:hint="eastAsia" w:ascii="黑体" w:hAnsi="黑体" w:eastAsia="黑体" w:cs="黑体"/>
          <w:color w:val="000000"/>
          <w:szCs w:val="21"/>
          <w:lang w:val="en-US" w:eastAsia="zh-CN"/>
        </w:rPr>
        <w:t>三、</w:t>
      </w:r>
      <w:r>
        <w:rPr>
          <w:rFonts w:hint="eastAsia" w:ascii="宋体" w:hAnsi="宋体" w:eastAsia="宋体" w:cs="宋体"/>
          <w:b/>
          <w:bCs/>
          <w:color w:val="000000"/>
          <w:szCs w:val="21"/>
          <w:lang w:val="en-US" w:eastAsia="zh-CN"/>
        </w:rPr>
        <w:t>布置作业</w:t>
      </w:r>
    </w:p>
    <w:p w14:paraId="268ED005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b/>
          <w:bCs/>
          <w:color w:val="000000"/>
          <w:szCs w:val="21"/>
        </w:rPr>
      </w:pPr>
      <w:r>
        <w:rPr>
          <w:rFonts w:hint="eastAsia" w:ascii="宋体" w:hAnsi="宋体" w:eastAsia="宋体" w:cs="Times New Roman"/>
          <w:color w:val="000000"/>
          <w:szCs w:val="21"/>
        </w:rPr>
        <w:t>请完成本课《分层作业》。</w:t>
      </w:r>
    </w:p>
    <w:bookmarkEnd w:id="0"/>
    <w:p w14:paraId="55219F9B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</w:rPr>
      </w:pPr>
    </w:p>
    <w:p w14:paraId="78631EBF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</w:rPr>
      </w:pPr>
      <w:r>
        <w:rPr>
          <w:rFonts w:hint="eastAsia" w:ascii="宋体" w:hAnsi="宋体" w:eastAsia="宋体" w:cs="Times New Roman"/>
          <w:color w:val="000000"/>
          <w:szCs w:val="21"/>
        </w:rPr>
        <w:t>【板书设计】</w:t>
      </w:r>
    </w:p>
    <w:p w14:paraId="6A971C92">
      <w:pPr>
        <w:tabs>
          <w:tab w:val="left" w:pos="4320"/>
        </w:tabs>
        <w:snapToGrid w:val="0"/>
        <w:spacing w:line="360" w:lineRule="auto"/>
        <w:ind w:firstLine="420" w:firstLineChars="200"/>
        <w:jc w:val="center"/>
        <w:rPr>
          <w:rFonts w:hint="eastAsia"/>
        </w:rPr>
      </w:pPr>
      <w:r>
        <w:drawing>
          <wp:inline distT="0" distB="0" distL="114300" distR="114300">
            <wp:extent cx="4535170" cy="2320290"/>
            <wp:effectExtent l="0" t="0" r="6350" b="11430"/>
            <wp:docPr id="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535170" cy="23202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等线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C86D6AA">
    <w:pPr>
      <w:pStyle w:val="4"/>
      <w:pBdr>
        <w:bottom w:val="none" w:color="auto" w:sz="0" w:space="0"/>
      </w:pBdr>
      <w:jc w:val="center"/>
      <w:rPr>
        <w:rFonts w:hint="eastAsia" w:eastAsiaTheme="minorEastAsia"/>
        <w:lang w:eastAsia="zh-CN"/>
      </w:rPr>
    </w:pPr>
    <w:r>
      <w:rPr>
        <w:rFonts w:hint="eastAsia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C26C89B">
    <w:pPr>
      <w:pStyle w:val="4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8E17FB3">
    <w:pPr>
      <w:pStyle w:val="4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A6E479F">
    <w:pPr>
      <w:pStyle w:val="5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3A93E1A">
    <w:pPr>
      <w:pStyle w:val="5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3EC5A1E">
    <w:pPr>
      <w:pStyle w:val="5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DczOTNkZDM4NzNjZWZiOWUxMmRlZDEzYTJlMzk2NTAifQ=="/>
  </w:docVars>
  <w:rsids>
    <w:rsidRoot w:val="00172A27"/>
    <w:rsid w:val="00012FC2"/>
    <w:rsid w:val="00030B58"/>
    <w:rsid w:val="000C3824"/>
    <w:rsid w:val="000D0A78"/>
    <w:rsid w:val="00143AA9"/>
    <w:rsid w:val="00172A27"/>
    <w:rsid w:val="00266905"/>
    <w:rsid w:val="003B531C"/>
    <w:rsid w:val="003F561A"/>
    <w:rsid w:val="004151FC"/>
    <w:rsid w:val="004406E8"/>
    <w:rsid w:val="004D5F63"/>
    <w:rsid w:val="005861B6"/>
    <w:rsid w:val="005B6051"/>
    <w:rsid w:val="00620A9F"/>
    <w:rsid w:val="006D6B31"/>
    <w:rsid w:val="00735CBE"/>
    <w:rsid w:val="00737B13"/>
    <w:rsid w:val="00BF6B0E"/>
    <w:rsid w:val="00C02FC6"/>
    <w:rsid w:val="00C069E7"/>
    <w:rsid w:val="00C262F5"/>
    <w:rsid w:val="00C60690"/>
    <w:rsid w:val="00DA6A96"/>
    <w:rsid w:val="00DF5F69"/>
    <w:rsid w:val="00E55257"/>
    <w:rsid w:val="00E73841"/>
    <w:rsid w:val="00F13100"/>
    <w:rsid w:val="00FB2830"/>
    <w:rsid w:val="011E7635"/>
    <w:rsid w:val="01443A28"/>
    <w:rsid w:val="022F4F6E"/>
    <w:rsid w:val="024A342F"/>
    <w:rsid w:val="024F5824"/>
    <w:rsid w:val="02BA4EA4"/>
    <w:rsid w:val="02BF77F6"/>
    <w:rsid w:val="030F1F7E"/>
    <w:rsid w:val="03105894"/>
    <w:rsid w:val="03A10FD4"/>
    <w:rsid w:val="03C56D03"/>
    <w:rsid w:val="03EE7C23"/>
    <w:rsid w:val="04090E4E"/>
    <w:rsid w:val="040F1ED1"/>
    <w:rsid w:val="04521743"/>
    <w:rsid w:val="04A077D4"/>
    <w:rsid w:val="054C4671"/>
    <w:rsid w:val="0603469F"/>
    <w:rsid w:val="060356C3"/>
    <w:rsid w:val="067D5CC6"/>
    <w:rsid w:val="071D0B0C"/>
    <w:rsid w:val="072506FA"/>
    <w:rsid w:val="073D4803"/>
    <w:rsid w:val="07493674"/>
    <w:rsid w:val="07BA14B5"/>
    <w:rsid w:val="08B70410"/>
    <w:rsid w:val="093F51ED"/>
    <w:rsid w:val="094277BC"/>
    <w:rsid w:val="094620D8"/>
    <w:rsid w:val="09A523BE"/>
    <w:rsid w:val="0A334D52"/>
    <w:rsid w:val="0A830C70"/>
    <w:rsid w:val="0AA04FB4"/>
    <w:rsid w:val="0B9D4CB5"/>
    <w:rsid w:val="0BBE35C7"/>
    <w:rsid w:val="0BC42E1C"/>
    <w:rsid w:val="0C451536"/>
    <w:rsid w:val="0CCE5330"/>
    <w:rsid w:val="0D092489"/>
    <w:rsid w:val="0D4252AC"/>
    <w:rsid w:val="0E5A03D3"/>
    <w:rsid w:val="0E5B6625"/>
    <w:rsid w:val="0E674BA2"/>
    <w:rsid w:val="0EE7589A"/>
    <w:rsid w:val="10121687"/>
    <w:rsid w:val="10146D27"/>
    <w:rsid w:val="109B402A"/>
    <w:rsid w:val="11560F71"/>
    <w:rsid w:val="11707185"/>
    <w:rsid w:val="11F77791"/>
    <w:rsid w:val="12344439"/>
    <w:rsid w:val="12521E00"/>
    <w:rsid w:val="126A37FC"/>
    <w:rsid w:val="12CA3D79"/>
    <w:rsid w:val="132B4528"/>
    <w:rsid w:val="13A50343"/>
    <w:rsid w:val="14183E89"/>
    <w:rsid w:val="14C64A14"/>
    <w:rsid w:val="160D7128"/>
    <w:rsid w:val="1620367F"/>
    <w:rsid w:val="166271AC"/>
    <w:rsid w:val="16A8314F"/>
    <w:rsid w:val="16DB629D"/>
    <w:rsid w:val="17AA7BF0"/>
    <w:rsid w:val="17B157DC"/>
    <w:rsid w:val="182368AB"/>
    <w:rsid w:val="199F6E23"/>
    <w:rsid w:val="19A448A5"/>
    <w:rsid w:val="19EF59BA"/>
    <w:rsid w:val="19F207E4"/>
    <w:rsid w:val="1A6709DF"/>
    <w:rsid w:val="1AA67EB7"/>
    <w:rsid w:val="1ACC7774"/>
    <w:rsid w:val="1C947978"/>
    <w:rsid w:val="1CE1575A"/>
    <w:rsid w:val="1D41732E"/>
    <w:rsid w:val="1E081BFA"/>
    <w:rsid w:val="1E205A0A"/>
    <w:rsid w:val="1E5A4A23"/>
    <w:rsid w:val="1F7E0F44"/>
    <w:rsid w:val="1FCC1887"/>
    <w:rsid w:val="1FE13D1F"/>
    <w:rsid w:val="200036A4"/>
    <w:rsid w:val="204A7721"/>
    <w:rsid w:val="206D72CF"/>
    <w:rsid w:val="20FA7F20"/>
    <w:rsid w:val="21132D8F"/>
    <w:rsid w:val="2191104E"/>
    <w:rsid w:val="21A865F8"/>
    <w:rsid w:val="21C6264E"/>
    <w:rsid w:val="21E02927"/>
    <w:rsid w:val="22077EAB"/>
    <w:rsid w:val="22F57EAF"/>
    <w:rsid w:val="23454050"/>
    <w:rsid w:val="237768FD"/>
    <w:rsid w:val="23CC192B"/>
    <w:rsid w:val="23E80503"/>
    <w:rsid w:val="251C7334"/>
    <w:rsid w:val="253A197B"/>
    <w:rsid w:val="253B7EF0"/>
    <w:rsid w:val="25407ECB"/>
    <w:rsid w:val="25A6683E"/>
    <w:rsid w:val="25B85CB3"/>
    <w:rsid w:val="25FB54E6"/>
    <w:rsid w:val="266E3D58"/>
    <w:rsid w:val="2810618F"/>
    <w:rsid w:val="2857710D"/>
    <w:rsid w:val="28932D88"/>
    <w:rsid w:val="289C363E"/>
    <w:rsid w:val="28A41481"/>
    <w:rsid w:val="28E65FFE"/>
    <w:rsid w:val="29096E2B"/>
    <w:rsid w:val="293E5CF6"/>
    <w:rsid w:val="29811B9D"/>
    <w:rsid w:val="29EE33B1"/>
    <w:rsid w:val="2A9767A3"/>
    <w:rsid w:val="2AA91D98"/>
    <w:rsid w:val="2AB4113F"/>
    <w:rsid w:val="2AB70C30"/>
    <w:rsid w:val="2ADD0BB2"/>
    <w:rsid w:val="2B16005C"/>
    <w:rsid w:val="2B235846"/>
    <w:rsid w:val="2B47078A"/>
    <w:rsid w:val="2B5328C8"/>
    <w:rsid w:val="2B682A08"/>
    <w:rsid w:val="2BD001FB"/>
    <w:rsid w:val="2C0F4218"/>
    <w:rsid w:val="2C4829BD"/>
    <w:rsid w:val="2C8C11DD"/>
    <w:rsid w:val="2E214C99"/>
    <w:rsid w:val="2E6B512D"/>
    <w:rsid w:val="2F220469"/>
    <w:rsid w:val="2F2A2F8A"/>
    <w:rsid w:val="2F6714F2"/>
    <w:rsid w:val="3025488D"/>
    <w:rsid w:val="30911D76"/>
    <w:rsid w:val="30954103"/>
    <w:rsid w:val="30DA1C73"/>
    <w:rsid w:val="318F4594"/>
    <w:rsid w:val="324B1359"/>
    <w:rsid w:val="32B97039"/>
    <w:rsid w:val="33D22C2B"/>
    <w:rsid w:val="340B51F1"/>
    <w:rsid w:val="34DB19BE"/>
    <w:rsid w:val="35861145"/>
    <w:rsid w:val="35935C52"/>
    <w:rsid w:val="366559E4"/>
    <w:rsid w:val="36CA6D73"/>
    <w:rsid w:val="36FC3286"/>
    <w:rsid w:val="37B65A46"/>
    <w:rsid w:val="37F35313"/>
    <w:rsid w:val="385430CC"/>
    <w:rsid w:val="38585147"/>
    <w:rsid w:val="38782879"/>
    <w:rsid w:val="390E5E67"/>
    <w:rsid w:val="39CB1E5C"/>
    <w:rsid w:val="39F74215"/>
    <w:rsid w:val="3A3066E4"/>
    <w:rsid w:val="3A412A1F"/>
    <w:rsid w:val="3B3356D3"/>
    <w:rsid w:val="3B79248A"/>
    <w:rsid w:val="3B8D375D"/>
    <w:rsid w:val="3B8E2DB2"/>
    <w:rsid w:val="3CAB036C"/>
    <w:rsid w:val="3CFC5CFD"/>
    <w:rsid w:val="3EAA6689"/>
    <w:rsid w:val="3EB510FB"/>
    <w:rsid w:val="3FC574F3"/>
    <w:rsid w:val="409243BE"/>
    <w:rsid w:val="409361DE"/>
    <w:rsid w:val="417F2B2F"/>
    <w:rsid w:val="4184316F"/>
    <w:rsid w:val="421B3E90"/>
    <w:rsid w:val="426E79CE"/>
    <w:rsid w:val="429A28DC"/>
    <w:rsid w:val="42AA1C41"/>
    <w:rsid w:val="433F7E95"/>
    <w:rsid w:val="434661BF"/>
    <w:rsid w:val="43884ABF"/>
    <w:rsid w:val="441260D8"/>
    <w:rsid w:val="44A8366B"/>
    <w:rsid w:val="452E0BB6"/>
    <w:rsid w:val="45E44ECE"/>
    <w:rsid w:val="45E81FF5"/>
    <w:rsid w:val="45EF4D65"/>
    <w:rsid w:val="46DC584E"/>
    <w:rsid w:val="47064475"/>
    <w:rsid w:val="475060AF"/>
    <w:rsid w:val="475A49C5"/>
    <w:rsid w:val="48622479"/>
    <w:rsid w:val="48FB5D34"/>
    <w:rsid w:val="493D595C"/>
    <w:rsid w:val="49F77418"/>
    <w:rsid w:val="4A181876"/>
    <w:rsid w:val="4A7C355C"/>
    <w:rsid w:val="4B0752CD"/>
    <w:rsid w:val="4B5E0F27"/>
    <w:rsid w:val="4B8D3156"/>
    <w:rsid w:val="4C105824"/>
    <w:rsid w:val="4E835BA2"/>
    <w:rsid w:val="4F1D1146"/>
    <w:rsid w:val="4F6768F9"/>
    <w:rsid w:val="4FBA24A4"/>
    <w:rsid w:val="4FEE214E"/>
    <w:rsid w:val="4FFE77E4"/>
    <w:rsid w:val="50415697"/>
    <w:rsid w:val="50507BB0"/>
    <w:rsid w:val="508D0E23"/>
    <w:rsid w:val="50AA0EC9"/>
    <w:rsid w:val="50D71373"/>
    <w:rsid w:val="510734C7"/>
    <w:rsid w:val="513A3AA6"/>
    <w:rsid w:val="51891A7C"/>
    <w:rsid w:val="52B82624"/>
    <w:rsid w:val="52C01880"/>
    <w:rsid w:val="52CB49C9"/>
    <w:rsid w:val="53B337F3"/>
    <w:rsid w:val="53EF4C43"/>
    <w:rsid w:val="54CC6C29"/>
    <w:rsid w:val="557C43C4"/>
    <w:rsid w:val="562527F8"/>
    <w:rsid w:val="56893B64"/>
    <w:rsid w:val="56D30863"/>
    <w:rsid w:val="56F740DC"/>
    <w:rsid w:val="578C2978"/>
    <w:rsid w:val="57D84D0F"/>
    <w:rsid w:val="58501BF8"/>
    <w:rsid w:val="58EC0A5F"/>
    <w:rsid w:val="592E7BE4"/>
    <w:rsid w:val="59CA000B"/>
    <w:rsid w:val="5A252481"/>
    <w:rsid w:val="5A9C7376"/>
    <w:rsid w:val="5C4B4CF8"/>
    <w:rsid w:val="5C6760BF"/>
    <w:rsid w:val="5CA83B98"/>
    <w:rsid w:val="5CF16BE4"/>
    <w:rsid w:val="5E343D6A"/>
    <w:rsid w:val="5E4823F5"/>
    <w:rsid w:val="5E9D4F9B"/>
    <w:rsid w:val="5F1C3E69"/>
    <w:rsid w:val="5FB56B56"/>
    <w:rsid w:val="5FC60AF2"/>
    <w:rsid w:val="602573A9"/>
    <w:rsid w:val="60676BE3"/>
    <w:rsid w:val="60690D23"/>
    <w:rsid w:val="60B25D22"/>
    <w:rsid w:val="60B30F76"/>
    <w:rsid w:val="615A3CBB"/>
    <w:rsid w:val="61CF56B7"/>
    <w:rsid w:val="632251C4"/>
    <w:rsid w:val="66E4125A"/>
    <w:rsid w:val="672A3F31"/>
    <w:rsid w:val="673957D1"/>
    <w:rsid w:val="67901DE5"/>
    <w:rsid w:val="68441504"/>
    <w:rsid w:val="68AE4C06"/>
    <w:rsid w:val="69C26788"/>
    <w:rsid w:val="69E63140"/>
    <w:rsid w:val="6AC124E1"/>
    <w:rsid w:val="6ADF0B63"/>
    <w:rsid w:val="6AF26B3F"/>
    <w:rsid w:val="6C6857D1"/>
    <w:rsid w:val="6CBE6CDC"/>
    <w:rsid w:val="6D325918"/>
    <w:rsid w:val="6D413EF5"/>
    <w:rsid w:val="6D6D53AD"/>
    <w:rsid w:val="6DA47E46"/>
    <w:rsid w:val="6DF55653"/>
    <w:rsid w:val="6E0E0DEF"/>
    <w:rsid w:val="6E960D5F"/>
    <w:rsid w:val="6ECA4467"/>
    <w:rsid w:val="6EEC100C"/>
    <w:rsid w:val="6F694B09"/>
    <w:rsid w:val="7010770F"/>
    <w:rsid w:val="70294762"/>
    <w:rsid w:val="709654EB"/>
    <w:rsid w:val="70C62CED"/>
    <w:rsid w:val="70F704C1"/>
    <w:rsid w:val="71353360"/>
    <w:rsid w:val="719B3FB2"/>
    <w:rsid w:val="71A069B1"/>
    <w:rsid w:val="71AA0501"/>
    <w:rsid w:val="71AF0B02"/>
    <w:rsid w:val="72813FDB"/>
    <w:rsid w:val="7295497F"/>
    <w:rsid w:val="73135419"/>
    <w:rsid w:val="739531F2"/>
    <w:rsid w:val="73BD6C1A"/>
    <w:rsid w:val="73FE2D67"/>
    <w:rsid w:val="74235FCB"/>
    <w:rsid w:val="75405343"/>
    <w:rsid w:val="759D7ECF"/>
    <w:rsid w:val="765A01AF"/>
    <w:rsid w:val="76D442CA"/>
    <w:rsid w:val="76EB5674"/>
    <w:rsid w:val="78AB0A2D"/>
    <w:rsid w:val="78B120BD"/>
    <w:rsid w:val="79856256"/>
    <w:rsid w:val="7A2F5734"/>
    <w:rsid w:val="7ADB0244"/>
    <w:rsid w:val="7B39441D"/>
    <w:rsid w:val="7B5C5360"/>
    <w:rsid w:val="7B7159C1"/>
    <w:rsid w:val="7B825CBD"/>
    <w:rsid w:val="7C1B6455"/>
    <w:rsid w:val="7C3F7121"/>
    <w:rsid w:val="7D187BD8"/>
    <w:rsid w:val="7DB31FA0"/>
    <w:rsid w:val="7DE31DEC"/>
    <w:rsid w:val="7E236C23"/>
    <w:rsid w:val="7E344D06"/>
    <w:rsid w:val="7E8B43C8"/>
    <w:rsid w:val="7E9A4216"/>
    <w:rsid w:val="7EC26EF1"/>
    <w:rsid w:val="7F1865E7"/>
    <w:rsid w:val="7F841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0"/>
    <w:rPr>
      <w:rFonts w:ascii="宋体" w:hAnsi="Courier New" w:cs="Courier New"/>
      <w:szCs w:val="21"/>
    </w:rPr>
  </w:style>
  <w:style w:type="paragraph" w:styleId="3">
    <w:name w:val="Balloon Text"/>
    <w:basedOn w:val="1"/>
    <w:link w:val="12"/>
    <w:autoRedefine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semiHidden/>
    <w:unhideWhenUsed/>
    <w:qFormat/>
    <w:uiPriority w:val="99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8">
    <w:name w:val="Table Grid"/>
    <w:basedOn w:val="7"/>
    <w:autoRedefine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0">
    <w:name w:val="页眉 Char"/>
    <w:basedOn w:val="9"/>
    <w:link w:val="5"/>
    <w:autoRedefine/>
    <w:qFormat/>
    <w:uiPriority w:val="99"/>
    <w:rPr>
      <w:sz w:val="18"/>
      <w:szCs w:val="18"/>
    </w:rPr>
  </w:style>
  <w:style w:type="character" w:customStyle="1" w:styleId="11">
    <w:name w:val="页脚 Char"/>
    <w:basedOn w:val="9"/>
    <w:link w:val="4"/>
    <w:qFormat/>
    <w:uiPriority w:val="99"/>
    <w:rPr>
      <w:sz w:val="18"/>
      <w:szCs w:val="18"/>
    </w:rPr>
  </w:style>
  <w:style w:type="character" w:customStyle="1" w:styleId="12">
    <w:name w:val="批注框文本 Char"/>
    <w:basedOn w:val="9"/>
    <w:link w:val="3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image" Target="media/image2.png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6</Pages>
  <Words>3924</Words>
  <Characters>4004</Characters>
  <Lines>1</Lines>
  <Paragraphs>1</Paragraphs>
  <TotalTime>33</TotalTime>
  <ScaleCrop>false</ScaleCrop>
  <LinksUpToDate>false</LinksUpToDate>
  <CharactersWithSpaces>4024</CharactersWithSpaces>
  <Application>WPS Office_12.1.0.22215_F1E327BC-269C-435d-A152-05C5408002CA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2022-07-14T00:56:00Z</dcterms:created>
  <dc:creator>文小语</dc:creator>
  <cp:lastModifiedBy>上帝掷骰子吗</cp:lastModifiedBy>
  <dcterms:modified xsi:type="dcterms:W3CDTF">2025-08-06T09:53:00Z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2052-12.1.0.22215</vt:lpwstr>
  </property>
  <property fmtid="{D5CDD505-2E9C-101B-9397-08002B2CF9AE}" pid="7" name="ICV">
    <vt:lpwstr>17228EC07BE849B49861C752046E1BE7_12</vt:lpwstr>
  </property>
  <property fmtid="{D5CDD505-2E9C-101B-9397-08002B2CF9AE}" pid="8" name="KSOTemplateDocerSaveRecord">
    <vt:lpwstr>eyJoZGlkIjoiMTdiNDU1YTY5MzAxYTM3YjA5ZWRjZDgyNDZiYzc2OWEiLCJ1c2VySWQiOiI3ODUwOTA2ODcifQ==</vt:lpwstr>
  </property>
</Properties>
</file>