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2099E">
      <w:pPr>
        <w:tabs>
          <w:tab w:val="left" w:pos="4320"/>
        </w:tabs>
        <w:snapToGrid w:val="0"/>
        <w:spacing w:line="360" w:lineRule="auto"/>
        <w:jc w:val="left"/>
        <w:rPr>
          <w:rFonts w:hint="eastAsia" w:ascii="宋体" w:hAnsi="宋体" w:eastAsia="宋体" w:cs="Times New Roman"/>
          <w:b/>
          <w:bCs/>
          <w:kern w:val="44"/>
          <w:sz w:val="28"/>
          <w:szCs w:val="28"/>
          <w:lang w:val="en-US" w:eastAsia="zh-CN"/>
        </w:rPr>
      </w:pPr>
      <w:bookmarkStart w:id="3" w:name="_GoBack"/>
      <w:bookmarkEnd w:id="3"/>
      <w:r>
        <w:rPr>
          <w:rFonts w:hint="eastAsia" w:ascii="宋体" w:hAnsi="宋体" w:eastAsia="宋体" w:cs="Times New Roman"/>
          <w:b/>
          <w:bCs/>
          <w:kern w:val="44"/>
          <w:sz w:val="28"/>
          <w:szCs w:val="28"/>
          <w:lang w:val="en-US" w:eastAsia="zh-CN"/>
        </w:rPr>
        <w:drawing>
          <wp:anchor distT="0" distB="0" distL="114300" distR="114300" simplePos="0" relativeHeight="251659264" behindDoc="0" locked="0" layoutInCell="1" allowOverlap="1">
            <wp:simplePos x="0" y="0"/>
            <wp:positionH relativeFrom="page">
              <wp:posOffset>11239500</wp:posOffset>
            </wp:positionH>
            <wp:positionV relativeFrom="topMargin">
              <wp:posOffset>11963400</wp:posOffset>
            </wp:positionV>
            <wp:extent cx="342900" cy="266700"/>
            <wp:effectExtent l="0" t="0" r="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0"/>
                    <a:stretch>
                      <a:fillRect/>
                    </a:stretch>
                  </pic:blipFill>
                  <pic:spPr>
                    <a:xfrm>
                      <a:off x="0" y="0"/>
                      <a:ext cx="342900" cy="266700"/>
                    </a:xfrm>
                    <a:prstGeom prst="rect">
                      <a:avLst/>
                    </a:prstGeom>
                  </pic:spPr>
                </pic:pic>
              </a:graphicData>
            </a:graphic>
          </wp:anchor>
        </w:drawing>
      </w:r>
      <w:bookmarkStart w:id="0" w:name="_Hlk22374094"/>
    </w:p>
    <w:p w14:paraId="296DFCCE">
      <w:pPr>
        <w:tabs>
          <w:tab w:val="left" w:pos="4320"/>
        </w:tabs>
        <w:snapToGrid w:val="0"/>
        <w:spacing w:line="360" w:lineRule="auto"/>
        <w:jc w:val="center"/>
        <w:rPr>
          <w:rFonts w:hint="default" w:ascii="宋体" w:hAnsi="宋体" w:eastAsia="宋体" w:cs="Times New Roman"/>
          <w:b/>
          <w:bCs/>
          <w:kern w:val="44"/>
          <w:sz w:val="28"/>
          <w:szCs w:val="28"/>
          <w:lang w:val="en-US" w:eastAsia="zh-CN"/>
        </w:rPr>
      </w:pPr>
      <w:r>
        <w:rPr>
          <w:rFonts w:hint="eastAsia" w:ascii="宋体" w:hAnsi="宋体" w:eastAsia="宋体" w:cs="Times New Roman"/>
          <w:b/>
          <w:bCs/>
          <w:kern w:val="44"/>
          <w:sz w:val="28"/>
          <w:szCs w:val="28"/>
          <w:lang w:val="en-US" w:eastAsia="zh-CN"/>
        </w:rPr>
        <w:t>第11课 感念良师 深悟爱意——《再塑生命的人》教学设计</w:t>
      </w:r>
    </w:p>
    <w:p w14:paraId="38E77793">
      <w:pPr>
        <w:tabs>
          <w:tab w:val="left" w:pos="4320"/>
        </w:tabs>
        <w:snapToGrid w:val="0"/>
        <w:spacing w:line="360" w:lineRule="auto"/>
        <w:jc w:val="left"/>
        <w:rPr>
          <w:rFonts w:ascii="宋体" w:hAnsi="宋体" w:eastAsia="宋体" w:cs="Times New Roman"/>
          <w:b/>
          <w:szCs w:val="21"/>
        </w:rPr>
      </w:pPr>
    </w:p>
    <w:p w14:paraId="3A87C5B7">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【教学目标】</w:t>
      </w:r>
    </w:p>
    <w:p w14:paraId="6C4F1057">
      <w:pPr>
        <w:tabs>
          <w:tab w:val="left" w:pos="4320"/>
        </w:tabs>
        <w:snapToGrid w:val="0"/>
        <w:spacing w:line="360" w:lineRule="auto"/>
        <w:ind w:firstLine="420" w:firstLineChars="200"/>
        <w:rPr>
          <w:rFonts w:hint="eastAsia" w:ascii="宋体" w:hAnsi="宋体" w:eastAsia="宋体" w:cs="Times New Roman"/>
          <w:szCs w:val="21"/>
        </w:rPr>
      </w:pPr>
      <w:bookmarkStart w:id="1" w:name="_Hlk46172034"/>
      <w:r>
        <w:rPr>
          <w:rFonts w:ascii="宋体" w:hAnsi="宋体" w:eastAsia="宋体" w:cs="Times New Roman"/>
          <w:szCs w:val="21"/>
        </w:rPr>
        <w:t>1.</w:t>
      </w:r>
      <w:r>
        <w:rPr>
          <w:rFonts w:hint="eastAsia" w:ascii="宋体" w:hAnsi="宋体" w:eastAsia="宋体" w:cs="Times New Roman"/>
          <w:szCs w:val="21"/>
        </w:rPr>
        <w:t>默读课文，逐步提高阅读速度；整体把握文章内容。</w:t>
      </w:r>
    </w:p>
    <w:p w14:paraId="41606C38">
      <w:pPr>
        <w:tabs>
          <w:tab w:val="left" w:pos="4320"/>
        </w:tabs>
        <w:snapToGrid w:val="0"/>
        <w:spacing w:line="360" w:lineRule="auto"/>
        <w:ind w:firstLine="420" w:firstLineChars="200"/>
        <w:rPr>
          <w:rFonts w:ascii="宋体" w:hAnsi="宋体" w:eastAsia="宋体" w:cs="Times New Roman"/>
          <w:szCs w:val="21"/>
        </w:rPr>
      </w:pPr>
      <w:r>
        <w:rPr>
          <w:rFonts w:ascii="宋体" w:hAnsi="宋体" w:eastAsia="宋体" w:cs="Times New Roman"/>
          <w:szCs w:val="21"/>
        </w:rPr>
        <w:t>2.</w:t>
      </w:r>
      <w:r>
        <w:rPr>
          <w:rFonts w:hint="eastAsia" w:ascii="宋体" w:hAnsi="宋体" w:eastAsia="宋体" w:cs="Times New Roman"/>
          <w:szCs w:val="21"/>
        </w:rPr>
        <w:t>感悟莎莉文老师的形象，理解作者对她的敬爱和感激之情。</w:t>
      </w:r>
      <w:r>
        <w:rPr>
          <w:rFonts w:ascii="宋体" w:hAnsi="宋体" w:eastAsia="宋体" w:cs="Times New Roman"/>
          <w:szCs w:val="21"/>
        </w:rPr>
        <w:t xml:space="preserve"> </w:t>
      </w:r>
    </w:p>
    <w:p w14:paraId="6EF74CE9">
      <w:pPr>
        <w:tabs>
          <w:tab w:val="left" w:pos="4320"/>
        </w:tabs>
        <w:snapToGrid w:val="0"/>
        <w:spacing w:line="360" w:lineRule="auto"/>
        <w:ind w:firstLine="420" w:firstLineChars="200"/>
        <w:rPr>
          <w:rFonts w:hint="default" w:ascii="宋体" w:hAnsi="宋体" w:eastAsia="宋体" w:cs="Times New Roman"/>
          <w:szCs w:val="21"/>
          <w:lang w:val="en-US" w:eastAsia="zh-CN"/>
        </w:rPr>
      </w:pPr>
      <w:r>
        <w:rPr>
          <w:rFonts w:ascii="宋体" w:hAnsi="宋体" w:eastAsia="宋体" w:cs="Times New Roman"/>
          <w:szCs w:val="21"/>
        </w:rPr>
        <w:t>3.</w:t>
      </w:r>
      <w:r>
        <w:rPr>
          <w:rFonts w:hint="eastAsia" w:ascii="宋体" w:hAnsi="宋体" w:eastAsia="宋体" w:cs="Times New Roman"/>
          <w:szCs w:val="21"/>
        </w:rPr>
        <w:t>品味、揣摩关键语句，体会作为盲聋人的作者对生活的独特感悟</w:t>
      </w:r>
      <w:r>
        <w:rPr>
          <w:rFonts w:hint="eastAsia" w:ascii="宋体" w:hAnsi="宋体" w:eastAsia="宋体" w:cs="Times New Roman"/>
          <w:szCs w:val="21"/>
          <w:lang w:val="en-US" w:eastAsia="zh-CN"/>
        </w:rPr>
        <w:t>。</w:t>
      </w:r>
    </w:p>
    <w:bookmarkEnd w:id="1"/>
    <w:p w14:paraId="2D1AF9A1">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rPr>
        <w:t>重点难点</w:t>
      </w:r>
      <w:r>
        <w:rPr>
          <w:rFonts w:ascii="宋体" w:hAnsi="宋体" w:eastAsia="宋体" w:cs="Times New Roman"/>
          <w:b/>
          <w:szCs w:val="21"/>
        </w:rPr>
        <w:t>】</w:t>
      </w:r>
    </w:p>
    <w:p w14:paraId="65C257D3">
      <w:pPr>
        <w:tabs>
          <w:tab w:val="left" w:pos="4320"/>
        </w:tabs>
        <w:snapToGrid w:val="0"/>
        <w:spacing w:line="360" w:lineRule="auto"/>
        <w:ind w:firstLine="420" w:firstLineChars="200"/>
        <w:rPr>
          <w:rFonts w:hint="eastAsia" w:ascii="宋体" w:hAnsi="宋体" w:eastAsia="宋体" w:cs="Times New Roman"/>
          <w:szCs w:val="21"/>
        </w:rPr>
      </w:pPr>
      <w:bookmarkStart w:id="2" w:name="_Hlk46172042"/>
      <w:r>
        <w:rPr>
          <w:rFonts w:hint="eastAsia" w:ascii="宋体" w:hAnsi="宋体" w:eastAsia="宋体" w:cs="Times New Roman"/>
          <w:szCs w:val="21"/>
        </w:rPr>
        <w:t>1.默读课文，逐步提高阅读速度。</w:t>
      </w:r>
    </w:p>
    <w:p w14:paraId="13B1284B">
      <w:pPr>
        <w:tabs>
          <w:tab w:val="left" w:pos="4320"/>
        </w:tabs>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2.感悟莎莉文老师的形象，理解作者对她的敬爱和感激之情。品味、揣摩关键语句，体会作为盲聋人的作者对生活的独特感悟。</w:t>
      </w:r>
    </w:p>
    <w:bookmarkEnd w:id="2"/>
    <w:p w14:paraId="59B8E8A2">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lang w:val="en-US" w:eastAsia="zh-CN"/>
        </w:rPr>
        <w:t>任务群</w:t>
      </w:r>
      <w:r>
        <w:rPr>
          <w:rFonts w:ascii="宋体" w:hAnsi="宋体" w:eastAsia="宋体" w:cs="Times New Roman"/>
          <w:b/>
          <w:szCs w:val="21"/>
        </w:rPr>
        <w:t>】</w:t>
      </w:r>
    </w:p>
    <w:p w14:paraId="7D17B388">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任务一：感念师恩 牢记字词</w:t>
      </w:r>
    </w:p>
    <w:p w14:paraId="3D15F49D">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任务二：默读感知 认识作者</w:t>
      </w:r>
    </w:p>
    <w:p w14:paraId="73A51CA7">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任务三：解读人物 理解主题</w:t>
      </w:r>
    </w:p>
    <w:p w14:paraId="6AF8AE5F">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任务四：感受变化 探究写法</w:t>
      </w:r>
    </w:p>
    <w:p w14:paraId="219A14A3">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任务五：探究问题 激活思维</w:t>
      </w:r>
    </w:p>
    <w:p w14:paraId="7B4CB929">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任务六：关联自我 读出启示</w:t>
      </w:r>
    </w:p>
    <w:p w14:paraId="0ACEBE58">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【课时安排】</w:t>
      </w:r>
    </w:p>
    <w:p w14:paraId="2F0C3F7F">
      <w:pPr>
        <w:tabs>
          <w:tab w:val="left" w:pos="4320"/>
        </w:tabs>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lang w:val="en-US" w:eastAsia="zh-CN"/>
        </w:rPr>
        <w:t>2</w:t>
      </w:r>
      <w:r>
        <w:rPr>
          <w:rFonts w:ascii="宋体" w:hAnsi="宋体" w:eastAsia="宋体" w:cs="Times New Roman"/>
          <w:szCs w:val="21"/>
        </w:rPr>
        <w:t>课时</w:t>
      </w:r>
    </w:p>
    <w:p w14:paraId="6B4A220B">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【教学过程】</w:t>
      </w:r>
    </w:p>
    <w:p w14:paraId="58E825A6">
      <w:pPr>
        <w:widowControl/>
        <w:spacing w:before="260" w:after="260" w:line="360" w:lineRule="auto"/>
        <w:jc w:val="center"/>
        <w:outlineLvl w:val="1"/>
        <w:rPr>
          <w:rFonts w:ascii="宋体" w:hAnsi="宋体" w:eastAsia="宋体" w:cs="Times New Roman"/>
          <w:b/>
          <w:bCs/>
          <w:szCs w:val="21"/>
        </w:rPr>
      </w:pPr>
      <w:r>
        <w:rPr>
          <w:rFonts w:ascii="宋体" w:hAnsi="宋体" w:eastAsia="宋体" w:cs="Times New Roman"/>
          <w:b/>
          <w:bCs/>
          <w:szCs w:val="21"/>
        </w:rPr>
        <w:t>第一课时</w:t>
      </w:r>
    </w:p>
    <w:p w14:paraId="0F7C88B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b/>
          <w:bCs/>
          <w:sz w:val="21"/>
          <w:lang w:val="en-US" w:eastAsia="zh-CN"/>
        </w:rPr>
      </w:pPr>
      <w:r>
        <w:rPr>
          <w:rFonts w:hint="eastAsia" w:ascii="宋体" w:hAnsi="宋体" w:eastAsia="宋体" w:cs="宋体"/>
          <w:b/>
          <w:bCs/>
          <w:sz w:val="21"/>
          <w:lang w:val="en-US" w:eastAsia="zh-CN"/>
        </w:rPr>
        <w:t>一、导入新课</w:t>
      </w:r>
    </w:p>
    <w:p w14:paraId="38C7532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一朝沐杏雨，一生念师恩。学校拟举行“念师恩·颂师情”文学阅读沙龙活动。给海伦·凯勒带来光明的人生导师莎莉文老师被提名，请阅读《再塑生命的人》，完成相应文学阅读沙龙活动任务。</w:t>
      </w:r>
    </w:p>
    <w:p w14:paraId="7E081C2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lang w:val="en-US" w:eastAsia="zh-CN"/>
        </w:rPr>
      </w:pPr>
      <w:r>
        <w:rPr>
          <w:rFonts w:hint="eastAsia" w:ascii="宋体" w:hAnsi="宋体" w:eastAsia="宋体" w:cs="宋体"/>
          <w:b/>
          <w:bCs/>
          <w:sz w:val="21"/>
          <w:lang w:val="en-US" w:eastAsia="zh-CN"/>
        </w:rPr>
        <w:t>二、教学新课</w:t>
      </w:r>
    </w:p>
    <w:p w14:paraId="0C075A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sz w:val="21"/>
        </w:rPr>
      </w:pPr>
      <w:r>
        <w:rPr>
          <w:rFonts w:hint="eastAsia" w:ascii="黑体" w:hAnsi="黑体" w:eastAsia="黑体" w:cs="黑体"/>
          <w:b w:val="0"/>
          <w:bCs w:val="0"/>
          <w:color w:val="0000FF"/>
          <w:sz w:val="21"/>
        </w:rPr>
        <w:t>任务一：感念师恩 牢记字词</w:t>
      </w:r>
    </w:p>
    <w:p w14:paraId="757DB55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1.自由读一读课后“读读写写”的词语，并把生难字注上拼音。</w:t>
      </w:r>
    </w:p>
    <w:p w14:paraId="46E75A43">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 w:val="21"/>
          <w:szCs w:val="21"/>
          <w:em w:val="dot"/>
          <w:lang w:val="en-US" w:eastAsia="zh-CN"/>
        </w:rPr>
        <w:t>攫</w:t>
      </w:r>
      <w:r>
        <w:rPr>
          <w:rFonts w:hint="default" w:ascii="宋体" w:hAnsi="宋体" w:eastAsia="宋体" w:cs="Times New Roman"/>
          <w:color w:val="000000"/>
          <w:szCs w:val="21"/>
          <w:lang w:val="en-US" w:eastAsia="zh-CN"/>
        </w:rPr>
        <w:t xml:space="preserve">（jué）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 w:val="21"/>
          <w:szCs w:val="21"/>
          <w:em w:val="dot"/>
          <w:lang w:val="en-US" w:eastAsia="zh-CN"/>
        </w:rPr>
        <w:t>衡量</w:t>
      </w:r>
      <w:r>
        <w:rPr>
          <w:rFonts w:hint="default" w:ascii="宋体" w:hAnsi="宋体" w:eastAsia="宋体" w:cs="Times New Roman"/>
          <w:color w:val="000000"/>
          <w:szCs w:val="21"/>
          <w:lang w:val="en-US" w:eastAsia="zh-CN"/>
        </w:rPr>
        <w:t xml:space="preserve">（hénɡ liánɡ）   </w:t>
      </w:r>
      <w:r>
        <w:rPr>
          <w:rFonts w:hint="default" w:ascii="宋体" w:hAnsi="宋体" w:eastAsia="宋体" w:cs="Times New Roman"/>
          <w:color w:val="000000"/>
          <w:sz w:val="21"/>
          <w:szCs w:val="21"/>
          <w:em w:val="dot"/>
          <w:lang w:val="en-US" w:eastAsia="zh-CN"/>
        </w:rPr>
        <w:t>绽</w:t>
      </w:r>
      <w:r>
        <w:rPr>
          <w:rFonts w:hint="default" w:ascii="宋体" w:hAnsi="宋体" w:eastAsia="宋体" w:cs="Times New Roman"/>
          <w:color w:val="000000"/>
          <w:szCs w:val="21"/>
          <w:lang w:val="en-US" w:eastAsia="zh-CN"/>
        </w:rPr>
        <w:t xml:space="preserve">放（zhàn）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吞</w:t>
      </w:r>
      <w:r>
        <w:rPr>
          <w:rFonts w:hint="default" w:ascii="宋体" w:hAnsi="宋体" w:eastAsia="宋体" w:cs="Times New Roman"/>
          <w:color w:val="000000"/>
          <w:sz w:val="21"/>
          <w:szCs w:val="21"/>
          <w:em w:val="dot"/>
          <w:lang w:val="en-US" w:eastAsia="zh-CN"/>
        </w:rPr>
        <w:t>噬</w:t>
      </w:r>
      <w:r>
        <w:rPr>
          <w:rFonts w:hint="default" w:ascii="宋体" w:hAnsi="宋体" w:eastAsia="宋体" w:cs="Times New Roman"/>
          <w:color w:val="000000"/>
          <w:szCs w:val="21"/>
          <w:lang w:val="en-US" w:eastAsia="zh-CN"/>
        </w:rPr>
        <w:t>（shì）</w:t>
      </w:r>
    </w:p>
    <w:p w14:paraId="564A58B1">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 w:val="21"/>
          <w:szCs w:val="21"/>
          <w:em w:val="dot"/>
          <w:lang w:val="en-US" w:eastAsia="zh-CN"/>
        </w:rPr>
        <w:t>稚</w:t>
      </w:r>
      <w:r>
        <w:rPr>
          <w:rFonts w:hint="default" w:ascii="宋体" w:hAnsi="宋体" w:eastAsia="宋体" w:cs="Times New Roman"/>
          <w:color w:val="000000"/>
          <w:szCs w:val="21"/>
          <w:lang w:val="en-US" w:eastAsia="zh-CN"/>
        </w:rPr>
        <w:t xml:space="preserve">气（zhì）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w:t>
      </w:r>
      <w:r>
        <w:rPr>
          <w:rFonts w:hint="default" w:ascii="宋体" w:hAnsi="宋体" w:eastAsia="宋体" w:cs="Times New Roman"/>
          <w:color w:val="000000"/>
          <w:sz w:val="21"/>
          <w:szCs w:val="21"/>
          <w:em w:val="dot"/>
          <w:lang w:val="en-US" w:eastAsia="zh-CN"/>
        </w:rPr>
        <w:t>搁</w:t>
      </w:r>
      <w:r>
        <w:rPr>
          <w:rFonts w:hint="default" w:ascii="宋体" w:hAnsi="宋体" w:eastAsia="宋体" w:cs="Times New Roman"/>
          <w:color w:val="000000"/>
          <w:szCs w:val="21"/>
          <w:lang w:val="en-US" w:eastAsia="zh-CN"/>
        </w:rPr>
        <w:t xml:space="preserve">置（gē）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不</w:t>
      </w:r>
      <w:r>
        <w:rPr>
          <w:rFonts w:hint="default" w:ascii="宋体" w:hAnsi="宋体" w:eastAsia="宋体" w:cs="Times New Roman"/>
          <w:color w:val="000000"/>
          <w:sz w:val="21"/>
          <w:szCs w:val="21"/>
          <w:em w:val="dot"/>
          <w:lang w:val="en-US" w:eastAsia="zh-CN"/>
        </w:rPr>
        <w:t>适</w:t>
      </w:r>
      <w:r>
        <w:rPr>
          <w:rFonts w:hint="default" w:ascii="宋体" w:hAnsi="宋体" w:eastAsia="宋体" w:cs="Times New Roman"/>
          <w:color w:val="000000"/>
          <w:szCs w:val="21"/>
          <w:lang w:val="en-US" w:eastAsia="zh-CN"/>
        </w:rPr>
        <w:t xml:space="preserve">（shì）       </w:t>
      </w:r>
      <w:r>
        <w:rPr>
          <w:rFonts w:hint="default" w:ascii="宋体" w:hAnsi="宋体" w:eastAsia="宋体" w:cs="Times New Roman"/>
          <w:color w:val="000000"/>
          <w:sz w:val="21"/>
          <w:szCs w:val="21"/>
          <w:em w:val="dot"/>
          <w:lang w:val="en-US" w:eastAsia="zh-CN"/>
        </w:rPr>
        <w:t>沁</w:t>
      </w:r>
      <w:r>
        <w:rPr>
          <w:rFonts w:hint="default" w:ascii="宋体" w:hAnsi="宋体" w:eastAsia="宋体" w:cs="Times New Roman"/>
          <w:color w:val="000000"/>
          <w:szCs w:val="21"/>
          <w:lang w:val="en-US" w:eastAsia="zh-CN"/>
        </w:rPr>
        <w:t>凉（qìn）</w:t>
      </w:r>
    </w:p>
    <w:p w14:paraId="29EDACC2">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 w:val="21"/>
          <w:szCs w:val="21"/>
          <w:em w:val="dot"/>
          <w:lang w:val="en-US" w:eastAsia="zh-CN"/>
        </w:rPr>
        <w:t>阐</w:t>
      </w:r>
      <w:r>
        <w:rPr>
          <w:rFonts w:hint="default" w:ascii="宋体" w:hAnsi="宋体" w:eastAsia="宋体" w:cs="Times New Roman"/>
          <w:color w:val="000000"/>
          <w:szCs w:val="21"/>
          <w:lang w:val="en-US" w:eastAsia="zh-CN"/>
        </w:rPr>
        <w:t>释（chǎn）</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 w:val="21"/>
          <w:szCs w:val="21"/>
          <w:em w:val="dot"/>
          <w:lang w:val="en-US" w:eastAsia="zh-CN"/>
        </w:rPr>
        <w:t>悔</w:t>
      </w:r>
      <w:r>
        <w:rPr>
          <w:rFonts w:hint="default" w:ascii="宋体" w:hAnsi="宋体" w:eastAsia="宋体" w:cs="Times New Roman"/>
          <w:color w:val="000000"/>
          <w:szCs w:val="21"/>
          <w:lang w:val="en-US" w:eastAsia="zh-CN"/>
        </w:rPr>
        <w:t xml:space="preserve">恨（huǐ）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茫然无措          无休无止</w:t>
      </w:r>
    </w:p>
    <w:p w14:paraId="0C7EF205">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 w:val="21"/>
          <w:szCs w:val="21"/>
          <w:em w:val="dot"/>
          <w:lang w:val="en-US" w:eastAsia="zh-CN"/>
        </w:rPr>
        <w:t>搓捻</w:t>
      </w:r>
      <w:r>
        <w:rPr>
          <w:rFonts w:hint="default" w:ascii="宋体" w:hAnsi="宋体" w:eastAsia="宋体" w:cs="Times New Roman"/>
          <w:color w:val="000000"/>
          <w:szCs w:val="21"/>
          <w:lang w:val="en-US" w:eastAsia="zh-CN"/>
        </w:rPr>
        <w:t xml:space="preserve">（cuō niǎn）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w:t>
      </w:r>
      <w:r>
        <w:rPr>
          <w:rFonts w:hint="default" w:ascii="宋体" w:hAnsi="宋体" w:eastAsia="宋体" w:cs="Times New Roman"/>
          <w:color w:val="000000"/>
          <w:sz w:val="21"/>
          <w:szCs w:val="21"/>
          <w:em w:val="dot"/>
          <w:lang w:val="en-US" w:eastAsia="zh-CN"/>
        </w:rPr>
        <w:t>混</w:t>
      </w:r>
      <w:r>
        <w:rPr>
          <w:rFonts w:hint="default" w:ascii="宋体" w:hAnsi="宋体" w:eastAsia="宋体" w:cs="Times New Roman"/>
          <w:color w:val="000000"/>
          <w:szCs w:val="21"/>
          <w:lang w:val="en-US" w:eastAsia="zh-CN"/>
        </w:rPr>
        <w:t xml:space="preserve">为一谈（hùn）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w:t>
      </w:r>
      <w:r>
        <w:rPr>
          <w:rFonts w:hint="default" w:ascii="宋体" w:hAnsi="宋体" w:eastAsia="宋体" w:cs="Times New Roman"/>
          <w:color w:val="000000"/>
          <w:sz w:val="21"/>
          <w:szCs w:val="21"/>
          <w:em w:val="dot"/>
          <w:lang w:val="en-US" w:eastAsia="zh-CN"/>
        </w:rPr>
        <w:t>恍</w:t>
      </w:r>
      <w:r>
        <w:rPr>
          <w:rFonts w:hint="default" w:ascii="宋体" w:hAnsi="宋体" w:eastAsia="宋体" w:cs="Times New Roman"/>
          <w:color w:val="000000"/>
          <w:szCs w:val="21"/>
          <w:lang w:val="en-US" w:eastAsia="zh-CN"/>
        </w:rPr>
        <w:t>然大悟（huǎnɡ）</w:t>
      </w:r>
    </w:p>
    <w:p w14:paraId="73A225BF">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争</w:t>
      </w:r>
      <w:r>
        <w:rPr>
          <w:rFonts w:hint="default" w:ascii="宋体" w:hAnsi="宋体" w:eastAsia="宋体" w:cs="Times New Roman"/>
          <w:color w:val="000000"/>
          <w:sz w:val="21"/>
          <w:szCs w:val="21"/>
          <w:em w:val="dot"/>
          <w:lang w:val="en-US" w:eastAsia="zh-CN"/>
        </w:rPr>
        <w:t>执</w:t>
      </w:r>
      <w:r>
        <w:rPr>
          <w:rFonts w:hint="default" w:ascii="宋体" w:hAnsi="宋体" w:eastAsia="宋体" w:cs="Times New Roman"/>
          <w:color w:val="000000"/>
          <w:szCs w:val="21"/>
          <w:lang w:val="en-US" w:eastAsia="zh-CN"/>
        </w:rPr>
        <w:t xml:space="preserve">（zhí ）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花团锦</w:t>
      </w:r>
      <w:r>
        <w:rPr>
          <w:rFonts w:hint="default" w:ascii="宋体" w:hAnsi="宋体" w:eastAsia="宋体" w:cs="Times New Roman"/>
          <w:color w:val="000000"/>
          <w:sz w:val="21"/>
          <w:szCs w:val="21"/>
          <w:em w:val="dot"/>
          <w:lang w:val="en-US" w:eastAsia="zh-CN"/>
        </w:rPr>
        <w:t>簇</w:t>
      </w:r>
      <w:r>
        <w:rPr>
          <w:rFonts w:hint="default" w:ascii="宋体" w:hAnsi="宋体" w:eastAsia="宋体" w:cs="Times New Roman"/>
          <w:color w:val="000000"/>
          <w:szCs w:val="21"/>
          <w:lang w:val="en-US" w:eastAsia="zh-CN"/>
        </w:rPr>
        <w:t>（cù）</w:t>
      </w:r>
    </w:p>
    <w:p w14:paraId="4AE0D7F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2.请根据释义写出课文中相应的词语。</w:t>
      </w:r>
    </w:p>
    <w:p w14:paraId="5F1CBFE8">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（1）将线、纸等放在手里来回搓。（    ）</w:t>
      </w:r>
    </w:p>
    <w:p w14:paraId="17C050D3">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（2）停止做某事。（    ）</w:t>
      </w:r>
    </w:p>
    <w:p w14:paraId="70C6FD46">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（3）透出凉意。（     ）</w:t>
      </w:r>
    </w:p>
    <w:p w14:paraId="622AC43A">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（4）界限分明，完全不同。（        ）</w:t>
      </w:r>
    </w:p>
    <w:p w14:paraId="7E8E9009">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（5）非常疲乏，难以忍受。（        ）</w:t>
      </w:r>
    </w:p>
    <w:p w14:paraId="7411F8DC">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（6）形容举动十分谨慎，丝毫不敢疏忽。（        ）</w:t>
      </w:r>
    </w:p>
    <w:p w14:paraId="33ECB668">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（7）原指领会大意，现在多指读书学习只求懂得大概，不求深刻了解。（        ）</w:t>
      </w:r>
    </w:p>
    <w:p w14:paraId="0BF140BA">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（8）形容忽然醒悟过来。（        ）</w:t>
      </w:r>
    </w:p>
    <w:p w14:paraId="789C4DD4">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（9）形容思想感情自然而然地产生。（        ）</w:t>
      </w:r>
    </w:p>
    <w:p w14:paraId="761ADBBE">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（10）形容五彩缤纷、十分华丽的景象。簇，丛集、聚集。（       ）</w:t>
      </w:r>
    </w:p>
    <w:p w14:paraId="437DF24F">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（11）美好的东西太多，一时接受不完。胜，完、尽。（         ）</w:t>
      </w:r>
    </w:p>
    <w:p w14:paraId="57070B99">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（12）心中迷惑，不知怎么办才好。（        ）</w:t>
      </w:r>
    </w:p>
    <w:p w14:paraId="22C42976">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（13）指没完没了。休:停止。（        ）</w:t>
      </w:r>
    </w:p>
    <w:p w14:paraId="3E548971">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预设：（1）搓捻 （2）搁置 （3）沁凉 （4）截然不同 （5）疲倦不堪（6）小心翼翼 （7）不求甚解（8）恍然大悟 （9）油然而生  （10）花团锦簇  （11）美不胜收  （12）茫然无措 （13）无休无止</w:t>
      </w:r>
    </w:p>
    <w:p w14:paraId="0AE5DD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任务二：默读感知 认识作者</w:t>
      </w:r>
    </w:p>
    <w:p w14:paraId="25C9FA33">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1.读一篇文章,我们最先要看标题。标题是文章的“眼睛”,它高度概括了文章内容。请同学们分析本文标题的关键词,并说说看到这些标题你会预测出什么信息?又有什么疑问?</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0"/>
        <w:gridCol w:w="4870"/>
        <w:gridCol w:w="3379"/>
      </w:tblGrid>
      <w:tr w14:paraId="4968C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510" w:type="dxa"/>
            <w:vAlign w:val="center"/>
          </w:tcPr>
          <w:p w14:paraId="46ADFF34">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标 题</w:t>
            </w:r>
          </w:p>
        </w:tc>
        <w:tc>
          <w:tcPr>
            <w:tcW w:w="4870" w:type="dxa"/>
            <w:vAlign w:val="center"/>
          </w:tcPr>
          <w:p w14:paraId="5D130120">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预 测</w:t>
            </w:r>
          </w:p>
        </w:tc>
        <w:tc>
          <w:tcPr>
            <w:tcW w:w="3379" w:type="dxa"/>
            <w:vAlign w:val="center"/>
          </w:tcPr>
          <w:p w14:paraId="5469D498">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疑 问</w:t>
            </w:r>
          </w:p>
        </w:tc>
      </w:tr>
      <w:tr w14:paraId="54AA9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510" w:type="dxa"/>
            <w:vAlign w:val="center"/>
          </w:tcPr>
          <w:p w14:paraId="05E92315">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再塑生命的人</w:t>
            </w:r>
          </w:p>
        </w:tc>
        <w:tc>
          <w:tcPr>
            <w:tcW w:w="4870" w:type="dxa"/>
            <w:vAlign w:val="center"/>
          </w:tcPr>
          <w:p w14:paraId="4F1E2FB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3379" w:type="dxa"/>
            <w:vAlign w:val="center"/>
          </w:tcPr>
          <w:p w14:paraId="09291D3F">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bl>
    <w:p w14:paraId="3ADC1597">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5D35584C">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0"/>
        <w:gridCol w:w="5260"/>
        <w:gridCol w:w="2989"/>
      </w:tblGrid>
      <w:tr w14:paraId="5DB69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510" w:type="dxa"/>
            <w:vAlign w:val="center"/>
          </w:tcPr>
          <w:p w14:paraId="20B20D32">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标 题</w:t>
            </w:r>
          </w:p>
        </w:tc>
        <w:tc>
          <w:tcPr>
            <w:tcW w:w="5260" w:type="dxa"/>
            <w:vAlign w:val="center"/>
          </w:tcPr>
          <w:p w14:paraId="38D30FAE">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预 测</w:t>
            </w:r>
          </w:p>
        </w:tc>
        <w:tc>
          <w:tcPr>
            <w:tcW w:w="2989" w:type="dxa"/>
            <w:vAlign w:val="center"/>
          </w:tcPr>
          <w:p w14:paraId="72910A43">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疑 问</w:t>
            </w:r>
          </w:p>
        </w:tc>
      </w:tr>
      <w:tr w14:paraId="0A619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510" w:type="dxa"/>
            <w:vAlign w:val="center"/>
          </w:tcPr>
          <w:p w14:paraId="1EDD7417">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再塑生命的人</w:t>
            </w:r>
          </w:p>
        </w:tc>
        <w:tc>
          <w:tcPr>
            <w:tcW w:w="5260" w:type="dxa"/>
            <w:vAlign w:val="center"/>
          </w:tcPr>
          <w:p w14:paraId="0A667B53">
            <w:pPr>
              <w:tabs>
                <w:tab w:val="left" w:pos="4320"/>
              </w:tabs>
              <w:snapToGrid w:val="0"/>
              <w:spacing w:line="360" w:lineRule="auto"/>
              <w:jc w:val="left"/>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（1）“人”——预测出本文是记人类回忆文章的文体。</w:t>
            </w:r>
          </w:p>
          <w:p w14:paraId="69304DBE">
            <w:pPr>
              <w:tabs>
                <w:tab w:val="left" w:pos="4320"/>
              </w:tabs>
              <w:snapToGrid w:val="0"/>
              <w:spacing w:line="360" w:lineRule="auto"/>
              <w:jc w:val="left"/>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（2）“再塑”——预测出本文赞颂人物的主旨。</w:t>
            </w:r>
          </w:p>
        </w:tc>
        <w:tc>
          <w:tcPr>
            <w:tcW w:w="2989" w:type="dxa"/>
            <w:vAlign w:val="center"/>
          </w:tcPr>
          <w:p w14:paraId="14B2B9E0">
            <w:pPr>
              <w:tabs>
                <w:tab w:val="left" w:pos="4320"/>
              </w:tabs>
              <w:snapToGrid w:val="0"/>
              <w:spacing w:line="360" w:lineRule="auto"/>
              <w:jc w:val="left"/>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谁是“再塑生命"的人?“再塑”谁的生命?她做了哪些事情来“再塑生命”?生命只有一次,为什么说她“再塑生命”?</w:t>
            </w:r>
          </w:p>
        </w:tc>
      </w:tr>
    </w:tbl>
    <w:p w14:paraId="0B56A5B5">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6C40FF03">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2.请同学们带着刚才的疑问默读课文，解答自己心中的疑虑，读完后并用一句话概括文章内容。</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0"/>
        <w:gridCol w:w="4130"/>
        <w:gridCol w:w="2429"/>
      </w:tblGrid>
      <w:tr w14:paraId="0CD47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3200" w:type="dxa"/>
            <w:vAlign w:val="center"/>
          </w:tcPr>
          <w:p w14:paraId="37BB6A4A">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疑 问</w:t>
            </w:r>
          </w:p>
        </w:tc>
        <w:tc>
          <w:tcPr>
            <w:tcW w:w="4130" w:type="dxa"/>
            <w:vAlign w:val="center"/>
          </w:tcPr>
          <w:p w14:paraId="2EB1679C">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解 读</w:t>
            </w:r>
          </w:p>
        </w:tc>
        <w:tc>
          <w:tcPr>
            <w:tcW w:w="2429" w:type="dxa"/>
            <w:vAlign w:val="center"/>
          </w:tcPr>
          <w:p w14:paraId="067D369E">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一句话概括内容</w:t>
            </w:r>
          </w:p>
        </w:tc>
      </w:tr>
      <w:tr w14:paraId="63E4D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3200" w:type="dxa"/>
            <w:vAlign w:val="center"/>
          </w:tcPr>
          <w:p w14:paraId="53619FDB">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谁是“再塑生命”的人?</w:t>
            </w:r>
          </w:p>
        </w:tc>
        <w:tc>
          <w:tcPr>
            <w:tcW w:w="4130" w:type="dxa"/>
            <w:vAlign w:val="center"/>
          </w:tcPr>
          <w:p w14:paraId="2147214F">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2429" w:type="dxa"/>
            <w:vMerge w:val="restart"/>
            <w:vAlign w:val="center"/>
          </w:tcPr>
          <w:p w14:paraId="1D1C075B">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15DED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3200" w:type="dxa"/>
            <w:vAlign w:val="center"/>
          </w:tcPr>
          <w:p w14:paraId="7EE0142C">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“再塑”谁的生命?</w:t>
            </w:r>
          </w:p>
        </w:tc>
        <w:tc>
          <w:tcPr>
            <w:tcW w:w="4130" w:type="dxa"/>
            <w:vAlign w:val="center"/>
          </w:tcPr>
          <w:p w14:paraId="33B16FD3">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2429" w:type="dxa"/>
            <w:vMerge w:val="continue"/>
            <w:vAlign w:val="center"/>
          </w:tcPr>
          <w:p w14:paraId="69270F14">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0A099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3200" w:type="dxa"/>
            <w:vAlign w:val="center"/>
          </w:tcPr>
          <w:p w14:paraId="5092B3C2">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她做了哪些事情来“再塑生命”?</w:t>
            </w:r>
          </w:p>
        </w:tc>
        <w:tc>
          <w:tcPr>
            <w:tcW w:w="4130" w:type="dxa"/>
            <w:vAlign w:val="center"/>
          </w:tcPr>
          <w:p w14:paraId="072742BF">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2429" w:type="dxa"/>
            <w:vMerge w:val="continue"/>
            <w:vAlign w:val="center"/>
          </w:tcPr>
          <w:p w14:paraId="12BD4C77">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6C152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3200" w:type="dxa"/>
            <w:vAlign w:val="center"/>
          </w:tcPr>
          <w:p w14:paraId="6FBA1C72">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生命只有一次,为什么说她“再塑生命”?</w:t>
            </w:r>
          </w:p>
        </w:tc>
        <w:tc>
          <w:tcPr>
            <w:tcW w:w="4130" w:type="dxa"/>
            <w:vAlign w:val="center"/>
          </w:tcPr>
          <w:p w14:paraId="30AFACC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2429" w:type="dxa"/>
            <w:vMerge w:val="continue"/>
            <w:vAlign w:val="center"/>
          </w:tcPr>
          <w:p w14:paraId="04D35683">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bl>
    <w:p w14:paraId="289C4536">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057240AB">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0"/>
        <w:gridCol w:w="4130"/>
        <w:gridCol w:w="2429"/>
      </w:tblGrid>
      <w:tr w14:paraId="1E524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3200" w:type="dxa"/>
            <w:vAlign w:val="center"/>
          </w:tcPr>
          <w:p w14:paraId="3F3F5DBA">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疑 问</w:t>
            </w:r>
          </w:p>
        </w:tc>
        <w:tc>
          <w:tcPr>
            <w:tcW w:w="4130" w:type="dxa"/>
            <w:vAlign w:val="center"/>
          </w:tcPr>
          <w:p w14:paraId="5082FEC0">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解 读</w:t>
            </w:r>
          </w:p>
        </w:tc>
        <w:tc>
          <w:tcPr>
            <w:tcW w:w="2429" w:type="dxa"/>
            <w:vAlign w:val="center"/>
          </w:tcPr>
          <w:p w14:paraId="5DD67113">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一句话概括内容</w:t>
            </w:r>
          </w:p>
        </w:tc>
      </w:tr>
      <w:tr w14:paraId="48932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3200" w:type="dxa"/>
            <w:vAlign w:val="center"/>
          </w:tcPr>
          <w:p w14:paraId="365026F7">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谁是“再塑生命”的人?</w:t>
            </w:r>
          </w:p>
        </w:tc>
        <w:tc>
          <w:tcPr>
            <w:tcW w:w="4130" w:type="dxa"/>
            <w:vAlign w:val="center"/>
          </w:tcPr>
          <w:p w14:paraId="2BCF02E7">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莎莉文老师</w:t>
            </w:r>
          </w:p>
        </w:tc>
        <w:tc>
          <w:tcPr>
            <w:tcW w:w="2429" w:type="dxa"/>
            <w:vMerge w:val="restart"/>
            <w:vAlign w:val="center"/>
          </w:tcPr>
          <w:p w14:paraId="4CDDEC0F">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本文叙写了莎莉文老师教海伦·凯勒识字、认识各种事物的过程，赞扬了莎莉文老师高超的教育艺术，表达了“我”对莎莉文老师的感激和敬爱之情。</w:t>
            </w:r>
          </w:p>
        </w:tc>
      </w:tr>
      <w:tr w14:paraId="32C04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3200" w:type="dxa"/>
            <w:vAlign w:val="center"/>
          </w:tcPr>
          <w:p w14:paraId="71157F14">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“再塑”谁的生命?</w:t>
            </w:r>
          </w:p>
        </w:tc>
        <w:tc>
          <w:tcPr>
            <w:tcW w:w="4130" w:type="dxa"/>
            <w:vAlign w:val="center"/>
          </w:tcPr>
          <w:p w14:paraId="3AF7EA92">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海伦·凯勒</w:t>
            </w:r>
          </w:p>
        </w:tc>
        <w:tc>
          <w:tcPr>
            <w:tcW w:w="2429" w:type="dxa"/>
            <w:vMerge w:val="continue"/>
            <w:vAlign w:val="center"/>
          </w:tcPr>
          <w:p w14:paraId="60C69A0E">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7A793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3200" w:type="dxa"/>
            <w:vAlign w:val="center"/>
          </w:tcPr>
          <w:p w14:paraId="40462A7D">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她做了哪些事情来“再塑生命”?</w:t>
            </w:r>
          </w:p>
        </w:tc>
        <w:tc>
          <w:tcPr>
            <w:tcW w:w="4130" w:type="dxa"/>
            <w:vAlign w:val="center"/>
          </w:tcPr>
          <w:p w14:paraId="44A593D9">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文中主要写了三件事：</w:t>
            </w:r>
          </w:p>
          <w:p w14:paraId="78E2B51C">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①老师教“我”认识具体事物。</w:t>
            </w:r>
          </w:p>
          <w:p w14:paraId="7A4A5CC3">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 xml:space="preserve">②老师教“我”认识和理解大自然。 </w:t>
            </w:r>
          </w:p>
          <w:p w14:paraId="769A0159">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③老师教“我”理解“爱”的含义。</w:t>
            </w:r>
          </w:p>
        </w:tc>
        <w:tc>
          <w:tcPr>
            <w:tcW w:w="2429" w:type="dxa"/>
            <w:vMerge w:val="continue"/>
            <w:vAlign w:val="center"/>
          </w:tcPr>
          <w:p w14:paraId="7BD50318">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0FC5B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3200" w:type="dxa"/>
            <w:vAlign w:val="center"/>
          </w:tcPr>
          <w:p w14:paraId="40DF3740">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生命只有一次,为什么说她“再塑生命”?</w:t>
            </w:r>
          </w:p>
        </w:tc>
        <w:tc>
          <w:tcPr>
            <w:tcW w:w="4130" w:type="dxa"/>
            <w:vAlign w:val="center"/>
          </w:tcPr>
          <w:p w14:paraId="44D774F8">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莎莉文老师的教育使海伦·凯勒的生命发生截然不同的变化，她为在黑暗和绝望中摸索的海伦·凯勒带来了光明、希望、快乐和自由，这无异于一次重生。</w:t>
            </w:r>
          </w:p>
        </w:tc>
        <w:tc>
          <w:tcPr>
            <w:tcW w:w="2429" w:type="dxa"/>
            <w:vMerge w:val="continue"/>
            <w:vAlign w:val="center"/>
          </w:tcPr>
          <w:p w14:paraId="4A629380">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bl>
    <w:p w14:paraId="7C0FF020">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p>
    <w:p w14:paraId="566EDC22">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本文选自海伦·凯勒的散文名篇《假如给我三天光明》，海伦·凯勒在《假如给我三天光明》中说“如果真的有奇迹发生，让我拥有了三天光明，……首先，我要久久地凝视我亲爱的莎莉文老师的脸庞……”那么他们之间的感人故事是如何开始的？请同学们看一段资料。</w:t>
      </w:r>
    </w:p>
    <w:p w14:paraId="49A5C9DD">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海伦·凯勒（1880—1968），美国盲聋作家、教育家。海伦·凯勒通晓英、法、德等五种语言，一生献给了盲聋哑人的教育和福利事业，先后完成了十四部著作，荣获“总统自由勋章”等奖项。主要著作有《假如给我三天光明》《我的老师》等。</w:t>
      </w:r>
    </w:p>
    <w:p w14:paraId="33E25337">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安妮·莎莉文（Anne Sullivan，1866—1936），美国著名残障教育家。</w:t>
      </w:r>
    </w:p>
    <w:p w14:paraId="04F9B496">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楷体" w:hAnsi="楷体" w:eastAsia="楷体" w:cs="楷体"/>
          <w:color w:val="000000"/>
          <w:szCs w:val="21"/>
          <w:lang w:val="en-US" w:eastAsia="zh-CN"/>
        </w:rPr>
        <w:t>1880年6月27日，海伦·凯勒出生在美国亚拉巴马州北部一个叫塔斯坎比亚的小城。1882年2月，她患了一场重病(据医生推断，可能是猩红热或脑膜炎)，从此失去了视觉和听觉，被无边的黑暗和死寂包围。她能够感知身边的许多事情，但无法学习语言，也无法与人交流，而随着年龄的增长，她自我表达、与人沟通的意愿越来越强烈。在意愿无法达成的情况下，她的脾气变得很坏，常常因为一点点不如意就大发雷霆(课文中她摔玩具娃娃的行为并非偶然)。她的父母多方辗转求索，终于通过波士顿珀金斯学院的院长阿纳诺斯找到了一位合适的老师，这就是莎莉文老师。莎莉文老师于1887年3月3日来到海伦·凯勒家，本文讲述的故事就从这里开始。</w:t>
      </w:r>
    </w:p>
    <w:p w14:paraId="7B11717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任务三：解读人物 理解主题</w:t>
      </w:r>
    </w:p>
    <w:p w14:paraId="3DC0BD5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1.面对盲人哑童海伦·凯勒，莎莉文老师是如何实施关爱和教育的?请同学们再读课文圈画相关语句，并根据相关语句对莎莉文老师的教育艺术进行评价。</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43"/>
        <w:gridCol w:w="3916"/>
      </w:tblGrid>
      <w:tr w14:paraId="31784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5643" w:type="dxa"/>
            <w:vAlign w:val="center"/>
          </w:tcPr>
          <w:p w14:paraId="6AADEED1">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课文语句</w:t>
            </w:r>
          </w:p>
        </w:tc>
        <w:tc>
          <w:tcPr>
            <w:tcW w:w="3916" w:type="dxa"/>
            <w:vAlign w:val="center"/>
          </w:tcPr>
          <w:p w14:paraId="5DD72A5F">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评价</w:t>
            </w:r>
          </w:p>
        </w:tc>
      </w:tr>
      <w:tr w14:paraId="32A43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643" w:type="dxa"/>
            <w:vAlign w:val="center"/>
          </w:tcPr>
          <w:p w14:paraId="2AFE3624">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3916" w:type="dxa"/>
            <w:vAlign w:val="center"/>
          </w:tcPr>
          <w:p w14:paraId="25AF6563">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39DF7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643" w:type="dxa"/>
            <w:vAlign w:val="center"/>
          </w:tcPr>
          <w:p w14:paraId="2E43A5B1">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3916" w:type="dxa"/>
            <w:vAlign w:val="center"/>
          </w:tcPr>
          <w:p w14:paraId="447C7DD7">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bl>
    <w:p w14:paraId="56646C1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18D3E36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43"/>
        <w:gridCol w:w="3916"/>
      </w:tblGrid>
      <w:tr w14:paraId="1BF9DCC1">
        <w:tblPrEx>
          <w:tblCellMar>
            <w:top w:w="0" w:type="dxa"/>
            <w:left w:w="108" w:type="dxa"/>
            <w:bottom w:w="0" w:type="dxa"/>
            <w:right w:w="108" w:type="dxa"/>
          </w:tblCellMar>
        </w:tblPrEx>
        <w:trPr>
          <w:trHeight w:val="571" w:hRule="atLeast"/>
        </w:trPr>
        <w:tc>
          <w:tcPr>
            <w:tcW w:w="5643" w:type="dxa"/>
            <w:vAlign w:val="center"/>
          </w:tcPr>
          <w:p w14:paraId="0058606C">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课文语句</w:t>
            </w:r>
          </w:p>
        </w:tc>
        <w:tc>
          <w:tcPr>
            <w:tcW w:w="3916" w:type="dxa"/>
            <w:vAlign w:val="center"/>
          </w:tcPr>
          <w:p w14:paraId="158CF11C">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评价</w:t>
            </w:r>
          </w:p>
        </w:tc>
      </w:tr>
      <w:tr w14:paraId="1928B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643" w:type="dxa"/>
            <w:vAlign w:val="center"/>
          </w:tcPr>
          <w:p w14:paraId="36E72E4F">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我感觉到越来越近的脚步声，我以为是妈妈，于是便伸出手去迎接。有人紧紧握住了我的手，我被那个人抱了起来，并被紧紧地搂在怀中……（第4自然段）</w:t>
            </w:r>
          </w:p>
        </w:tc>
        <w:tc>
          <w:tcPr>
            <w:tcW w:w="3916" w:type="dxa"/>
            <w:vAlign w:val="center"/>
          </w:tcPr>
          <w:p w14:paraId="3B104D91">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教育从最真挚的关爱开始，让海伦深深感受到了温暖。</w:t>
            </w:r>
          </w:p>
        </w:tc>
      </w:tr>
      <w:tr w14:paraId="1FD98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643" w:type="dxa"/>
            <w:vAlign w:val="center"/>
          </w:tcPr>
          <w:p w14:paraId="6536A9C5">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老师到后的第二天早上，她把我领到她的房间里，给了我一个玩具娃娃。……我抱着娃娃玩了一会儿之后，莎莉文小姐慢慢地在我手心里拼写出了“d-o-l-l”(娃娃)这个词。我立刻就对这种手指游戏产生了兴趣，于是尝试着去学她。（第5自然段）</w:t>
            </w:r>
          </w:p>
        </w:tc>
        <w:tc>
          <w:tcPr>
            <w:tcW w:w="3916" w:type="dxa"/>
            <w:vAlign w:val="center"/>
          </w:tcPr>
          <w:p w14:paraId="41F61F53">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学习从最游戏开始，有教育机智，善于把握教育契机，有爱心，善于诱导。</w:t>
            </w:r>
          </w:p>
        </w:tc>
      </w:tr>
      <w:tr w14:paraId="4AEC0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643" w:type="dxa"/>
            <w:vAlign w:val="center"/>
          </w:tcPr>
          <w:p w14:paraId="7CAEBD8E">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有一天，我正在和新娃娃玩的时候,莎莉文小姐把我原来玩旧了的大号娃娃也放到了我的膝上,并且拼写了“娃娃”这个词，她努力想使我明白“娃娃”这个词对两个娃娃都适用。（第6自然段）</w:t>
            </w:r>
          </w:p>
        </w:tc>
        <w:tc>
          <w:tcPr>
            <w:tcW w:w="3916" w:type="dxa"/>
            <w:vAlign w:val="center"/>
          </w:tcPr>
          <w:p w14:paraId="50323A49">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极具教学智慧、注重因材施教、有耐心。</w:t>
            </w:r>
          </w:p>
          <w:p w14:paraId="7B44583D">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3B913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643" w:type="dxa"/>
            <w:vAlign w:val="center"/>
          </w:tcPr>
          <w:p w14:paraId="1B690A92">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那天早些时候，我们为“水杯”和“水”两个词争论了好久。莎莉文小姐试图让我记住，“m-u-g”是水杯，而“水”则是“w-a-t-e-r”,可是我却总是分不清，总把两个词混在一起。她实在是没有办法了，就只好暂时把这个问题先搁置一下，不过一逮到机会，就又开始旧事重提。她这种无休无止尝试的劲头……（第6自然段）</w:t>
            </w:r>
          </w:p>
        </w:tc>
        <w:tc>
          <w:tcPr>
            <w:tcW w:w="3916" w:type="dxa"/>
            <w:vAlign w:val="center"/>
          </w:tcPr>
          <w:p w14:paraId="3172FBD5">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对教育充满热情、对学生抱有责任、拥有灵活变通的教学智慧。</w:t>
            </w:r>
          </w:p>
          <w:p w14:paraId="64D1473F">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5AAC7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643" w:type="dxa"/>
            <w:vAlign w:val="center"/>
          </w:tcPr>
          <w:p w14:paraId="71D3FB25">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我凭着感觉知道老师把碎片扫到了壁炉的一侧,我心中涌起了一种满足感……老师给我拿来了帽子，我知道要到外面温暖的阳光下晒太阳了。（第6自然段）</w:t>
            </w:r>
          </w:p>
        </w:tc>
        <w:tc>
          <w:tcPr>
            <w:tcW w:w="3916" w:type="dxa"/>
            <w:vAlign w:val="center"/>
          </w:tcPr>
          <w:p w14:paraId="3C297575">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懂得包容、充满耐心、善于理解和引导学生情感、注重创造积极的学习环境。</w:t>
            </w:r>
          </w:p>
        </w:tc>
      </w:tr>
      <w:tr w14:paraId="3DD8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643" w:type="dxa"/>
            <w:vAlign w:val="center"/>
          </w:tcPr>
          <w:p w14:paraId="4B52AE6C">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爬满水井房的金银花的香气吸引着我们沿着小路一直向那里走去。有人在那里打水，于是老师把我的手放在了出水口下面。当沁凉的水流涌过我的一只手时，她在我的另一只手上拼写出“水”这个词，先是慢慢地写下，然后就加快了速度。（第7自然段）</w:t>
            </w:r>
          </w:p>
        </w:tc>
        <w:tc>
          <w:tcPr>
            <w:tcW w:w="3916" w:type="dxa"/>
            <w:vAlign w:val="center"/>
          </w:tcPr>
          <w:p w14:paraId="3B7AA648">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善于利用日常生活中的情境进行教学，并且懂得抓住教育契机、在教学时十分耐心细致。</w:t>
            </w:r>
          </w:p>
        </w:tc>
      </w:tr>
    </w:tbl>
    <w:p w14:paraId="4996B72A">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7075094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2.小 结</w:t>
      </w:r>
    </w:p>
    <w:p w14:paraId="327D37B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本文通过叙写莎莉文老师教海伦·凯勒识字、认识各种事物的过程，刻画了一位富有爱心、耐心和慧心的教师形象，赞扬了莎莉文老师高超的教育艺术，表达了“我”对莎莉文老师的感激和敬爱之情。</w:t>
      </w:r>
    </w:p>
    <w:p w14:paraId="0CDAC889">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3.写文章不仅要通过叙写事例来表现中心，还可以在文章的开头、中间、结尾来点示中心。请同学们再读《再塑生命的人》，找出开头、中间、结尾中点示中心的语句，并填写表格。</w:t>
      </w:r>
    </w:p>
    <w:tbl>
      <w:tblPr>
        <w:tblStyle w:val="8"/>
        <w:tblW w:w="0" w:type="auto"/>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30"/>
        <w:gridCol w:w="1560"/>
        <w:gridCol w:w="1629"/>
      </w:tblGrid>
      <w:tr w14:paraId="7BA8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6530" w:type="dxa"/>
            <w:vAlign w:val="center"/>
          </w:tcPr>
          <w:p w14:paraId="6E6D6A28">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课文摘录</w:t>
            </w:r>
          </w:p>
        </w:tc>
        <w:tc>
          <w:tcPr>
            <w:tcW w:w="1560" w:type="dxa"/>
            <w:vAlign w:val="center"/>
          </w:tcPr>
          <w:p w14:paraId="4FE4361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所处位置</w:t>
            </w:r>
          </w:p>
        </w:tc>
        <w:tc>
          <w:tcPr>
            <w:tcW w:w="1629" w:type="dxa"/>
            <w:vAlign w:val="center"/>
          </w:tcPr>
          <w:p w14:paraId="4E55B6D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所用技法</w:t>
            </w:r>
          </w:p>
        </w:tc>
      </w:tr>
      <w:tr w14:paraId="0C6BE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6530" w:type="dxa"/>
            <w:vAlign w:val="center"/>
          </w:tcPr>
          <w:p w14:paraId="3BACEAB9">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c>
          <w:tcPr>
            <w:tcW w:w="1560" w:type="dxa"/>
            <w:vAlign w:val="center"/>
          </w:tcPr>
          <w:p w14:paraId="0D1461A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1629" w:type="dxa"/>
            <w:vAlign w:val="center"/>
          </w:tcPr>
          <w:p w14:paraId="5C4DA90F">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461F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6530" w:type="dxa"/>
            <w:vAlign w:val="center"/>
          </w:tcPr>
          <w:p w14:paraId="7F87C64B">
            <w:pPr>
              <w:tabs>
                <w:tab w:val="left" w:pos="4320"/>
              </w:tabs>
              <w:snapToGrid w:val="0"/>
              <w:spacing w:line="360" w:lineRule="auto"/>
              <w:jc w:val="both"/>
              <w:rPr>
                <w:rFonts w:hint="default" w:ascii="宋体" w:hAnsi="宋体" w:eastAsia="宋体" w:cs="Times New Roman"/>
                <w:color w:val="000000"/>
                <w:szCs w:val="21"/>
                <w:vertAlign w:val="baseline"/>
                <w:lang w:val="en-US" w:eastAsia="zh-CN"/>
              </w:rPr>
            </w:pPr>
          </w:p>
        </w:tc>
        <w:tc>
          <w:tcPr>
            <w:tcW w:w="1560" w:type="dxa"/>
            <w:vMerge w:val="restart"/>
            <w:vAlign w:val="center"/>
          </w:tcPr>
          <w:p w14:paraId="06A0F878">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1629" w:type="dxa"/>
            <w:vMerge w:val="restart"/>
            <w:vAlign w:val="center"/>
          </w:tcPr>
          <w:p w14:paraId="2000C09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5D59F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6530" w:type="dxa"/>
            <w:vAlign w:val="center"/>
          </w:tcPr>
          <w:p w14:paraId="705721AF">
            <w:pPr>
              <w:tabs>
                <w:tab w:val="left" w:pos="4320"/>
              </w:tabs>
              <w:snapToGrid w:val="0"/>
              <w:spacing w:line="360" w:lineRule="auto"/>
              <w:jc w:val="both"/>
              <w:rPr>
                <w:rFonts w:hint="default" w:ascii="宋体" w:hAnsi="宋体" w:eastAsia="宋体" w:cs="Times New Roman"/>
                <w:color w:val="000000"/>
                <w:szCs w:val="21"/>
                <w:vertAlign w:val="baseline"/>
                <w:lang w:val="en-US" w:eastAsia="zh-CN"/>
              </w:rPr>
            </w:pPr>
          </w:p>
        </w:tc>
        <w:tc>
          <w:tcPr>
            <w:tcW w:w="1560" w:type="dxa"/>
            <w:vMerge w:val="continue"/>
            <w:vAlign w:val="center"/>
          </w:tcPr>
          <w:p w14:paraId="73038DC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1629" w:type="dxa"/>
            <w:vMerge w:val="continue"/>
            <w:vAlign w:val="center"/>
          </w:tcPr>
          <w:p w14:paraId="68B82920">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752B6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6530" w:type="dxa"/>
            <w:vAlign w:val="center"/>
          </w:tcPr>
          <w:p w14:paraId="42C67827">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c>
          <w:tcPr>
            <w:tcW w:w="1560" w:type="dxa"/>
            <w:vAlign w:val="center"/>
          </w:tcPr>
          <w:p w14:paraId="37D2FF8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1629" w:type="dxa"/>
            <w:vAlign w:val="center"/>
          </w:tcPr>
          <w:p w14:paraId="74958E0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bl>
    <w:p w14:paraId="0257BEC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480F422A">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tbl>
      <w:tblPr>
        <w:tblStyle w:val="8"/>
        <w:tblW w:w="0" w:type="auto"/>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30"/>
        <w:gridCol w:w="1560"/>
        <w:gridCol w:w="1629"/>
      </w:tblGrid>
      <w:tr w14:paraId="2C703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6530" w:type="dxa"/>
            <w:vAlign w:val="center"/>
          </w:tcPr>
          <w:p w14:paraId="430E4DC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课文摘录</w:t>
            </w:r>
          </w:p>
        </w:tc>
        <w:tc>
          <w:tcPr>
            <w:tcW w:w="1560" w:type="dxa"/>
            <w:vAlign w:val="center"/>
          </w:tcPr>
          <w:p w14:paraId="000B9529">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所处位置</w:t>
            </w:r>
          </w:p>
        </w:tc>
        <w:tc>
          <w:tcPr>
            <w:tcW w:w="1629" w:type="dxa"/>
            <w:vAlign w:val="center"/>
          </w:tcPr>
          <w:p w14:paraId="6E89F2F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所用技法</w:t>
            </w:r>
          </w:p>
        </w:tc>
      </w:tr>
      <w:tr w14:paraId="7F104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6530" w:type="dxa"/>
            <w:vAlign w:val="center"/>
          </w:tcPr>
          <w:p w14:paraId="51CA24ED">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在我全部的生命中,我所记得的最重要的日子,是我的老师安妮·曼斯菲尔德·莎莉文来到我身边的那一天。</w:t>
            </w:r>
          </w:p>
        </w:tc>
        <w:tc>
          <w:tcPr>
            <w:tcW w:w="1560" w:type="dxa"/>
            <w:vAlign w:val="center"/>
          </w:tcPr>
          <w:p w14:paraId="7D66DA7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开头</w:t>
            </w:r>
          </w:p>
        </w:tc>
        <w:tc>
          <w:tcPr>
            <w:tcW w:w="1629" w:type="dxa"/>
            <w:vAlign w:val="center"/>
          </w:tcPr>
          <w:p w14:paraId="11D0810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开门见山</w:t>
            </w:r>
          </w:p>
        </w:tc>
      </w:tr>
      <w:tr w14:paraId="1D8E8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6530" w:type="dxa"/>
            <w:vAlign w:val="center"/>
          </w:tcPr>
          <w:p w14:paraId="7E5F3CF5">
            <w:pPr>
              <w:tabs>
                <w:tab w:val="left" w:pos="4320"/>
              </w:tabs>
              <w:snapToGrid w:val="0"/>
              <w:spacing w:line="360" w:lineRule="auto"/>
              <w:jc w:val="both"/>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那就是来为我揭开一切事物面纱的人,而且,最为重要的是,她是来爱我的人。</w:t>
            </w:r>
          </w:p>
        </w:tc>
        <w:tc>
          <w:tcPr>
            <w:tcW w:w="1560" w:type="dxa"/>
            <w:vMerge w:val="restart"/>
            <w:vAlign w:val="center"/>
          </w:tcPr>
          <w:p w14:paraId="1AC8091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中间</w:t>
            </w:r>
          </w:p>
        </w:tc>
        <w:tc>
          <w:tcPr>
            <w:tcW w:w="1629" w:type="dxa"/>
            <w:vMerge w:val="restart"/>
            <w:vAlign w:val="center"/>
          </w:tcPr>
          <w:p w14:paraId="10C2D74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反复扣题</w:t>
            </w:r>
          </w:p>
        </w:tc>
      </w:tr>
      <w:tr w14:paraId="206B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530" w:type="dxa"/>
            <w:vAlign w:val="center"/>
          </w:tcPr>
          <w:p w14:paraId="4E98C266">
            <w:pPr>
              <w:tabs>
                <w:tab w:val="left" w:pos="4320"/>
              </w:tabs>
              <w:snapToGrid w:val="0"/>
              <w:spacing w:line="360" w:lineRule="auto"/>
              <w:jc w:val="both"/>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这个有生命的词唤醒了我的灵魂,给我的灵魂带来了光明、希望和快乐,我的灵魂获得了自由!</w:t>
            </w:r>
          </w:p>
        </w:tc>
        <w:tc>
          <w:tcPr>
            <w:tcW w:w="1560" w:type="dxa"/>
            <w:vMerge w:val="continue"/>
            <w:vAlign w:val="center"/>
          </w:tcPr>
          <w:p w14:paraId="3A53F58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1629" w:type="dxa"/>
            <w:vMerge w:val="continue"/>
            <w:vAlign w:val="center"/>
          </w:tcPr>
          <w:p w14:paraId="320F650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52D18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6530" w:type="dxa"/>
            <w:vAlign w:val="center"/>
          </w:tcPr>
          <w:p w14:paraId="60D91B9C">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我想,应该很难找到一个比那天的我更幸福的孩子吧,那一天对我来说太重要了。那一天结束的时候,我躺在我的儿童床上,仔细回味这一天带给我的快乐。那是平生第一次,我无比渴望新一天的到来。</w:t>
            </w:r>
          </w:p>
        </w:tc>
        <w:tc>
          <w:tcPr>
            <w:tcW w:w="1560" w:type="dxa"/>
            <w:vAlign w:val="center"/>
          </w:tcPr>
          <w:p w14:paraId="7BD5B6A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结尾</w:t>
            </w:r>
          </w:p>
        </w:tc>
        <w:tc>
          <w:tcPr>
            <w:tcW w:w="1629" w:type="dxa"/>
            <w:vAlign w:val="center"/>
          </w:tcPr>
          <w:p w14:paraId="771AF73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深化主题</w:t>
            </w:r>
          </w:p>
        </w:tc>
      </w:tr>
    </w:tbl>
    <w:p w14:paraId="35C17525">
      <w:pPr>
        <w:widowControl/>
        <w:spacing w:before="260" w:after="260" w:line="360" w:lineRule="auto"/>
        <w:jc w:val="center"/>
        <w:outlineLvl w:val="1"/>
        <w:rPr>
          <w:rFonts w:ascii="宋体" w:hAnsi="宋体" w:eastAsia="宋体" w:cs="Times New Roman"/>
          <w:b/>
          <w:bCs/>
          <w:szCs w:val="21"/>
        </w:rPr>
      </w:pPr>
      <w:r>
        <w:rPr>
          <w:rFonts w:ascii="宋体" w:hAnsi="宋体" w:eastAsia="宋体" w:cs="Times New Roman"/>
          <w:b/>
          <w:bCs/>
          <w:szCs w:val="21"/>
        </w:rPr>
        <w:t>第</w:t>
      </w:r>
      <w:r>
        <w:rPr>
          <w:rFonts w:hint="eastAsia" w:ascii="宋体" w:hAnsi="宋体" w:eastAsia="宋体" w:cs="Times New Roman"/>
          <w:b/>
          <w:bCs/>
          <w:szCs w:val="21"/>
          <w:lang w:val="en-US" w:eastAsia="zh-CN"/>
        </w:rPr>
        <w:t>二</w:t>
      </w:r>
      <w:r>
        <w:rPr>
          <w:rFonts w:ascii="宋体" w:hAnsi="宋体" w:eastAsia="宋体" w:cs="Times New Roman"/>
          <w:b/>
          <w:bCs/>
          <w:szCs w:val="21"/>
        </w:rPr>
        <w:t>课时</w:t>
      </w:r>
    </w:p>
    <w:p w14:paraId="553D18AC">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lang w:val="en-US" w:eastAsia="zh-CN"/>
        </w:rPr>
      </w:pPr>
      <w:r>
        <w:rPr>
          <w:rFonts w:hint="eastAsia" w:ascii="宋体" w:hAnsi="宋体" w:eastAsia="宋体" w:cs="宋体"/>
          <w:b/>
          <w:bCs/>
          <w:sz w:val="21"/>
          <w:lang w:val="en-US" w:eastAsia="zh-CN"/>
        </w:rPr>
        <w:t>一、教学新课</w:t>
      </w:r>
    </w:p>
    <w:p w14:paraId="30E0D7B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任务四：感受变化 探究写法</w:t>
      </w:r>
    </w:p>
    <w:p w14:paraId="7169F22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1.莎莉文老师到来前后，”我“的生活发生了翻天覆地的变化。在莎莉文老师到来之前，“我”的生命原貌是什么?抓住关键性语句，进行概括。</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43"/>
        <w:gridCol w:w="3916"/>
      </w:tblGrid>
      <w:tr w14:paraId="35DA0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5643" w:type="dxa"/>
            <w:vAlign w:val="center"/>
          </w:tcPr>
          <w:p w14:paraId="5065B75D">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关键语句</w:t>
            </w:r>
          </w:p>
        </w:tc>
        <w:tc>
          <w:tcPr>
            <w:tcW w:w="3916" w:type="dxa"/>
            <w:vAlign w:val="center"/>
          </w:tcPr>
          <w:p w14:paraId="430C7242">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状态概括</w:t>
            </w:r>
          </w:p>
        </w:tc>
      </w:tr>
      <w:tr w14:paraId="2E4CE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643" w:type="dxa"/>
            <w:vAlign w:val="center"/>
          </w:tcPr>
          <w:p w14:paraId="26C3B83D">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3916" w:type="dxa"/>
            <w:vAlign w:val="center"/>
          </w:tcPr>
          <w:p w14:paraId="2E975CC4">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55518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643" w:type="dxa"/>
            <w:vAlign w:val="center"/>
          </w:tcPr>
          <w:p w14:paraId="581CB462">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3916" w:type="dxa"/>
            <w:vAlign w:val="center"/>
          </w:tcPr>
          <w:p w14:paraId="20D6BD08">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4A19D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643" w:type="dxa"/>
            <w:vAlign w:val="center"/>
          </w:tcPr>
          <w:p w14:paraId="35374B0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3916" w:type="dxa"/>
            <w:vAlign w:val="center"/>
          </w:tcPr>
          <w:p w14:paraId="470B7F18">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bl>
    <w:p w14:paraId="7AFB59C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4A57066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43"/>
        <w:gridCol w:w="3916"/>
      </w:tblGrid>
      <w:tr w14:paraId="4F4BC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5643" w:type="dxa"/>
            <w:vAlign w:val="center"/>
          </w:tcPr>
          <w:p w14:paraId="50D80E17">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关键语句</w:t>
            </w:r>
          </w:p>
        </w:tc>
        <w:tc>
          <w:tcPr>
            <w:tcW w:w="3916" w:type="dxa"/>
            <w:vAlign w:val="center"/>
          </w:tcPr>
          <w:p w14:paraId="2342EB71">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状态概括</w:t>
            </w:r>
          </w:p>
        </w:tc>
      </w:tr>
      <w:tr w14:paraId="05F0E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643" w:type="dxa"/>
            <w:vAlign w:val="center"/>
          </w:tcPr>
          <w:p w14:paraId="3FAF3DFB">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好几个星期以来，我被愤怒与痛苦深深攫住，苦苦折磨，而随着这种激烈的斗争而来的，则是极度的消沉与无助。（第2自然段）</w:t>
            </w:r>
          </w:p>
        </w:tc>
        <w:tc>
          <w:tcPr>
            <w:tcW w:w="3916" w:type="dxa"/>
            <w:vAlign w:val="center"/>
          </w:tcPr>
          <w:p w14:paraId="3ACA06A3">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愤怒、痛苦、消沉、无助</w:t>
            </w:r>
          </w:p>
        </w:tc>
      </w:tr>
      <w:tr w14:paraId="170FA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643" w:type="dxa"/>
            <w:vAlign w:val="center"/>
          </w:tcPr>
          <w:p w14:paraId="0854E99B">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在我的教育开始之前,我就像这条船一样,不过我连罗盘或测深绳都没有,我茫然无措,根本不知道哪里才是港湾。（第3自然段）</w:t>
            </w:r>
          </w:p>
        </w:tc>
        <w:tc>
          <w:tcPr>
            <w:tcW w:w="3916" w:type="dxa"/>
            <w:vAlign w:val="center"/>
          </w:tcPr>
          <w:p w14:paraId="434E2808">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孤独、迷茫、恐惧</w:t>
            </w:r>
          </w:p>
        </w:tc>
      </w:tr>
      <w:tr w14:paraId="1D51A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643" w:type="dxa"/>
            <w:vAlign w:val="center"/>
          </w:tcPr>
          <w:p w14:paraId="1F5D7140">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“光明!给我光明!”这是我灵魂深处无声的呼唤。（第3自然段）</w:t>
            </w:r>
          </w:p>
        </w:tc>
        <w:tc>
          <w:tcPr>
            <w:tcW w:w="3916" w:type="dxa"/>
            <w:vAlign w:val="center"/>
          </w:tcPr>
          <w:p w14:paraId="3949C240">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渴望光明</w:t>
            </w:r>
          </w:p>
        </w:tc>
      </w:tr>
    </w:tbl>
    <w:p w14:paraId="65804D3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2" w:firstLineChars="200"/>
        <w:jc w:val="both"/>
        <w:textAlignment w:val="auto"/>
        <w:rPr>
          <w:rFonts w:hint="eastAsia" w:ascii="宋体" w:hAnsi="宋体" w:eastAsia="宋体" w:cs="Times New Roman"/>
          <w:b/>
          <w:bCs/>
          <w:color w:val="000000"/>
          <w:szCs w:val="21"/>
          <w:lang w:val="en-US" w:eastAsia="zh-CN"/>
        </w:rPr>
      </w:pPr>
    </w:p>
    <w:p w14:paraId="7EF6BC1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2莎莉文老师到来之后，的生活发生了什么样的变化?找出文中“我”的情感变化的词句，进行概括。</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0"/>
        <w:gridCol w:w="2979"/>
      </w:tblGrid>
      <w:tr w14:paraId="74EBA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6580" w:type="dxa"/>
            <w:vAlign w:val="center"/>
          </w:tcPr>
          <w:p w14:paraId="1C151A98">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关键语句</w:t>
            </w:r>
          </w:p>
        </w:tc>
        <w:tc>
          <w:tcPr>
            <w:tcW w:w="2979" w:type="dxa"/>
            <w:vAlign w:val="center"/>
          </w:tcPr>
          <w:p w14:paraId="3B4E793A">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状态概括</w:t>
            </w:r>
          </w:p>
        </w:tc>
      </w:tr>
      <w:tr w14:paraId="3C494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6580" w:type="dxa"/>
            <w:vAlign w:val="center"/>
          </w:tcPr>
          <w:p w14:paraId="7A45A22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2979" w:type="dxa"/>
            <w:vAlign w:val="center"/>
          </w:tcPr>
          <w:p w14:paraId="73305714">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30E03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6580" w:type="dxa"/>
            <w:vAlign w:val="center"/>
          </w:tcPr>
          <w:p w14:paraId="7E92D0FE">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2979" w:type="dxa"/>
            <w:vAlign w:val="center"/>
          </w:tcPr>
          <w:p w14:paraId="4163A002">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5A951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6580" w:type="dxa"/>
            <w:vAlign w:val="center"/>
          </w:tcPr>
          <w:p w14:paraId="606B9B17">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2979" w:type="dxa"/>
            <w:vAlign w:val="center"/>
          </w:tcPr>
          <w:p w14:paraId="67E223B1">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bl>
    <w:p w14:paraId="3D67081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p>
    <w:p w14:paraId="482E32A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p>
    <w:p w14:paraId="36116B6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0"/>
        <w:gridCol w:w="2979"/>
      </w:tblGrid>
      <w:tr w14:paraId="4EBA9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6580" w:type="dxa"/>
            <w:vAlign w:val="center"/>
          </w:tcPr>
          <w:p w14:paraId="59077A4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关键语句</w:t>
            </w:r>
          </w:p>
        </w:tc>
        <w:tc>
          <w:tcPr>
            <w:tcW w:w="2979" w:type="dxa"/>
            <w:vAlign w:val="center"/>
          </w:tcPr>
          <w:p w14:paraId="08175D2D">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状态概括</w:t>
            </w:r>
          </w:p>
        </w:tc>
      </w:tr>
      <w:tr w14:paraId="16983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6580" w:type="dxa"/>
            <w:vAlign w:val="center"/>
          </w:tcPr>
          <w:p w14:paraId="4FBEF110">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有人紧紧握住了我的手，我被那个人抱了起来，并被紧紧地搂在怀中，那就是来为我揭开一切事物面纱的人，而且，最为重要的是，她是来爱我的人。（第4自然段）</w:t>
            </w:r>
          </w:p>
        </w:tc>
        <w:tc>
          <w:tcPr>
            <w:tcW w:w="2979" w:type="dxa"/>
            <w:vAlign w:val="center"/>
          </w:tcPr>
          <w:p w14:paraId="42BB40AC">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惊喜</w:t>
            </w:r>
          </w:p>
        </w:tc>
      </w:tr>
      <w:tr w14:paraId="43129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6580" w:type="dxa"/>
            <w:vAlign w:val="center"/>
          </w:tcPr>
          <w:p w14:paraId="46DB109F">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我最后成功地把字母正确地写出来的时候，稚气的快乐和自豪使我满脸发红。我跑下楼去，一路跑到母亲那里，高高举起小手，写出了“娃娃”这个词的字母。（第5自然段）</w:t>
            </w:r>
          </w:p>
        </w:tc>
        <w:tc>
          <w:tcPr>
            <w:tcW w:w="2979" w:type="dxa"/>
            <w:vAlign w:val="center"/>
          </w:tcPr>
          <w:p w14:paraId="2756DEE4">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自豪、激动</w:t>
            </w:r>
          </w:p>
        </w:tc>
      </w:tr>
      <w:tr w14:paraId="0A284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6580" w:type="dxa"/>
            <w:vAlign w:val="center"/>
          </w:tcPr>
          <w:p w14:paraId="788B87D1">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突然之间我感觉到一种模糊的意识——好像有什么被忘记的东西突然之间又被想起的感觉，那是令人激动的记忆的回归。神秘的语言就这样神奇地被阐释清楚了。就在那个时候，我明白了“水”的意思，那就是流过我手心的那种美妙沁凉的东西。这个有生命的词唤醒了我的灵魂，给我的灵魂带来了光明、希望和快乐，我的灵魂获得了自由!的确，障碍依然存在，可是这些障碍总会一步步被消灭的。（第7自然段）</w:t>
            </w:r>
          </w:p>
        </w:tc>
        <w:tc>
          <w:tcPr>
            <w:tcW w:w="2979" w:type="dxa"/>
            <w:vAlign w:val="center"/>
          </w:tcPr>
          <w:p w14:paraId="61E13D9F">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恍然大悟、灵魂被唤醒，欢欣鼓舞、坚定了克服困难的勇气</w:t>
            </w:r>
          </w:p>
        </w:tc>
      </w:tr>
      <w:tr w14:paraId="1E3CB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6580" w:type="dxa"/>
            <w:vAlign w:val="center"/>
          </w:tcPr>
          <w:p w14:paraId="5C07DC73">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离开水井房的时候，我内心充满了学习的渴望。……在回家的路上，我觉得我触摸到的每一样东西似乎都充满了活力，那是因为我已经学会用新的奇异的眼光来看待一切。（第8自然段）</w:t>
            </w:r>
          </w:p>
        </w:tc>
        <w:tc>
          <w:tcPr>
            <w:tcW w:w="2979" w:type="dxa"/>
            <w:vAlign w:val="center"/>
          </w:tcPr>
          <w:p w14:paraId="58A48376">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渴望学习、</w:t>
            </w:r>
          </w:p>
          <w:p w14:paraId="0FF6DAAE">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欢欣鼓舞</w:t>
            </w:r>
          </w:p>
        </w:tc>
      </w:tr>
      <w:tr w14:paraId="3468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6580" w:type="dxa"/>
            <w:vAlign w:val="center"/>
          </w:tcPr>
          <w:p w14:paraId="2AD3F3F5">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这些词会使世界像鲜花一样为我绽放。我想，应该很难找到一个比那天的我更幸福的孩子吧，那一天对我来说太重要了。那一天结束的时候，我躺在我的儿童床上，仔细回味这一天带给我的快乐。那是平生第一次，我无比渴望新一天的到来。（第9自然段）</w:t>
            </w:r>
          </w:p>
        </w:tc>
        <w:tc>
          <w:tcPr>
            <w:tcW w:w="2979" w:type="dxa"/>
            <w:vAlign w:val="center"/>
          </w:tcPr>
          <w:p w14:paraId="5365A3E7">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快乐、幸福、对生活充满希望</w:t>
            </w:r>
          </w:p>
        </w:tc>
      </w:tr>
    </w:tbl>
    <w:p w14:paraId="0DA88A87">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506618C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3.小 结</w:t>
      </w:r>
    </w:p>
    <w:p w14:paraId="62B2988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本文在叙事中常常穿插着“我”的感受和认识，生动而细腻地展示了“我”内心世界的复杂变化，而莎莉文老师再塑“我”生命的过程和她高超的教育艺术也常常是借由“我”的感受和认识来展现的。</w:t>
      </w:r>
    </w:p>
    <w:p w14:paraId="7B6CDEE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4.作者表现自己心理、情感变化的写法很丰富，大致有四种方法:直接表达，通过对环境、事物的描写来烘托，结合动作描写来表现，用比喻来表现。你能各举一例吗？</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00"/>
        <w:gridCol w:w="6259"/>
      </w:tblGrid>
      <w:tr w14:paraId="6B1BA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3300" w:type="dxa"/>
            <w:vAlign w:val="center"/>
          </w:tcPr>
          <w:p w14:paraId="456E1FD0">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写 法</w:t>
            </w:r>
          </w:p>
        </w:tc>
        <w:tc>
          <w:tcPr>
            <w:tcW w:w="6259" w:type="dxa"/>
            <w:vAlign w:val="center"/>
          </w:tcPr>
          <w:p w14:paraId="432366EF">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例 句</w:t>
            </w:r>
          </w:p>
        </w:tc>
      </w:tr>
      <w:tr w14:paraId="06242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300" w:type="dxa"/>
            <w:vAlign w:val="center"/>
          </w:tcPr>
          <w:p w14:paraId="7CC3DD9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直接表达</w:t>
            </w:r>
          </w:p>
        </w:tc>
        <w:tc>
          <w:tcPr>
            <w:tcW w:w="6259" w:type="dxa"/>
            <w:vAlign w:val="center"/>
          </w:tcPr>
          <w:p w14:paraId="3E3A0696">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54425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300" w:type="dxa"/>
            <w:vAlign w:val="center"/>
          </w:tcPr>
          <w:p w14:paraId="2D15880B">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通过对环境、事物的描写来烘托</w:t>
            </w:r>
          </w:p>
        </w:tc>
        <w:tc>
          <w:tcPr>
            <w:tcW w:w="6259" w:type="dxa"/>
            <w:vAlign w:val="center"/>
          </w:tcPr>
          <w:p w14:paraId="24EDA58E">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1B17E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300" w:type="dxa"/>
            <w:vAlign w:val="center"/>
          </w:tcPr>
          <w:p w14:paraId="5BDDE8B4">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结合动作描写来表现</w:t>
            </w:r>
          </w:p>
        </w:tc>
        <w:tc>
          <w:tcPr>
            <w:tcW w:w="6259" w:type="dxa"/>
            <w:vAlign w:val="center"/>
          </w:tcPr>
          <w:p w14:paraId="44557AD6">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471AC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300" w:type="dxa"/>
            <w:vAlign w:val="center"/>
          </w:tcPr>
          <w:p w14:paraId="19C8F883">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用比喻来表现</w:t>
            </w:r>
          </w:p>
        </w:tc>
        <w:tc>
          <w:tcPr>
            <w:tcW w:w="6259" w:type="dxa"/>
            <w:vAlign w:val="center"/>
          </w:tcPr>
          <w:p w14:paraId="652B2695">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bl>
    <w:p w14:paraId="0D5CEFE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000000"/>
          <w:szCs w:val="21"/>
          <w:lang w:val="en-US" w:eastAsia="zh-CN"/>
        </w:rPr>
      </w:pPr>
    </w:p>
    <w:p w14:paraId="658AA31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00"/>
        <w:gridCol w:w="6259"/>
      </w:tblGrid>
      <w:tr w14:paraId="3C184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3300" w:type="dxa"/>
            <w:vAlign w:val="center"/>
          </w:tcPr>
          <w:p w14:paraId="2E7F81FE">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写 法</w:t>
            </w:r>
          </w:p>
        </w:tc>
        <w:tc>
          <w:tcPr>
            <w:tcW w:w="6259" w:type="dxa"/>
            <w:vAlign w:val="center"/>
          </w:tcPr>
          <w:p w14:paraId="51992447">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例 句</w:t>
            </w:r>
          </w:p>
        </w:tc>
      </w:tr>
      <w:tr w14:paraId="1C986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300" w:type="dxa"/>
            <w:vAlign w:val="center"/>
          </w:tcPr>
          <w:p w14:paraId="4B4A86C2">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直接表达</w:t>
            </w:r>
          </w:p>
        </w:tc>
        <w:tc>
          <w:tcPr>
            <w:tcW w:w="6259" w:type="dxa"/>
            <w:vAlign w:val="center"/>
          </w:tcPr>
          <w:p w14:paraId="34733B07">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我想，应该很难找到一个比那天的我更幸福的孩子吧，那一天对我来说太重要了。（第9自然段）</w:t>
            </w:r>
          </w:p>
        </w:tc>
      </w:tr>
      <w:tr w14:paraId="2D47B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300" w:type="dxa"/>
            <w:vAlign w:val="center"/>
          </w:tcPr>
          <w:p w14:paraId="1AB326FD">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通过对环境、事物的描写来烘托</w:t>
            </w:r>
          </w:p>
        </w:tc>
        <w:tc>
          <w:tcPr>
            <w:tcW w:w="6259" w:type="dxa"/>
            <w:vAlign w:val="center"/>
          </w:tcPr>
          <w:p w14:paraId="72B14049">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午后的阳光穿过覆盖在门廊上的茂密的金银花,散落在我抬起的脸庞上。我的手指几乎是无意识地在熟悉的叶子与花朵上触碰。这些美丽的花朵枝叶是为了迎接南方甜美的春天刚刚绽放的。（第2自然段）</w:t>
            </w:r>
          </w:p>
        </w:tc>
      </w:tr>
      <w:tr w14:paraId="16809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300" w:type="dxa"/>
            <w:vAlign w:val="center"/>
          </w:tcPr>
          <w:p w14:paraId="41A45A15">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结合动作描写来表现</w:t>
            </w:r>
          </w:p>
        </w:tc>
        <w:tc>
          <w:tcPr>
            <w:tcW w:w="6259" w:type="dxa"/>
            <w:vAlign w:val="center"/>
          </w:tcPr>
          <w:p w14:paraId="5584E268">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我抱着娃娃玩了一会儿之后，莎莉文小姐慢慢地在我手心里拼写出了“d-o-1-1”(娃娃)这个词。我立刻就对这种手指游戏产生了兴趣，于是尝试着去学她。当我最后成功地把字母正确地写出来的时候，稚气的快乐和自豪使我满脸发红。我跑下楼去，一路跑到母亲那里，高高举起小手，写出了“娃娃”这个词的字母。（第5自然段）</w:t>
            </w:r>
          </w:p>
        </w:tc>
      </w:tr>
      <w:tr w14:paraId="1E546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3300" w:type="dxa"/>
            <w:vAlign w:val="center"/>
          </w:tcPr>
          <w:p w14:paraId="25682A70">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用比喻来表现</w:t>
            </w:r>
          </w:p>
        </w:tc>
        <w:tc>
          <w:tcPr>
            <w:tcW w:w="6259" w:type="dxa"/>
            <w:vAlign w:val="center"/>
          </w:tcPr>
          <w:p w14:paraId="0EABC862">
            <w:pPr>
              <w:tabs>
                <w:tab w:val="left" w:pos="4320"/>
              </w:tabs>
              <w:snapToGrid w:val="0"/>
              <w:spacing w:line="360" w:lineRule="auto"/>
              <w:jc w:val="both"/>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你是否有过在海上被浓雾包围的经历?那些似乎可以触摸得到的白色的黑暗将你吞噬，而那艘大船则无比焦急而紧张地摸索着向岸边行进，能依靠的只有测深锤和测深绳，你呢，心脏剧烈地跳着，等待着什么。在我的教育开始之前，我就像这条船一样，不过我连罗盘或测深绳都没有，我茫然无措，根本不知道哪里才是港湾。（第3自然段）</w:t>
            </w:r>
          </w:p>
        </w:tc>
      </w:tr>
    </w:tbl>
    <w:p w14:paraId="3444E53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2EFE82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任务五：探究问题 激活思维</w:t>
      </w:r>
    </w:p>
    <w:p w14:paraId="52A1FAD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1.作者说:“（水)这个有生命的词唤醒了我的灵魂，给我的灵魂带来了光明、希望和快乐我的灵魂获得了自由!”“水”这个词本身真的有这么大的魔力吗?</w:t>
      </w:r>
    </w:p>
    <w:p w14:paraId="323D128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作者这样说，并不是因为“水”这个词本身有什么样的魔力，而是因为“我”通过“水”这个例子第一次在语言文字符号和它所指称的事物之间建立起了联系，第一次知道了“所有事物都有一个名字”。认识到这一点，对“我”来说是一个里程碑式的事件，为“我”增添了生活的信心和学习的热情，而这都是借助“水”这样一个事物、一个词语来完成的。</w:t>
      </w:r>
    </w:p>
    <w:p w14:paraId="6EA57F5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2.文章是怎样表现“我”对莎莉文老师的感情的?为什么没有把更多的笔墨放在“再塑生命”的莎莉文老师身上?</w:t>
      </w:r>
    </w:p>
    <w:p w14:paraId="4274754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作者用更多笔墨描述了“我”的心理状态，借助自己的心路历程变化，表达了对莎莉文老师的无比敬爱和感激。“再塑生命的人”指的是莎莉文老师“再塑”了“我”的生命。通过写“我”的变化和“情感”来写莎莉文老师“再塑”作者的过程和她高超的教育艺术。</w:t>
      </w:r>
    </w:p>
    <w:p w14:paraId="630DCA2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3.本文在原书中没有标题,《再塑生命的人》这个标题是后加的。这个标题好不好?为什么?</w:t>
      </w:r>
    </w:p>
    <w:p w14:paraId="7E78C1A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这个标题好。“再塑生命的人”指的是莎莉文老师。对于“我”来说，莎莉文老师有着非同寻常的意义，她的到来使饱受生理缺陷折磨的“我”获得了受教育的机会，实现了认识世界、自我表达的愿望，为黑暗和绝望中摸索的“我”带来了光明、希望、快乐和自由，这对“我”来说无异于一次重生。因此，把莎莉文老师称为“再塑生命的人”是非常恰切的。</w:t>
      </w:r>
    </w:p>
    <w:p w14:paraId="4786D5B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黑体" w:hAnsi="黑体" w:eastAsia="黑体" w:cs="黑体"/>
          <w:b w:val="0"/>
          <w:bCs w:val="0"/>
          <w:color w:val="0000FF"/>
          <w:sz w:val="21"/>
          <w:lang w:val="en-US" w:eastAsia="zh-CN"/>
        </w:rPr>
        <w:t>任务六：关联自我 读出启示</w:t>
      </w:r>
    </w:p>
    <w:p w14:paraId="4989EEF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1.莎莉文老师以其出色的教育艺术开启了海伦的思维、智慧和情感，你喜欢这样的老师吗？</w:t>
      </w:r>
    </w:p>
    <w:p w14:paraId="2477687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示例：</w:t>
      </w:r>
    </w:p>
    <w:p w14:paraId="27DE55D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我喜欢莎莉文老师，因为她对学生有一颗真诚的爱心。教育家苏霍姆林斯基说过：“一个好老师意味着什么呢？这首先意味着，他是这样一个人：他爱儿童。”海伦正是在莎莉文老师的感召下，激发了对生命的珍爱，对知识的渴求，从而创造了人类教育史上的奇迹。</w:t>
      </w:r>
    </w:p>
    <w:p w14:paraId="73F3C6B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2.海伦·凯勒再塑生命的过程给你带来怎样的启发?请结合自己的阅读体验、成长经历，说一说你的感悟。</w:t>
      </w:r>
    </w:p>
    <w:p w14:paraId="59E6EF5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示例：</w:t>
      </w:r>
    </w:p>
    <w:p w14:paraId="3AF5529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海伦·凯勒再塑生命的过程，既有她自身的坚持与勇气，也离不开莎莉文老师的爱心和智慧。我们要从老师身上学习她的爱心，从海伦身上学习她好学自强、不屈不挠的奋斗精神以及对生命的热爱，对生活的执着</w:t>
      </w:r>
      <w:r>
        <w:rPr>
          <w:rFonts w:hint="eastAsia" w:ascii="宋体" w:hAnsi="宋体" w:eastAsia="宋体" w:cs="Times New Roman"/>
          <w:color w:val="000000"/>
          <w:szCs w:val="21"/>
          <w:lang w:val="en-US" w:eastAsia="zh-CN"/>
        </w:rPr>
        <w:t>。</w:t>
      </w:r>
    </w:p>
    <w:p w14:paraId="472BA40B">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黑体" w:hAnsi="黑体" w:eastAsia="黑体" w:cs="黑体"/>
          <w:color w:val="000000"/>
          <w:szCs w:val="21"/>
          <w:lang w:val="en-US" w:eastAsia="zh-CN"/>
        </w:rPr>
        <w:t>三、</w:t>
      </w:r>
      <w:r>
        <w:rPr>
          <w:rFonts w:hint="eastAsia" w:ascii="宋体" w:hAnsi="宋体" w:eastAsia="宋体" w:cs="宋体"/>
          <w:b/>
          <w:bCs/>
          <w:color w:val="000000"/>
          <w:szCs w:val="21"/>
          <w:lang w:val="en-US" w:eastAsia="zh-CN"/>
        </w:rPr>
        <w:t>布置作业</w:t>
      </w:r>
    </w:p>
    <w:p w14:paraId="268ED005">
      <w:pPr>
        <w:tabs>
          <w:tab w:val="left" w:pos="4320"/>
        </w:tabs>
        <w:snapToGrid w:val="0"/>
        <w:spacing w:line="360" w:lineRule="auto"/>
        <w:ind w:firstLine="420" w:firstLineChars="200"/>
        <w:rPr>
          <w:rFonts w:hint="eastAsia" w:ascii="宋体" w:hAnsi="宋体" w:eastAsia="宋体" w:cs="Times New Roman"/>
          <w:b/>
          <w:bCs/>
          <w:color w:val="000000"/>
          <w:szCs w:val="21"/>
        </w:rPr>
      </w:pPr>
      <w:r>
        <w:rPr>
          <w:rFonts w:hint="eastAsia" w:ascii="宋体" w:hAnsi="宋体" w:eastAsia="宋体" w:cs="Times New Roman"/>
          <w:color w:val="000000"/>
          <w:szCs w:val="21"/>
        </w:rPr>
        <w:t>自主阅读《假如给我三天光明》，完成本课《分层作业》。</w:t>
      </w:r>
    </w:p>
    <w:bookmarkEnd w:id="0"/>
    <w:p w14:paraId="21FC63CD">
      <w:pPr>
        <w:tabs>
          <w:tab w:val="left" w:pos="4320"/>
        </w:tabs>
        <w:snapToGrid w:val="0"/>
        <w:spacing w:line="360" w:lineRule="auto"/>
        <w:ind w:firstLine="420" w:firstLineChars="200"/>
        <w:rPr>
          <w:rFonts w:hint="eastAsia" w:ascii="宋体" w:hAnsi="宋体" w:eastAsia="宋体" w:cs="Times New Roman"/>
          <w:color w:val="000000"/>
          <w:szCs w:val="21"/>
        </w:rPr>
      </w:pPr>
    </w:p>
    <w:p w14:paraId="78631EBF">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【板书设计】</w:t>
      </w:r>
    </w:p>
    <w:p w14:paraId="6A971C92">
      <w:pPr>
        <w:tabs>
          <w:tab w:val="left" w:pos="4320"/>
        </w:tabs>
        <w:snapToGrid w:val="0"/>
        <w:spacing w:line="360" w:lineRule="auto"/>
        <w:ind w:firstLine="420" w:firstLineChars="200"/>
        <w:jc w:val="center"/>
        <w:rPr>
          <w:rFonts w:hint="eastAsia"/>
        </w:rPr>
      </w:pPr>
      <w:r>
        <w:drawing>
          <wp:inline distT="0" distB="0" distL="114300" distR="114300">
            <wp:extent cx="3691890" cy="1852295"/>
            <wp:effectExtent l="0" t="0" r="11430" b="698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3691890" cy="1852295"/>
                    </a:xfrm>
                    <a:prstGeom prst="rect">
                      <a:avLst/>
                    </a:prstGeom>
                    <a:noFill/>
                    <a:ln>
                      <a:noFill/>
                    </a:ln>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976F9">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6C89B">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17FB3">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2034E">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93E1A">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C5A1E">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hhM2NkMTViZTM5ZWQ5NjE3ZjcwODM5OGMzYTI2Y2UifQ=="/>
  </w:docVars>
  <w:rsids>
    <w:rsidRoot w:val="00172A27"/>
    <w:rsid w:val="00012FC2"/>
    <w:rsid w:val="00030B58"/>
    <w:rsid w:val="000C3824"/>
    <w:rsid w:val="000D0A78"/>
    <w:rsid w:val="00143AA9"/>
    <w:rsid w:val="00172A27"/>
    <w:rsid w:val="00266905"/>
    <w:rsid w:val="003B531C"/>
    <w:rsid w:val="003F561A"/>
    <w:rsid w:val="004151FC"/>
    <w:rsid w:val="004406E8"/>
    <w:rsid w:val="004D5F63"/>
    <w:rsid w:val="005861B6"/>
    <w:rsid w:val="005B6051"/>
    <w:rsid w:val="00620A9F"/>
    <w:rsid w:val="006D6B31"/>
    <w:rsid w:val="00735CBE"/>
    <w:rsid w:val="00737B13"/>
    <w:rsid w:val="00BF6B0E"/>
    <w:rsid w:val="00C02FC6"/>
    <w:rsid w:val="00C069E7"/>
    <w:rsid w:val="00C262F5"/>
    <w:rsid w:val="00C60690"/>
    <w:rsid w:val="00DA6A96"/>
    <w:rsid w:val="00DF5F69"/>
    <w:rsid w:val="00E55257"/>
    <w:rsid w:val="00E73841"/>
    <w:rsid w:val="00F13100"/>
    <w:rsid w:val="00FB2830"/>
    <w:rsid w:val="011E7635"/>
    <w:rsid w:val="01443A28"/>
    <w:rsid w:val="022F4F6E"/>
    <w:rsid w:val="024A342F"/>
    <w:rsid w:val="024F5824"/>
    <w:rsid w:val="02BA4EA4"/>
    <w:rsid w:val="02BF77F6"/>
    <w:rsid w:val="030F1F7E"/>
    <w:rsid w:val="03105894"/>
    <w:rsid w:val="03A10FD4"/>
    <w:rsid w:val="03C56D03"/>
    <w:rsid w:val="03E010AF"/>
    <w:rsid w:val="040072C6"/>
    <w:rsid w:val="04090E4E"/>
    <w:rsid w:val="040F1ED1"/>
    <w:rsid w:val="04521743"/>
    <w:rsid w:val="04A077D4"/>
    <w:rsid w:val="054C4671"/>
    <w:rsid w:val="0603469F"/>
    <w:rsid w:val="060356C3"/>
    <w:rsid w:val="067D5CC6"/>
    <w:rsid w:val="06E415DA"/>
    <w:rsid w:val="071D0B0C"/>
    <w:rsid w:val="072506FA"/>
    <w:rsid w:val="073D4803"/>
    <w:rsid w:val="07493674"/>
    <w:rsid w:val="07BA14B5"/>
    <w:rsid w:val="08B70410"/>
    <w:rsid w:val="093F51ED"/>
    <w:rsid w:val="094277BC"/>
    <w:rsid w:val="094620D8"/>
    <w:rsid w:val="098544DA"/>
    <w:rsid w:val="09A523BE"/>
    <w:rsid w:val="09C15C02"/>
    <w:rsid w:val="0A334D52"/>
    <w:rsid w:val="0A830C70"/>
    <w:rsid w:val="0AA04FB4"/>
    <w:rsid w:val="0B9D4CB5"/>
    <w:rsid w:val="0BBE35C7"/>
    <w:rsid w:val="0BC42E1C"/>
    <w:rsid w:val="0C451536"/>
    <w:rsid w:val="0CCE5330"/>
    <w:rsid w:val="0D092489"/>
    <w:rsid w:val="0D4252AC"/>
    <w:rsid w:val="0E5A03D3"/>
    <w:rsid w:val="0E5B6625"/>
    <w:rsid w:val="0E674BA2"/>
    <w:rsid w:val="0EE7589A"/>
    <w:rsid w:val="10121687"/>
    <w:rsid w:val="10146D27"/>
    <w:rsid w:val="109B402A"/>
    <w:rsid w:val="11560F71"/>
    <w:rsid w:val="11707185"/>
    <w:rsid w:val="11F77791"/>
    <w:rsid w:val="12521E00"/>
    <w:rsid w:val="126A37FC"/>
    <w:rsid w:val="12CA3D79"/>
    <w:rsid w:val="13A50343"/>
    <w:rsid w:val="14183E89"/>
    <w:rsid w:val="14C64A14"/>
    <w:rsid w:val="160D7128"/>
    <w:rsid w:val="1620367F"/>
    <w:rsid w:val="166271AC"/>
    <w:rsid w:val="16A8314F"/>
    <w:rsid w:val="17AA7BF0"/>
    <w:rsid w:val="17B157DC"/>
    <w:rsid w:val="182368AB"/>
    <w:rsid w:val="199F6E23"/>
    <w:rsid w:val="19A448A5"/>
    <w:rsid w:val="19EF59BA"/>
    <w:rsid w:val="19F207E4"/>
    <w:rsid w:val="1A6709DF"/>
    <w:rsid w:val="1AA67EB7"/>
    <w:rsid w:val="1ACC7774"/>
    <w:rsid w:val="1B0424DD"/>
    <w:rsid w:val="1C947978"/>
    <w:rsid w:val="1CBB4733"/>
    <w:rsid w:val="1CE1575A"/>
    <w:rsid w:val="1D41732E"/>
    <w:rsid w:val="1E081BFA"/>
    <w:rsid w:val="1E205A0A"/>
    <w:rsid w:val="1E5A4A23"/>
    <w:rsid w:val="1F7E0F44"/>
    <w:rsid w:val="1FCC1887"/>
    <w:rsid w:val="1FE13D1F"/>
    <w:rsid w:val="200036A4"/>
    <w:rsid w:val="204A7721"/>
    <w:rsid w:val="206D72CF"/>
    <w:rsid w:val="21132D8F"/>
    <w:rsid w:val="2191104E"/>
    <w:rsid w:val="21C6264E"/>
    <w:rsid w:val="21E02927"/>
    <w:rsid w:val="22077EAB"/>
    <w:rsid w:val="22F57EAF"/>
    <w:rsid w:val="23454050"/>
    <w:rsid w:val="237768FD"/>
    <w:rsid w:val="23CC192B"/>
    <w:rsid w:val="23E80503"/>
    <w:rsid w:val="251C7334"/>
    <w:rsid w:val="253A197B"/>
    <w:rsid w:val="253B7EF0"/>
    <w:rsid w:val="25407ECB"/>
    <w:rsid w:val="25714529"/>
    <w:rsid w:val="25A6683E"/>
    <w:rsid w:val="25B85CB3"/>
    <w:rsid w:val="25FB54E6"/>
    <w:rsid w:val="266E3D58"/>
    <w:rsid w:val="267607A6"/>
    <w:rsid w:val="27E45486"/>
    <w:rsid w:val="2810618F"/>
    <w:rsid w:val="2857710D"/>
    <w:rsid w:val="28932D88"/>
    <w:rsid w:val="289C363E"/>
    <w:rsid w:val="28A41481"/>
    <w:rsid w:val="28E65FFE"/>
    <w:rsid w:val="29096E2B"/>
    <w:rsid w:val="293E5CF6"/>
    <w:rsid w:val="29811B9D"/>
    <w:rsid w:val="29EE33B1"/>
    <w:rsid w:val="2A9767A3"/>
    <w:rsid w:val="2AA91D98"/>
    <w:rsid w:val="2AB4113F"/>
    <w:rsid w:val="2AB70C30"/>
    <w:rsid w:val="2ADD0BB2"/>
    <w:rsid w:val="2B16005C"/>
    <w:rsid w:val="2B235846"/>
    <w:rsid w:val="2B47078A"/>
    <w:rsid w:val="2B5328C8"/>
    <w:rsid w:val="2B682A08"/>
    <w:rsid w:val="2BD001FB"/>
    <w:rsid w:val="2C0F4218"/>
    <w:rsid w:val="2C25719B"/>
    <w:rsid w:val="2C4829BD"/>
    <w:rsid w:val="2C8C11DD"/>
    <w:rsid w:val="2E214C99"/>
    <w:rsid w:val="2E6B512D"/>
    <w:rsid w:val="2F220469"/>
    <w:rsid w:val="2F2A2F8A"/>
    <w:rsid w:val="2F6714F2"/>
    <w:rsid w:val="3025488D"/>
    <w:rsid w:val="306D3950"/>
    <w:rsid w:val="30911D76"/>
    <w:rsid w:val="30954103"/>
    <w:rsid w:val="30DA1C73"/>
    <w:rsid w:val="318F4594"/>
    <w:rsid w:val="31FB7DF6"/>
    <w:rsid w:val="324B1359"/>
    <w:rsid w:val="32B97039"/>
    <w:rsid w:val="33D22C2B"/>
    <w:rsid w:val="340B51F1"/>
    <w:rsid w:val="34DB19BE"/>
    <w:rsid w:val="35861145"/>
    <w:rsid w:val="35935C52"/>
    <w:rsid w:val="3625117A"/>
    <w:rsid w:val="366559E4"/>
    <w:rsid w:val="36CA6D73"/>
    <w:rsid w:val="36FC3286"/>
    <w:rsid w:val="37B65A46"/>
    <w:rsid w:val="37F35313"/>
    <w:rsid w:val="385430CC"/>
    <w:rsid w:val="38585147"/>
    <w:rsid w:val="390E5E67"/>
    <w:rsid w:val="39CB1E5C"/>
    <w:rsid w:val="39F74215"/>
    <w:rsid w:val="3A3066E4"/>
    <w:rsid w:val="3A412A1F"/>
    <w:rsid w:val="3B3356D3"/>
    <w:rsid w:val="3B8D375D"/>
    <w:rsid w:val="3B8E2DB2"/>
    <w:rsid w:val="3C90308E"/>
    <w:rsid w:val="3CAB036C"/>
    <w:rsid w:val="3CFC5CFD"/>
    <w:rsid w:val="3EAA6689"/>
    <w:rsid w:val="3EB510FB"/>
    <w:rsid w:val="3FC574F3"/>
    <w:rsid w:val="409243BE"/>
    <w:rsid w:val="409361DE"/>
    <w:rsid w:val="4184316F"/>
    <w:rsid w:val="421B3E90"/>
    <w:rsid w:val="426E79CE"/>
    <w:rsid w:val="429A28DC"/>
    <w:rsid w:val="42AA1C41"/>
    <w:rsid w:val="42F86FA7"/>
    <w:rsid w:val="433F7E95"/>
    <w:rsid w:val="434661BF"/>
    <w:rsid w:val="43884ABF"/>
    <w:rsid w:val="441260D8"/>
    <w:rsid w:val="44A8366B"/>
    <w:rsid w:val="452E0BB6"/>
    <w:rsid w:val="45E81FF5"/>
    <w:rsid w:val="45EF4D65"/>
    <w:rsid w:val="468038B9"/>
    <w:rsid w:val="46DC584E"/>
    <w:rsid w:val="47064475"/>
    <w:rsid w:val="475060AF"/>
    <w:rsid w:val="475A49C5"/>
    <w:rsid w:val="48622479"/>
    <w:rsid w:val="48FB5D34"/>
    <w:rsid w:val="493D595C"/>
    <w:rsid w:val="49F77418"/>
    <w:rsid w:val="4A181876"/>
    <w:rsid w:val="4A7C355C"/>
    <w:rsid w:val="4B0752CD"/>
    <w:rsid w:val="4B5E0F27"/>
    <w:rsid w:val="4B8D3156"/>
    <w:rsid w:val="4C105824"/>
    <w:rsid w:val="4E835BA2"/>
    <w:rsid w:val="4F1D1146"/>
    <w:rsid w:val="4F6768F9"/>
    <w:rsid w:val="4FBA24A4"/>
    <w:rsid w:val="4FEE214E"/>
    <w:rsid w:val="4FFE77E4"/>
    <w:rsid w:val="50415697"/>
    <w:rsid w:val="50507BB0"/>
    <w:rsid w:val="508D0E23"/>
    <w:rsid w:val="50AA0EC9"/>
    <w:rsid w:val="50D71373"/>
    <w:rsid w:val="510734C7"/>
    <w:rsid w:val="513A3AA6"/>
    <w:rsid w:val="51891A7C"/>
    <w:rsid w:val="52B82624"/>
    <w:rsid w:val="52CB49C9"/>
    <w:rsid w:val="53B337F3"/>
    <w:rsid w:val="54CC6C29"/>
    <w:rsid w:val="557C43C4"/>
    <w:rsid w:val="562527F8"/>
    <w:rsid w:val="56893B64"/>
    <w:rsid w:val="56D30863"/>
    <w:rsid w:val="56D73207"/>
    <w:rsid w:val="56F740DC"/>
    <w:rsid w:val="570D0ECD"/>
    <w:rsid w:val="578C2978"/>
    <w:rsid w:val="57D84D0F"/>
    <w:rsid w:val="58501BF8"/>
    <w:rsid w:val="58EC0A5F"/>
    <w:rsid w:val="59077248"/>
    <w:rsid w:val="59CA000B"/>
    <w:rsid w:val="5A252481"/>
    <w:rsid w:val="5A9C7376"/>
    <w:rsid w:val="5C3E4BFF"/>
    <w:rsid w:val="5C4B4CF8"/>
    <w:rsid w:val="5C6760BF"/>
    <w:rsid w:val="5C6B60E0"/>
    <w:rsid w:val="5CA83B98"/>
    <w:rsid w:val="5CF16BE4"/>
    <w:rsid w:val="5E343D6A"/>
    <w:rsid w:val="5E4823F5"/>
    <w:rsid w:val="5E9D4F9B"/>
    <w:rsid w:val="5F1C3E69"/>
    <w:rsid w:val="5FB56B56"/>
    <w:rsid w:val="5FC60AF2"/>
    <w:rsid w:val="602573A9"/>
    <w:rsid w:val="60676BE3"/>
    <w:rsid w:val="60690D23"/>
    <w:rsid w:val="60B30F76"/>
    <w:rsid w:val="615A3CBB"/>
    <w:rsid w:val="61CF56B7"/>
    <w:rsid w:val="632251C4"/>
    <w:rsid w:val="66E4125A"/>
    <w:rsid w:val="672A3F31"/>
    <w:rsid w:val="673957D1"/>
    <w:rsid w:val="67901DE5"/>
    <w:rsid w:val="68441504"/>
    <w:rsid w:val="68AE4C06"/>
    <w:rsid w:val="69C26788"/>
    <w:rsid w:val="69E63140"/>
    <w:rsid w:val="6A2D7A39"/>
    <w:rsid w:val="6ADF0B63"/>
    <w:rsid w:val="6AF26B3F"/>
    <w:rsid w:val="6B8F2146"/>
    <w:rsid w:val="6C2030C3"/>
    <w:rsid w:val="6C6857D1"/>
    <w:rsid w:val="6CBE6CDC"/>
    <w:rsid w:val="6D325918"/>
    <w:rsid w:val="6D3E65DC"/>
    <w:rsid w:val="6D413EF5"/>
    <w:rsid w:val="6D6D53AD"/>
    <w:rsid w:val="6DA47E46"/>
    <w:rsid w:val="6DF55653"/>
    <w:rsid w:val="6E0E0DEF"/>
    <w:rsid w:val="6E960D5F"/>
    <w:rsid w:val="6ECA4467"/>
    <w:rsid w:val="6EEC100C"/>
    <w:rsid w:val="6F694B09"/>
    <w:rsid w:val="7010770F"/>
    <w:rsid w:val="70294762"/>
    <w:rsid w:val="709654EB"/>
    <w:rsid w:val="70C62CED"/>
    <w:rsid w:val="70F704C1"/>
    <w:rsid w:val="71353360"/>
    <w:rsid w:val="719B3FB2"/>
    <w:rsid w:val="71A069B1"/>
    <w:rsid w:val="71AA0501"/>
    <w:rsid w:val="71AF0B02"/>
    <w:rsid w:val="72813FDB"/>
    <w:rsid w:val="7295497F"/>
    <w:rsid w:val="73135419"/>
    <w:rsid w:val="739531F2"/>
    <w:rsid w:val="73A463AD"/>
    <w:rsid w:val="73BD6C1A"/>
    <w:rsid w:val="75405343"/>
    <w:rsid w:val="759D7ECF"/>
    <w:rsid w:val="765A01AF"/>
    <w:rsid w:val="76D442CA"/>
    <w:rsid w:val="76EB5674"/>
    <w:rsid w:val="78AB0A2D"/>
    <w:rsid w:val="78B120BD"/>
    <w:rsid w:val="79856256"/>
    <w:rsid w:val="7A2F5734"/>
    <w:rsid w:val="7ADB0244"/>
    <w:rsid w:val="7B39441D"/>
    <w:rsid w:val="7B5C5360"/>
    <w:rsid w:val="7B7159C1"/>
    <w:rsid w:val="7B825CBD"/>
    <w:rsid w:val="7C1B6455"/>
    <w:rsid w:val="7C3F7121"/>
    <w:rsid w:val="7D187BD8"/>
    <w:rsid w:val="7DB31FA0"/>
    <w:rsid w:val="7DE31DEC"/>
    <w:rsid w:val="7E236C23"/>
    <w:rsid w:val="7E344D06"/>
    <w:rsid w:val="7E7D5CB9"/>
    <w:rsid w:val="7E80519A"/>
    <w:rsid w:val="7E9A4216"/>
    <w:rsid w:val="7EC26EF1"/>
    <w:rsid w:val="7F1865E7"/>
    <w:rsid w:val="7F841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5"/>
    <w:autoRedefine/>
    <w:qFormat/>
    <w:uiPriority w:val="99"/>
    <w:rPr>
      <w:sz w:val="18"/>
      <w:szCs w:val="18"/>
    </w:rPr>
  </w:style>
  <w:style w:type="character" w:customStyle="1" w:styleId="11">
    <w:name w:val="页脚 Char"/>
    <w:basedOn w:val="9"/>
    <w:link w:val="4"/>
    <w:qFormat/>
    <w:uiPriority w:val="99"/>
    <w:rPr>
      <w:sz w:val="18"/>
      <w:szCs w:val="18"/>
    </w:rPr>
  </w:style>
  <w:style w:type="character" w:customStyle="1" w:styleId="12">
    <w:name w:val="批注框文本 Char"/>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2007</Words>
  <Characters>2098</Characters>
  <Lines>1</Lines>
  <Paragraphs>1</Paragraphs>
  <TotalTime>195</TotalTime>
  <ScaleCrop>false</ScaleCrop>
  <LinksUpToDate>false</LinksUpToDate>
  <CharactersWithSpaces>2302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2022-07-14T00:56:00Z</dcterms:created>
  <dc:creator>文小语</dc:creator>
  <cp:lastModifiedBy>上帝掷骰子吗</cp:lastModifiedBy>
  <dcterms:modified xsi:type="dcterms:W3CDTF">2025-08-06T09:52:44Z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6EA3E5DD61094BFD87EEBD18301AB116_12</vt:lpwstr>
  </property>
  <property fmtid="{D5CDD505-2E9C-101B-9397-08002B2CF9AE}" pid="8" name="KSOTemplateDocerSaveRecord">
    <vt:lpwstr>eyJoZGlkIjoiMTdiNDU1YTY5MzAxYTM3YjA5ZWRjZDgyNDZiYzc2OWEiLCJ1c2VySWQiOiI3ODUwOTA2ODcifQ==</vt:lpwstr>
  </property>
</Properties>
</file>