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D4B9A3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bookmarkStart w:id="1" w:name="_GoBack"/>
      <w:bookmarkEnd w:id="1"/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11214100</wp:posOffset>
            </wp:positionH>
            <wp:positionV relativeFrom="topMargin">
              <wp:posOffset>12687300</wp:posOffset>
            </wp:positionV>
            <wp:extent cx="304800" cy="317500"/>
            <wp:effectExtent l="0" t="0" r="0" b="635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17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胜日寻芳赏春光  轻吟慢嚼悟春语</w:t>
      </w:r>
    </w:p>
    <w:p w14:paraId="1069D10A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0"/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——</w:t>
      </w:r>
      <w:r>
        <w:rPr>
          <w:rFonts w:hint="default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posOffset>11379200</wp:posOffset>
            </wp:positionH>
            <wp:positionV relativeFrom="topMargin">
              <wp:posOffset>11150600</wp:posOffset>
            </wp:positionV>
            <wp:extent cx="368300" cy="342900"/>
            <wp:effectExtent l="0" t="0" r="12700" b="7620"/>
            <wp:wrapNone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Times New Roman"/>
          <w:b/>
          <w:bCs/>
          <w:kern w:val="44"/>
          <w:sz w:val="28"/>
          <w:szCs w:val="28"/>
          <w:lang w:val="en-US" w:eastAsia="zh-CN"/>
        </w:rPr>
        <w:t>《春》导学案</w:t>
      </w:r>
    </w:p>
    <w:p w14:paraId="39D40F48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sz w:val="24"/>
          <w:szCs w:val="24"/>
        </w:rPr>
      </w:pPr>
      <w:bookmarkStart w:id="0" w:name="_Hlk22374094"/>
      <w:bookmarkEnd w:id="0"/>
      <w:r>
        <w:rPr>
          <w:rFonts w:ascii="宋体" w:hAnsi="宋体" w:eastAsia="宋体" w:cs="Times New Roman"/>
          <w:b/>
          <w:sz w:val="24"/>
          <w:szCs w:val="24"/>
        </w:rPr>
        <w:t>【</w:t>
      </w:r>
      <w:r>
        <w:rPr>
          <w:rFonts w:hint="eastAsia" w:ascii="宋体" w:hAnsi="宋体" w:eastAsia="宋体" w:cs="Times New Roman"/>
          <w:b/>
          <w:sz w:val="24"/>
          <w:szCs w:val="24"/>
        </w:rPr>
        <w:t>学习</w:t>
      </w:r>
      <w:r>
        <w:rPr>
          <w:rFonts w:ascii="宋体" w:hAnsi="宋体" w:eastAsia="宋体" w:cs="Times New Roman"/>
          <w:b/>
          <w:sz w:val="24"/>
          <w:szCs w:val="24"/>
        </w:rPr>
        <w:t>目标】</w:t>
      </w:r>
    </w:p>
    <w:p w14:paraId="15E8A6B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1.想象文中春之景，感受自然的妙曼，生活的醉美。</w:t>
      </w:r>
    </w:p>
    <w:p w14:paraId="5829AB07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2.朗读课文，把握重音和停连。 </w:t>
      </w:r>
    </w:p>
    <w:p w14:paraId="2371616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3.揣摩关键语句，品味优美语言，体会课文优美的情境。</w:t>
      </w:r>
    </w:p>
    <w:p w14:paraId="1C27C52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4.深入学习比偷的修辞手法,体会作者感。</w:t>
      </w:r>
    </w:p>
    <w:p w14:paraId="385B44F4">
      <w:pPr>
        <w:tabs>
          <w:tab w:val="left" w:pos="4320"/>
        </w:tabs>
        <w:wordWrap w:val="0"/>
        <w:snapToGrid w:val="0"/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【</w:t>
      </w:r>
      <w:r>
        <w:rPr>
          <w:rFonts w:hint="eastAsia" w:ascii="宋体" w:hAnsi="宋体" w:eastAsia="宋体" w:cs="Times New Roman"/>
          <w:b/>
          <w:sz w:val="24"/>
          <w:szCs w:val="24"/>
        </w:rPr>
        <w:t>重点难点</w:t>
      </w:r>
      <w:r>
        <w:rPr>
          <w:rFonts w:ascii="宋体" w:hAnsi="宋体" w:eastAsia="宋体" w:cs="Times New Roman"/>
          <w:b/>
          <w:sz w:val="24"/>
          <w:szCs w:val="24"/>
        </w:rPr>
        <w:t>】</w:t>
      </w:r>
    </w:p>
    <w:p w14:paraId="4E8F3D7A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1.朗读课文，把握重音和停连。</w:t>
      </w:r>
    </w:p>
    <w:p w14:paraId="47F90B0C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2.品味优美语言，入学习比偷的修辞手法。</w:t>
      </w:r>
    </w:p>
    <w:p w14:paraId="59B8E8A2">
      <w:pPr>
        <w:tabs>
          <w:tab w:val="left" w:pos="4320"/>
        </w:tabs>
        <w:snapToGrid w:val="0"/>
        <w:spacing w:line="360" w:lineRule="auto"/>
        <w:rPr>
          <w:rFonts w:ascii="宋体" w:hAnsi="宋体" w:eastAsia="宋体" w:cs="Times New Roman"/>
          <w:sz w:val="24"/>
          <w:szCs w:val="24"/>
        </w:rPr>
      </w:pPr>
      <w:r>
        <w:rPr>
          <w:rFonts w:ascii="宋体" w:hAnsi="宋体" w:eastAsia="宋体" w:cs="Times New Roman"/>
          <w:b/>
          <w:sz w:val="24"/>
          <w:szCs w:val="24"/>
        </w:rPr>
        <w:t>【</w:t>
      </w:r>
      <w:r>
        <w:rPr>
          <w:rFonts w:hint="eastAsia" w:ascii="宋体" w:hAnsi="宋体" w:eastAsia="宋体" w:cs="Times New Roman"/>
          <w:b/>
          <w:sz w:val="24"/>
          <w:szCs w:val="24"/>
          <w:lang w:val="en-US" w:eastAsia="zh-CN"/>
        </w:rPr>
        <w:t>任务群</w:t>
      </w:r>
      <w:r>
        <w:rPr>
          <w:rFonts w:ascii="宋体" w:hAnsi="宋体" w:eastAsia="宋体" w:cs="Times New Roman"/>
          <w:b/>
          <w:sz w:val="24"/>
          <w:szCs w:val="24"/>
        </w:rPr>
        <w:t>】</w:t>
      </w:r>
    </w:p>
    <w:p w14:paraId="22A0DD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任务一：积累·字词常识</w:t>
      </w:r>
    </w:p>
    <w:p w14:paraId="41C24E0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任务二：勾画·绘春之色</w:t>
      </w:r>
    </w:p>
    <w:p w14:paraId="689CDDC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任务三：朗诵·吟春之句</w:t>
      </w:r>
    </w:p>
    <w:p w14:paraId="219A14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任务四：品味·赏春之言</w:t>
      </w:r>
    </w:p>
    <w:p w14:paraId="0168715D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ascii="宋体" w:hAnsi="宋体" w:eastAsia="宋体" w:cs="Times New Roman"/>
          <w:b/>
          <w:bCs w:val="0"/>
          <w:sz w:val="24"/>
          <w:szCs w:val="24"/>
        </w:rPr>
      </w:pPr>
      <w:r>
        <w:rPr>
          <w:rFonts w:ascii="宋体" w:hAnsi="宋体" w:eastAsia="宋体" w:cs="Times New Roman"/>
          <w:b/>
          <w:bCs w:val="0"/>
          <w:sz w:val="24"/>
          <w:szCs w:val="24"/>
        </w:rPr>
        <w:t>【</w:t>
      </w:r>
      <w:r>
        <w:rPr>
          <w:rFonts w:hint="eastAsia" w:ascii="宋体" w:hAnsi="宋体" w:eastAsia="宋体" w:cs="Times New Roman"/>
          <w:b/>
          <w:bCs w:val="0"/>
          <w:sz w:val="24"/>
          <w:szCs w:val="24"/>
        </w:rPr>
        <w:t>学习</w:t>
      </w:r>
      <w:r>
        <w:rPr>
          <w:rFonts w:ascii="宋体" w:hAnsi="宋体" w:eastAsia="宋体" w:cs="Times New Roman"/>
          <w:b/>
          <w:bCs w:val="0"/>
          <w:sz w:val="24"/>
          <w:szCs w:val="24"/>
        </w:rPr>
        <w:t>过程】</w:t>
      </w:r>
    </w:p>
    <w:p w14:paraId="01EF837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/>
          <w:bCs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szCs w:val="21"/>
          <w:highlight w:val="none"/>
          <w:lang w:eastAsia="zh-CN"/>
        </w:rPr>
        <w:t>我校文学社计划举办“与春邀约·纵情欢唱”好文推荐活动，朱自清《春》一文以高票入选。请你以社团成员的身份参加此次活动，并积极完成相应的任务。</w:t>
      </w:r>
    </w:p>
    <w:p w14:paraId="57507C50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【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课前学习任务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】</w:t>
      </w:r>
    </w:p>
    <w:p w14:paraId="24F857C4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FF"/>
          <w:szCs w:val="21"/>
        </w:rPr>
        <w:t>任务一：积累·字词常识</w:t>
      </w:r>
    </w:p>
    <w:p w14:paraId="4A2911A8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由于名额有限，本次沙龙活动采取“字词常识积累”闯关的形式领取门票，闯关成功的同学才能获得入场券。请同学们闯关。</w:t>
      </w:r>
    </w:p>
    <w:p w14:paraId="4F9C73D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</w:rPr>
        <w:t>第一关：请给下列标红字注音，并大声朗读下列词语。</w:t>
      </w:r>
    </w:p>
    <w:p w14:paraId="53E4C9A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嗡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嗡（       ）     朗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润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（       ）    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酝酿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（       ）     </w:t>
      </w:r>
    </w:p>
    <w:p w14:paraId="1EEEE3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卖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弄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       ）     喉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咙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       ）    应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和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（       ）      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嘹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亮（       ）      </w:t>
      </w:r>
    </w:p>
    <w:p w14:paraId="1564460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烘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托（       ）     静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默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       ）    风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筝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（       ）      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健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壮（       ）   </w:t>
      </w:r>
    </w:p>
    <w:p w14:paraId="7BDB3B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抖擞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（       ）     呼朋引伴           花枝招展             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窠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巢（       ） </w:t>
      </w:r>
    </w:p>
    <w:p w14:paraId="10E600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稀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疏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 xml:space="preserve">（       ）      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筋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骨（       ）   黄</w:t>
      </w:r>
      <w:r>
        <w:rPr>
          <w:rFonts w:hint="eastAsia" w:ascii="宋体" w:hAnsi="宋体" w:eastAsia="宋体" w:cs="Times New Roman"/>
          <w:b w:val="0"/>
          <w:bCs w:val="0"/>
          <w:color w:val="000000"/>
          <w:sz w:val="21"/>
          <w:szCs w:val="21"/>
          <w:em w:val="dot"/>
          <w:lang w:val="en-US" w:eastAsia="zh-CN"/>
        </w:rPr>
        <w:t>晕</w:t>
      </w: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       ）</w:t>
      </w:r>
    </w:p>
    <w:p w14:paraId="484ABF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第二关：请根据释义写出课文中相应的词语。</w:t>
      </w:r>
    </w:p>
    <w:p w14:paraId="7CBBA99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（1）形容高兴的样子。（       ）</w:t>
      </w:r>
    </w:p>
    <w:p w14:paraId="690743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（2）明亮滋润。朗，明亮。润，滋润、润泽。（     ）</w:t>
      </w:r>
    </w:p>
    <w:p w14:paraId="0131DD5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（3）本义是时间赶得上，文中指众多果树争先恐后地开花。（      ）</w:t>
      </w:r>
    </w:p>
    <w:p w14:paraId="773EB0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（4）本义是造酒的发酵过程，文中指各种气息在空气里，像发酵似的，越来越浓。（      ）</w:t>
      </w:r>
    </w:p>
    <w:p w14:paraId="140EA8A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（5）鸟兽昆虫的窝。（     ）</w:t>
      </w:r>
    </w:p>
    <w:p w14:paraId="522989A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（6）呼唤朋友，招引同伴。（         ）</w:t>
      </w:r>
    </w:p>
    <w:p w14:paraId="070567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（7）有意显示、炫耀(自己的本领)。本义含贬义，文中是贬词褒用。（      ）</w:t>
      </w:r>
    </w:p>
    <w:p w14:paraId="7AE2072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b w:val="0"/>
          <w:bCs w:val="0"/>
          <w:color w:val="000000"/>
          <w:szCs w:val="21"/>
          <w:lang w:val="en-US" w:eastAsia="zh-CN"/>
        </w:rPr>
        <w:t>（8）形容声音抑扬动听。现在多写作“婉转”。（       ）</w:t>
      </w:r>
    </w:p>
    <w:p w14:paraId="64E2501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第三关：请根据你课前查阅资料所得补全下列空缺。</w:t>
      </w:r>
    </w:p>
    <w:p w14:paraId="750D35E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朱自清(1898—1948) ，字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，号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。江苏扬州人。现代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u w:val="none"/>
          <w:lang w:val="en-US" w:eastAsia="zh-CN"/>
        </w:rPr>
        <w:t>、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、学者。著有诗集《雪朝》，诗文集《踪迹》等。他的散文以语言洗练、文笔秀丽著称。著有诗文集《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》散文集《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》《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u w:val="single"/>
          <w:lang w:val="en-US" w:eastAsia="zh-CN"/>
        </w:rPr>
        <w:t xml:space="preserve">             </w:t>
      </w: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》《你我》等。</w:t>
      </w:r>
    </w:p>
    <w:p w14:paraId="48EE57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000000"/>
          <w:szCs w:val="21"/>
          <w:lang w:val="en-US" w:eastAsia="zh-CN"/>
        </w:rPr>
        <w:t>《春》选自《朱自清全集》。作者写此文时，已经没有初期创作诗文时的那种淡淡的哀怨的情调，而是鲜明地表现出新鲜的格调和欢快的情绪。</w:t>
      </w:r>
    </w:p>
    <w:p w14:paraId="3041685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000000"/>
          <w:szCs w:val="21"/>
          <w:lang w:val="en-US" w:eastAsia="zh-CN"/>
        </w:rPr>
        <w:t>第四关：回忆学过的关于春天的古诗词。选一首你认为最能表现春天特点的诗背诵给同学听。</w:t>
      </w:r>
    </w:p>
    <w:p w14:paraId="03335910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59B120C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2D257BF8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721D23EB">
      <w:pPr>
        <w:tabs>
          <w:tab w:val="left" w:pos="4320"/>
        </w:tabs>
        <w:snapToGrid w:val="0"/>
        <w:spacing w:line="360" w:lineRule="auto"/>
        <w:ind w:firstLine="420" w:firstLineChars="200"/>
        <w:jc w:val="both"/>
        <w:rPr>
          <w:rFonts w:hint="default"/>
          <w:lang w:val="en-US" w:eastAsia="zh-CN"/>
        </w:rPr>
      </w:pPr>
    </w:p>
    <w:p w14:paraId="2D3C686B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【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课中学习任务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】</w:t>
      </w:r>
    </w:p>
    <w:p w14:paraId="4ECDD24A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FF"/>
          <w:szCs w:val="21"/>
        </w:rPr>
        <w:t>任务二：勾画·绘春之色</w:t>
      </w:r>
    </w:p>
    <w:p w14:paraId="286080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1.在作者笔下，春天就像一幅幅美丽的图画。请同学们自由朗读课文，看看课文描写了哪些春日图景，为每一幅图画取个合适的名字，说说每一幅图画的特点，并配上一个简笔画。</w:t>
      </w:r>
    </w:p>
    <w:p w14:paraId="262CDF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0A9593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5486AB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C6EB69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091E0C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E9EDEE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2.这些春日图景，你最喜欢其中的哪一幅画面？说说你的理由。</w:t>
      </w:r>
    </w:p>
    <w:p w14:paraId="68AD8C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D071D8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22F3825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A2FEE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79CE43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843348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3.《春》这篇课文，作者除了描写了五幅春日图景，还写了什么？</w:t>
      </w:r>
    </w:p>
    <w:p w14:paraId="47FAE7B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BB599C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1AE0923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7DAE20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4.作者最后赞美春天是从那几个方面赞美的？这三个比喻句，能否调换顺序？</w:t>
      </w:r>
    </w:p>
    <w:p w14:paraId="718ED29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48E5A61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3A0DE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01474D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000000"/>
          <w:szCs w:val="21"/>
          <w:lang w:val="en-US" w:eastAsia="zh-CN"/>
        </w:rPr>
      </w:pPr>
    </w:p>
    <w:p w14:paraId="6E393C0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000000"/>
          <w:szCs w:val="21"/>
          <w:lang w:val="en-US" w:eastAsia="zh-CN"/>
        </w:rPr>
      </w:pPr>
    </w:p>
    <w:p w14:paraId="63613E0B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FF"/>
          <w:szCs w:val="21"/>
        </w:rPr>
        <w:t>任务三：朗诵·吟春之句</w:t>
      </w:r>
    </w:p>
    <w:p w14:paraId="23C4A5F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本文读起来富有童趣，又带有诗的味道，清新，活泼，优美。请同学们，选择自己喜欢的句子或段落，设计朗读脚本（重点设计重音和停连），并分享自己的朗读。</w:t>
      </w:r>
    </w:p>
    <w:p w14:paraId="55E86E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知识链接：</w:t>
      </w:r>
    </w:p>
    <w:p w14:paraId="372030E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default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zCs w:val="21"/>
          <w:lang w:val="en-US" w:eastAsia="zh-CN"/>
        </w:rPr>
        <w:t>重音和停连</w:t>
      </w:r>
    </w:p>
    <w:p w14:paraId="1E57825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[重音]朗读时,为适应传情达意的需要,对语句中的某些词语或短语以重读的形式加以强调。</w:t>
      </w:r>
    </w:p>
    <w:p w14:paraId="11FDCF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[停连]指朗读语流中声音的中断和延续。声音的中断即停顿,声音的延续即连接。无论是停还是连，都要与文章思想感情发展变化的要求相适应，不是任意的。</w:t>
      </w:r>
    </w:p>
    <w:p w14:paraId="4994F52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强调：设计重音和停连的目的是为了传情达意。</w:t>
      </w:r>
    </w:p>
    <w:p w14:paraId="6CB27A8F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重音停连符号</w:t>
      </w:r>
    </w:p>
    <w:p w14:paraId="033EAD4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  <w:lang w:eastAsia="zh-CN"/>
        </w:rPr>
        <w:t>（</w:t>
      </w:r>
      <w:r>
        <w:rPr>
          <w:rFonts w:hint="eastAsia" w:ascii="宋体" w:hAnsi="宋体" w:eastAsia="宋体" w:cs="Times New Roman"/>
          <w:color w:val="000000"/>
          <w:szCs w:val="21"/>
        </w:rPr>
        <w:t>1）重音，是对一句话中需要强调的词语加以重读，以引起听者的注意。一般用着重号“·”标示在词语下面。例如：</w:t>
      </w:r>
    </w:p>
    <w:p w14:paraId="55505BD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山朗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润起</w:t>
      </w:r>
      <w:r>
        <w:rPr>
          <w:rFonts w:hint="eastAsia" w:ascii="楷体" w:hAnsi="楷体" w:eastAsia="楷体" w:cs="楷体"/>
          <w:color w:val="000000"/>
          <w:szCs w:val="21"/>
        </w:rPr>
        <w:t>来了，水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涨</w:t>
      </w:r>
      <w:r>
        <w:rPr>
          <w:rFonts w:hint="eastAsia" w:ascii="楷体" w:hAnsi="楷体" w:eastAsia="楷体" w:cs="楷体"/>
          <w:color w:val="000000"/>
          <w:szCs w:val="21"/>
        </w:rPr>
        <w:t>起来了，太阳的脸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红</w:t>
      </w:r>
      <w:r>
        <w:rPr>
          <w:rFonts w:hint="eastAsia" w:ascii="楷体" w:hAnsi="楷体" w:eastAsia="楷体" w:cs="楷体"/>
          <w:color w:val="000000"/>
          <w:szCs w:val="21"/>
        </w:rPr>
        <w:t>起来了。</w:t>
      </w:r>
    </w:p>
    <w:p w14:paraId="7132C39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春天像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健壮</w:t>
      </w:r>
      <w:r>
        <w:rPr>
          <w:rFonts w:hint="eastAsia" w:ascii="楷体" w:hAnsi="楷体" w:eastAsia="楷体" w:cs="楷体"/>
          <w:color w:val="000000"/>
          <w:szCs w:val="21"/>
        </w:rPr>
        <w:t>的青年，有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铁</w:t>
      </w:r>
      <w:r>
        <w:rPr>
          <w:rFonts w:hint="eastAsia" w:ascii="楷体" w:hAnsi="楷体" w:eastAsia="楷体" w:cs="楷体"/>
          <w:color w:val="000000"/>
          <w:szCs w:val="21"/>
        </w:rPr>
        <w:t>一般的胳膊和腰脚，他领着我们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上前去</w:t>
      </w:r>
      <w:r>
        <w:rPr>
          <w:rFonts w:hint="eastAsia" w:ascii="楷体" w:hAnsi="楷体" w:eastAsia="楷体" w:cs="楷体"/>
          <w:color w:val="000000"/>
          <w:szCs w:val="21"/>
        </w:rPr>
        <w:t>。</w:t>
      </w:r>
    </w:p>
    <w:p w14:paraId="7087234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</w:rPr>
      </w:pPr>
      <w:r>
        <w:rPr>
          <w:rFonts w:hint="eastAsia" w:ascii="宋体" w:hAnsi="宋体" w:eastAsia="宋体" w:cs="Times New Roman"/>
          <w:color w:val="000000"/>
          <w:szCs w:val="21"/>
        </w:rPr>
        <w:t>（2）停连，指朗读语流的停顿和连接。停顿，用“∨”标示在词语之间的上方，不限于标点处，句中有时也有小停顿；连接，用“∧”标示在词语之间的上方，表明为了表达的需要，在此处要一口气连贯地读下来，有标点也不停顿。例如：</w:t>
      </w:r>
    </w:p>
    <w:p w14:paraId="76A3292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Cs w:val="21"/>
        </w:rPr>
        <w:t>坐着，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Cs w:val="21"/>
        </w:rPr>
        <w:t>躺着，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Cs w:val="21"/>
        </w:rPr>
        <w:t>打两个滚，</w:t>
      </w:r>
      <w:r>
        <w:rPr>
          <w:rFonts w:hint="eastAsia" w:ascii="宋体" w:hAnsi="宋体" w:eastAsia="宋体" w:cs="Times New Roman"/>
          <w:color w:val="000000"/>
          <w:szCs w:val="21"/>
          <w:vertAlign w:val="superscript"/>
        </w:rPr>
        <w:t>∧</w:t>
      </w:r>
      <w:r>
        <w:rPr>
          <w:rFonts w:hint="eastAsia" w:ascii="楷体" w:hAnsi="楷体" w:eastAsia="楷体" w:cs="楷体"/>
          <w:color w:val="000000"/>
          <w:szCs w:val="21"/>
        </w:rPr>
        <w:t>踢几脚球，</w:t>
      </w:r>
      <w:r>
        <w:rPr>
          <w:rFonts w:hint="eastAsia" w:ascii="宋体" w:hAnsi="宋体" w:eastAsia="宋体" w:cs="Times New Roman"/>
          <w:color w:val="000000"/>
          <w:szCs w:val="21"/>
          <w:vertAlign w:val="superscript"/>
        </w:rPr>
        <w:t>∧</w:t>
      </w:r>
      <w:r>
        <w:rPr>
          <w:rFonts w:hint="eastAsia" w:ascii="楷体" w:hAnsi="楷体" w:eastAsia="楷体" w:cs="楷体"/>
          <w:color w:val="000000"/>
          <w:szCs w:val="21"/>
        </w:rPr>
        <w:t>赛几趟跑，</w:t>
      </w:r>
      <w:r>
        <w:rPr>
          <w:rFonts w:hint="eastAsia" w:ascii="宋体" w:hAnsi="宋体" w:eastAsia="宋体" w:cs="Times New Roman"/>
          <w:color w:val="000000"/>
          <w:szCs w:val="21"/>
          <w:vertAlign w:val="superscript"/>
        </w:rPr>
        <w:t>∧</w:t>
      </w:r>
      <w:r>
        <w:rPr>
          <w:rFonts w:hint="eastAsia" w:ascii="楷体" w:hAnsi="楷体" w:eastAsia="楷体" w:cs="楷体"/>
          <w:color w:val="000000"/>
          <w:szCs w:val="21"/>
        </w:rPr>
        <w:t>捉几回迷藏。</w:t>
      </w:r>
    </w:p>
    <w:p w14:paraId="45ACCB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</w:rPr>
        <w:t xml:space="preserve"> 风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Cs w:val="21"/>
        </w:rPr>
        <w:t>轻悄悄的，草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Cs w:val="21"/>
        </w:rPr>
        <w:t>软绵绵的。</w:t>
      </w:r>
    </w:p>
    <w:p w14:paraId="15715588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示例</w:t>
      </w:r>
    </w:p>
    <w:p w14:paraId="282CE1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</w:rPr>
      </w:pP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盼望</w:t>
      </w:r>
      <w:r>
        <w:rPr>
          <w:rFonts w:hint="eastAsia" w:ascii="楷体" w:hAnsi="楷体" w:eastAsia="楷体" w:cs="楷体"/>
          <w:color w:val="000000"/>
          <w:szCs w:val="21"/>
        </w:rPr>
        <w:t>着，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盼望</w:t>
      </w:r>
      <w:r>
        <w:rPr>
          <w:rFonts w:hint="eastAsia" w:ascii="楷体" w:hAnsi="楷体" w:eastAsia="楷体" w:cs="楷体"/>
          <w:color w:val="000000"/>
          <w:szCs w:val="21"/>
        </w:rPr>
        <w:t>着,东风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来</w:t>
      </w:r>
      <w:r>
        <w:rPr>
          <w:rFonts w:hint="eastAsia" w:ascii="楷体" w:hAnsi="楷体" w:eastAsia="楷体" w:cs="楷体"/>
          <w:color w:val="000000"/>
          <w:szCs w:val="21"/>
        </w:rPr>
        <w:t>了，^春天的脚步</w:t>
      </w:r>
      <w:r>
        <w:rPr>
          <w:rFonts w:hint="eastAsia" w:ascii="楷体" w:hAnsi="楷体" w:eastAsia="楷体" w:cs="楷体"/>
          <w:color w:val="000000"/>
          <w:szCs w:val="21"/>
          <w:vertAlign w:val="superscript"/>
        </w:rPr>
        <w:t>∨</w:t>
      </w:r>
      <w:r>
        <w:rPr>
          <w:rFonts w:hint="eastAsia" w:ascii="楷体" w:hAnsi="楷体" w:eastAsia="楷体" w:cs="楷体"/>
          <w:color w:val="000000"/>
          <w:sz w:val="21"/>
          <w:szCs w:val="21"/>
          <w:em w:val="dot"/>
        </w:rPr>
        <w:t>近</w:t>
      </w:r>
      <w:r>
        <w:rPr>
          <w:rFonts w:hint="eastAsia" w:ascii="楷体" w:hAnsi="楷体" w:eastAsia="楷体" w:cs="楷体"/>
          <w:color w:val="000000"/>
          <w:szCs w:val="21"/>
        </w:rPr>
        <w:t>了。</w:t>
      </w:r>
    </w:p>
    <w:p w14:paraId="5E9277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重读“盼望”是为了让读者感受到作者在静静地等待春天来临;重读“来”和“近”是为了表现当春天真的来临时，作者内心的激动、惊喜。在“来了”“近了”前面停顿，是为了让读者感受到春天来临是有一个过程的。“东风来了”要连读,不应该停顿,这样更能体现出作者内心激动的心情。</w:t>
      </w:r>
    </w:p>
    <w:p w14:paraId="5B11B039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3552B7D6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9B94A5C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1E4B69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2AAF70C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7485E1A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0EAA949E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5F242F7F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11ED56A8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0B9ABA3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Cs w:val="21"/>
          <w:lang w:val="en-US" w:eastAsia="zh-CN"/>
        </w:rPr>
      </w:pPr>
    </w:p>
    <w:p w14:paraId="69686123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B050"/>
          <w:szCs w:val="21"/>
        </w:rPr>
        <w:t>★</w:t>
      </w:r>
      <w:r>
        <w:rPr>
          <w:rFonts w:hint="eastAsia" w:ascii="宋体" w:hAnsi="宋体" w:eastAsia="宋体" w:cs="Times New Roman"/>
          <w:color w:val="0000FF"/>
          <w:szCs w:val="21"/>
        </w:rPr>
        <w:t>任务四：品味·赏春之言</w:t>
      </w:r>
    </w:p>
    <w:p w14:paraId="179B3A2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1.朱自清的散文，语言精致、优美，是非常值得推荐的一个点。请结合一些例句总结本课所体现的语言特点，并说说其表达效果。</w:t>
      </w:r>
    </w:p>
    <w:p w14:paraId="07C276A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7094A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D1523B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5E92C72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6F93BFE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4DBE7B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BE7C1F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071314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2.善用修辞，也是《春》的一个重要特色，我们这一节课重点学习“比喻”，请同学们参考教材补白，看看能获得哪些关于“比喻”的新知识?</w:t>
      </w:r>
    </w:p>
    <w:p w14:paraId="1E02F8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03C4B1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6C5D5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0F6B69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3.同学们知道了什么是比喻，你们思考过怎样的比喻是“好的比喻”吗?你们认为《春》里的比喻好不好?好在哪里?</w:t>
      </w:r>
    </w:p>
    <w:p w14:paraId="501D135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(1)品读下面的比喻句，说说这个比喻句的本体和喻体,有怎样的表达效果。</w:t>
      </w:r>
    </w:p>
    <w:p w14:paraId="5447CB8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野花遍地是:杂样儿,有名字的,没名字的,散在草丛里,像眼睛,像星星,还眨呀眨的。</w:t>
      </w:r>
    </w:p>
    <w:p w14:paraId="5969F06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5C15A7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00ECAB3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</w:p>
    <w:p w14:paraId="7AFF66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000000"/>
          <w:szCs w:val="21"/>
          <w:lang w:val="en-US" w:eastAsia="zh-CN"/>
        </w:rPr>
        <w:t>(2)如果把这个喻体换成能体现多或喜爱之情的其他事物,表达效果有什么不一样吗?小组讨论，并做记录。</w:t>
      </w:r>
    </w:p>
    <w:p w14:paraId="5F670F2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000000"/>
          <w:szCs w:val="21"/>
          <w:lang w:val="en-US" w:eastAsia="zh-CN"/>
        </w:rPr>
        <w:t>野花遍地是:杂样儿,有名字的,没名字的,散在草丛里,像粉尘,像宝石。</w:t>
      </w:r>
    </w:p>
    <w:p w14:paraId="44731B9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7C2C511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37E8D8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42B32E1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</w:p>
    <w:p w14:paraId="1106D0D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00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000000"/>
          <w:szCs w:val="21"/>
          <w:lang w:val="en-US" w:eastAsia="zh-CN"/>
        </w:rPr>
        <w:t>4.“好的比喻”除了形似以外,还要具备哪些要素?</w:t>
      </w:r>
    </w:p>
    <w:p w14:paraId="08EAA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1A026F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4F733D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4DAC98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</w:p>
    <w:p w14:paraId="09424E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1"/>
          <w:lang w:val="en-US" w:eastAsia="zh-CN"/>
        </w:rPr>
        <w:t>5.从原文中找出你最喜欢的比喻句，从“好的比喻”的角度为它做批注。</w:t>
      </w:r>
    </w:p>
    <w:p w14:paraId="447B1ED5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5932592E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5A9F7426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1AA9BAC5">
      <w:pPr>
        <w:keepNext w:val="0"/>
        <w:keepLines w:val="0"/>
        <w:pageBreakBefore w:val="0"/>
        <w:widowControl w:val="0"/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textAlignment w:val="auto"/>
        <w:rPr>
          <w:rFonts w:ascii="宋体" w:hAnsi="宋体" w:eastAsia="宋体" w:cs="Times New Roman"/>
          <w:szCs w:val="21"/>
          <w:u w:val="none"/>
        </w:rPr>
      </w:pPr>
    </w:p>
    <w:p w14:paraId="1D1DBEA7">
      <w:pPr>
        <w:tabs>
          <w:tab w:val="left" w:pos="4320"/>
        </w:tabs>
        <w:wordWrap w:val="0"/>
        <w:snapToGrid w:val="0"/>
        <w:spacing w:line="360" w:lineRule="auto"/>
        <w:jc w:val="left"/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【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en-US" w:eastAsia="zh-CN"/>
        </w:rPr>
        <w:t>课后学习任务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eastAsia="zh-CN"/>
        </w:rPr>
        <w:t>】</w:t>
      </w:r>
    </w:p>
    <w:p w14:paraId="3E18E7D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1.选择自己喜欢的段落进行朗诵设计，录制朗诵视频，在班级群分享。</w:t>
      </w:r>
    </w:p>
    <w:p w14:paraId="0B253450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szCs w:val="21"/>
          <w:lang w:val="en-US" w:eastAsia="zh-CN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2.背诵全文。</w:t>
      </w:r>
    </w:p>
    <w:p w14:paraId="17D1EF52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szCs w:val="21"/>
          <w:lang w:val="en-US" w:eastAsia="zh-CN"/>
        </w:rPr>
        <w:t>3.完成本课《分层作业》</w:t>
      </w:r>
      <w:r>
        <w:rPr>
          <w:rFonts w:hint="eastAsia" w:ascii="宋体" w:hAnsi="宋体" w:eastAsia="宋体" w:cs="Times New Roman"/>
          <w:color w:val="FF0000"/>
          <w:szCs w:val="21"/>
        </w:rPr>
        <w:br w:type="page"/>
      </w:r>
    </w:p>
    <w:p w14:paraId="0B93E1FA">
      <w:pPr>
        <w:tabs>
          <w:tab w:val="left" w:pos="4320"/>
        </w:tabs>
        <w:wordWrap w:val="0"/>
        <w:snapToGrid w:val="0"/>
        <w:spacing w:line="360" w:lineRule="auto"/>
        <w:jc w:val="center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点拨要点</w:t>
      </w:r>
    </w:p>
    <w:p w14:paraId="58D5D5E9">
      <w:pPr>
        <w:tabs>
          <w:tab w:val="left" w:pos="4320"/>
        </w:tabs>
        <w:wordWrap w:val="0"/>
        <w:snapToGrid w:val="0"/>
        <w:spacing w:line="360" w:lineRule="auto"/>
        <w:jc w:val="both"/>
        <w:rPr>
          <w:rFonts w:hint="eastAsia" w:ascii="宋体" w:hAnsi="宋体" w:eastAsia="宋体" w:cs="Times New Roman"/>
          <w:color w:val="FF0000"/>
          <w:szCs w:val="21"/>
        </w:rPr>
      </w:pPr>
    </w:p>
    <w:p w14:paraId="6CA59072">
      <w:pPr>
        <w:tabs>
          <w:tab w:val="left" w:pos="4320"/>
        </w:tabs>
        <w:wordWrap w:val="0"/>
        <w:snapToGrid w:val="0"/>
        <w:spacing w:line="360" w:lineRule="auto"/>
        <w:ind w:firstLine="422" w:firstLineChars="200"/>
        <w:rPr>
          <w:rFonts w:hint="eastAsia" w:ascii="宋体" w:hAnsi="宋体" w:eastAsia="宋体" w:cs="Times New Roman"/>
          <w:b/>
          <w:bCs/>
          <w:color w:val="FF0000"/>
          <w:szCs w:val="21"/>
          <w:lang w:eastAsia="zh-CN"/>
        </w:rPr>
      </w:pP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yellow"/>
          <w:lang w:eastAsia="zh-CN"/>
        </w:rPr>
        <w:t>一、</w:t>
      </w: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yellow"/>
          <w:lang w:val="en-US" w:eastAsia="zh-CN"/>
        </w:rPr>
        <w:t>课前</w:t>
      </w:r>
      <w:r>
        <w:rPr>
          <w:rFonts w:hint="eastAsia" w:ascii="宋体" w:hAnsi="宋体" w:eastAsia="宋体" w:cs="Times New Roman"/>
          <w:b/>
          <w:bCs/>
          <w:color w:val="FF0000"/>
          <w:szCs w:val="21"/>
          <w:highlight w:val="yellow"/>
          <w:lang w:eastAsia="zh-CN"/>
        </w:rPr>
        <w:t>预习案</w:t>
      </w:r>
    </w:p>
    <w:p w14:paraId="3BE14A0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4320"/>
        </w:tabs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0" w:firstLine="420" w:firstLineChars="200"/>
        <w:textAlignment w:val="auto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</w:rPr>
        <w:t>★</w:t>
      </w:r>
      <w:r>
        <w:rPr>
          <w:rFonts w:hint="eastAsia" w:ascii="宋体" w:hAnsi="宋体" w:eastAsia="宋体" w:cs="Times New Roman"/>
          <w:color w:val="FF0000"/>
          <w:szCs w:val="21"/>
        </w:rPr>
        <w:t>任务一：积累·字词常识</w:t>
      </w:r>
    </w:p>
    <w:p w14:paraId="4A5005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</w:rPr>
        <w:t>第一关：请给下列标红字注音，并大声朗读下列词语。</w:t>
      </w:r>
    </w:p>
    <w:p w14:paraId="2863D7C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嗡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嗡（wēnɡ）     朗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润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（rùn）    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酝酿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（yùn niànɡ）     </w:t>
      </w:r>
    </w:p>
    <w:p w14:paraId="70249A0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卖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弄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（nònɡ）     喉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咙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（lónɡ）   应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和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（hè）      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嘹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亮（liáo）      </w:t>
      </w:r>
    </w:p>
    <w:p w14:paraId="0484A8F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烘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托（hōnɡ）     静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默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（mò）     风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筝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（zhenɡ）   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健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壮（jiàn）   </w:t>
      </w:r>
    </w:p>
    <w:p w14:paraId="6999077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抖擞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（dǒu sǒu）  呼朋引伴       花枝招展        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窠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巢（kē） </w:t>
      </w:r>
    </w:p>
    <w:p w14:paraId="578245D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稀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疏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 xml:space="preserve">（shū）      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筋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骨（jīn）     黄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szCs w:val="21"/>
          <w:em w:val="dot"/>
          <w:lang w:val="en-US" w:eastAsia="zh-CN"/>
        </w:rPr>
        <w:t>晕</w:t>
      </w: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（yùn）</w:t>
      </w:r>
    </w:p>
    <w:p w14:paraId="48ECA999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第二关：请根据释义写出课文中相应的词语。</w:t>
      </w:r>
    </w:p>
    <w:p w14:paraId="60609D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（1）欣欣然  （2）朗润  （3）赶趟儿  （4）酝酿   （5）窠巢  （6）呼朋引伴  （7）卖弄  （8）宛转</w:t>
      </w:r>
    </w:p>
    <w:p w14:paraId="4D4752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第三关：请根据你课前查阅资料所得补全下列空缺。</w:t>
      </w:r>
    </w:p>
    <w:p w14:paraId="6664B5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佩弦  秋实  散文家  诗人  踪迹  背影  欧游杂记</w:t>
      </w:r>
    </w:p>
    <w:p w14:paraId="3CCB3B0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第四关：回忆学过的关于春天的古诗词。选一首你认为最能表现春天特点的诗背诵给同学听。</w:t>
      </w:r>
    </w:p>
    <w:p w14:paraId="78A383F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春眠不觉晓,处处闻啼鸟。夜来风雨声,花落知多少。孟浩然《春晓》</w:t>
      </w:r>
    </w:p>
    <w:p w14:paraId="4ED9A19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Cs w:val="21"/>
          <w:lang w:val="en-US" w:eastAsia="zh-CN"/>
        </w:rPr>
        <w:t>碧玉妆成一树高,万条垂下绿丝绦。不知细叶谁裁出,二月春风似剪刀。贺知章《咏柳》</w:t>
      </w:r>
    </w:p>
    <w:p w14:paraId="182EC8C8">
      <w:pPr>
        <w:tabs>
          <w:tab w:val="left" w:pos="4320"/>
        </w:tabs>
        <w:snapToGrid w:val="0"/>
        <w:spacing w:line="360" w:lineRule="auto"/>
        <w:ind w:left="210" w:leftChars="100" w:firstLine="210" w:firstLineChars="100"/>
        <w:rPr>
          <w:rFonts w:hint="eastAsia" w:ascii="宋体" w:hAnsi="宋体" w:eastAsia="宋体" w:cs="宋体"/>
          <w:color w:val="FF0000"/>
          <w:szCs w:val="21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 xml:space="preserve">       </w:t>
      </w:r>
    </w:p>
    <w:p w14:paraId="026892F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二、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课中</w:t>
      </w:r>
      <w:r>
        <w:rPr>
          <w:rFonts w:hint="eastAsia" w:ascii="宋体" w:hAnsi="宋体" w:eastAsia="宋体" w:cs="Times New Roman"/>
          <w:color w:val="FF0000"/>
          <w:szCs w:val="21"/>
        </w:rPr>
        <w:t>探究案</w:t>
      </w:r>
    </w:p>
    <w:p w14:paraId="3E887195">
      <w:pPr>
        <w:tabs>
          <w:tab w:val="left" w:pos="4320"/>
        </w:tabs>
        <w:wordWrap w:val="0"/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★任务二：勾画·绘春之色</w:t>
      </w:r>
    </w:p>
    <w:p w14:paraId="24D7C3B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1</w:t>
      </w:r>
      <w:r>
        <w:rPr>
          <w:rFonts w:hint="eastAsia" w:ascii="宋体" w:hAnsi="宋体" w:eastAsia="宋体" w:cs="Times New Roman"/>
          <w:color w:val="FF0000"/>
          <w:szCs w:val="21"/>
          <w:lang w:eastAsia="zh-CN"/>
        </w:rPr>
        <w:t>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（1）小草偷偷地从土里钻出来，嫩嫩的，绿绿的。园子里，田野里，瞧去，一大片一大片满是的。坐着，躺着，打两个滚，踢几脚球，赛几趟跑，捉几回迷藏。风轻悄悄的，草软绵绵的。</w:t>
      </w:r>
    </w:p>
    <w:p w14:paraId="2EBDFB15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名称：春草图（草报春）</w:t>
      </w:r>
    </w:p>
    <w:p w14:paraId="0BE9D98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特点：嫩、绿、多、软</w:t>
      </w:r>
    </w:p>
    <w:p w14:paraId="321565B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简笔画：</w:t>
      </w:r>
    </w:p>
    <w:p w14:paraId="73DD998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drawing>
          <wp:inline distT="0" distB="0" distL="114300" distR="114300">
            <wp:extent cx="1297305" cy="836930"/>
            <wp:effectExtent l="0" t="0" r="13335" b="1270"/>
            <wp:docPr id="3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/>
                    <pic:cNvPicPr>
                      <a:picLocks noChangeAspect="1"/>
                    </pic:cNvPicPr>
                  </pic:nvPicPr>
                  <pic:blipFill>
                    <a:blip r:embed="rId12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7305" cy="83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2B1F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（2）桃树、杏树、梨树，你不让我，我不让你，都开满了花赶趟儿 。红的像火，粉的像霞，白的像雪。花里带着甜味儿；闭了眼，树上仿佛已经满是桃儿、杏儿、梨儿。花下成千成百的蜜蜂嗡嗡地闹着，大小的蝴蝶飞来飞去。野花遍地是：杂样儿，有名字的，没名字的， 散在草丛里，像眼睛，像星星，还眨呀眨的。</w:t>
      </w:r>
    </w:p>
    <w:p w14:paraId="461FA96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名称：春花图（花争春）</w:t>
      </w:r>
    </w:p>
    <w:p w14:paraId="526F7BB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特点：数量多、种类多、颜色多</w:t>
      </w:r>
    </w:p>
    <w:p w14:paraId="12EC405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简笔画：</w:t>
      </w:r>
    </w:p>
    <w:p w14:paraId="2AB438F2">
      <w:pPr>
        <w:tabs>
          <w:tab w:val="left" w:pos="4320"/>
        </w:tabs>
        <w:snapToGrid w:val="0"/>
        <w:spacing w:line="360" w:lineRule="auto"/>
        <w:ind w:firstLine="420" w:firstLineChars="200"/>
        <w:rPr>
          <w:color w:val="FF0000"/>
        </w:rPr>
      </w:pPr>
      <w:r>
        <w:rPr>
          <w:color w:val="FF0000"/>
        </w:rPr>
        <w:drawing>
          <wp:inline distT="0" distB="0" distL="114300" distR="114300">
            <wp:extent cx="947420" cy="1115695"/>
            <wp:effectExtent l="0" t="0" r="0" b="0"/>
            <wp:docPr id="3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/>
                    <pic:cNvPicPr>
                      <a:picLocks noChangeAspect="1"/>
                    </pic:cNvPicPr>
                  </pic:nvPicPr>
                  <pic:blipFill>
                    <a:blip r:embed="rId13">
                      <a:clrChange>
                        <a:clrFrom>
                          <a:srgbClr val="E0E2D5">
                            <a:alpha val="100000"/>
                          </a:srgbClr>
                        </a:clrFrom>
                        <a:clrTo>
                          <a:srgbClr val="E0E2D5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47420" cy="1115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7B579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（3）“吹面不寒杨柳风”，不错的，像母亲的手抚摸着你。风里带来些新翻的泥土的气息，混着青草味儿，还有各种花的香，都在微微润湿的空气里酝酿。鸟儿将窠巢安在繁花嫩叶当中， 高兴起来了， 呼朋引伴地卖弄清脆的喉咙，唱出宛转的曲子，与轻风流水应和着。牛背上牧童的短笛，这时候也成天在嘹亮地响。</w:t>
      </w:r>
    </w:p>
    <w:p w14:paraId="47D56B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名称：春风图（风唱春）</w:t>
      </w:r>
    </w:p>
    <w:p w14:paraId="2169135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特点：暖、柔</w:t>
      </w:r>
    </w:p>
    <w:p w14:paraId="619D51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简笔画：</w:t>
      </w:r>
    </w:p>
    <w:p w14:paraId="717550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1478280" cy="1065530"/>
            <wp:effectExtent l="0" t="0" r="0" b="1270"/>
            <wp:docPr id="38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/>
                    <pic:cNvPicPr>
                      <a:picLocks noChangeAspect="1"/>
                    </pic:cNvPicPr>
                  </pic:nvPicPr>
                  <pic:blipFill>
                    <a:blip r:embed="rId14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065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7A03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（4）雨是最寻常的，一下就是三两天。 可别恼。看，像牛毛，像花针，像细丝，密密地斜织着，人家屋顶上全笼着一层薄烟。树叶子却绿得发亮，小草也青得逼你的眼。傍晚时候，上灯了，一点点黄晕的光，烘托出一片安静而和平的夜。乡下去，小路上，石桥边，有撑起伞慢慢走着的人；还有地里工作的农夫，披着蓑，戴着笠的。他们的草屋，稀稀疏疏的，在雨里静默着。</w:t>
      </w:r>
    </w:p>
    <w:p w14:paraId="7A110CC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lang w:val="en-US" w:eastAsia="zh-CN"/>
        </w:rPr>
        <w:t>名称：春雨图（雨润春）</w:t>
      </w:r>
    </w:p>
    <w:p w14:paraId="3321CDA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lang w:val="en-US" w:eastAsia="zh-CN"/>
        </w:rPr>
        <w:t>特点：连绵、密、润</w:t>
      </w:r>
    </w:p>
    <w:p w14:paraId="39D8163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lang w:val="en-US" w:eastAsia="zh-CN"/>
        </w:rPr>
        <w:t>简笔画：</w:t>
      </w:r>
    </w:p>
    <w:p w14:paraId="0B2274D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1333500" cy="1150620"/>
            <wp:effectExtent l="0" t="0" r="7620" b="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5">
                      <a:clrChange>
                        <a:clrFrom>
                          <a:srgbClr val="F2F9E4">
                            <a:alpha val="100000"/>
                          </a:srgbClr>
                        </a:clrFrom>
                        <a:clrTo>
                          <a:srgbClr val="F2F9E4">
                            <a:alpha val="100000"/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68" t="69343" r="63256" b="1449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11506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6F8DE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（5）天上风筝渐渐多了，地上孩子也多了。城里乡下，家家户户，老老小小，他们也赶趟儿似的，一个个都出来了。舒活舒活筋骨，抖擞抖擞精神，各做各的一份事去。“一年之计在于春”，刚起头儿，有的是工夫，有的是希望。</w:t>
      </w:r>
    </w:p>
    <w:p w14:paraId="4D892E7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lang w:val="en-US" w:eastAsia="zh-CN"/>
        </w:rPr>
        <w:t>名称：迎春图（人迎春）</w:t>
      </w:r>
    </w:p>
    <w:p w14:paraId="5F88A45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lang w:val="en-US" w:eastAsia="zh-CN"/>
        </w:rPr>
        <w:t>特点：充满希望、富有生气</w:t>
      </w:r>
    </w:p>
    <w:p w14:paraId="364875AC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rFonts w:hint="eastAsia" w:ascii="宋体" w:hAnsi="宋体" w:eastAsia="宋体" w:cs="宋体"/>
          <w:color w:val="FF0000"/>
          <w:lang w:val="en-US" w:eastAsia="zh-CN"/>
        </w:rPr>
        <w:t>简笔画：</w:t>
      </w:r>
    </w:p>
    <w:p w14:paraId="2E7774F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lang w:val="en-US" w:eastAsia="zh-CN"/>
        </w:rPr>
      </w:pPr>
      <w:r>
        <w:rPr>
          <w:color w:val="FF0000"/>
        </w:rPr>
        <w:drawing>
          <wp:inline distT="0" distB="0" distL="114300" distR="114300">
            <wp:extent cx="1196340" cy="942975"/>
            <wp:effectExtent l="0" t="0" r="6985" b="1905"/>
            <wp:docPr id="37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6"/>
                    <pic:cNvPicPr>
                      <a:picLocks noChangeAspect="1"/>
                    </pic:cNvPicPr>
                  </pic:nvPicPr>
                  <pic:blipFill>
                    <a:blip r:embed="rId16">
                      <a:clrChange>
                        <a:clrFrom>
                          <a:srgbClr val="FFFFFF">
                            <a:alpha val="100000"/>
                          </a:srgbClr>
                        </a:clrFrom>
                        <a:clrTo>
                          <a:srgbClr val="FFFFFF">
                            <a:alpha val="100000"/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BBE6BF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2.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（1）我最喜欢“春草图”。作者运用了很多短句，读起来节奏感强。“小草偷偷地从土里钻出来”运用拟人的修辞手法，写出了小草生长的情态。“草软绵绵的”写出了草的触感，突出了作者对小草的喜爱。</w:t>
      </w:r>
    </w:p>
    <w:p w14:paraId="049DDB2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2）我最喜欢“春花图”。这段话写得很美，比如“红的像火,粉的像霞,白的像雪”,这三个比喻让我们感受到春草春花的五彩缤纷。“像眼睛,像星星,还眨呀眨的”,非常有动感,让我们感受到了春天的生机与灵动。</w:t>
      </w:r>
    </w:p>
    <w:p w14:paraId="0754B9D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3）我最喜欢“春风图”。春风是令人陶醉的,首先是春风的轻柔,“像母亲的手抚摸着你”,春风又吹来泥土的气息、花的香味,还传来鸟的歌唱、牧童的笛声。这段描写既有触觉,又有嗅觉、听觉,全方位地让人感受到“春风吻上我的脸”的那种陶醉。</w:t>
      </w:r>
    </w:p>
    <w:p w14:paraId="27F37CE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4）我最喜欢“春雨图”。这个片段中的一些动词细腻传神,如“人家屋顶上全笼着一层薄烟”“笼”字可以让我们感受到这层烟的轻柔、绵密;再比如“小草也青得逼你的眼”,“逼”这个动词好像你的眼前完全被草的青色占据了,不得不看,可以让我们感受到因为春雨的滋润，小草展现出的旺盛生命力。这一段描写春雨中的乡村,氛围安静而和平，让人喜欢。</w:t>
      </w:r>
    </w:p>
    <w:p w14:paraId="0C3965B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outlineLvl w:val="9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（5）我最喜欢“迎春图”。风筝是儿童的最爱，又是春天的信号，这使我联想到了自己童年时的美好图景。“舒活舒活”“抖擞抖擞”，运用叠词，读起来节奏明快，口语化的语言，给人一种积极向上的力量感，最后引用俗语“一年之计在于春”，更是启迪人们要珍惜大好时光，奋发向上。</w:t>
      </w:r>
    </w:p>
    <w:p w14:paraId="592ACBD8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3.</w:t>
      </w: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课文开头，还写了人们盼春的心情；在分写五幅春日图景之前，还总写了春的特点，文章最后，还对春进行了赞美。</w:t>
      </w:r>
    </w:p>
    <w:p w14:paraId="515DCBAE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盼春→绘春→赞春</w:t>
      </w:r>
    </w:p>
    <w:p w14:paraId="0520976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春天像刚落地的娃娃，从头到脚都是新的，他生长着。</w:t>
      </w:r>
    </w:p>
    <w:p w14:paraId="582CAB2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——把春天比作“刚落地的娃娃”，娃娃是新生的，突出春天的“新”。</w:t>
      </w:r>
    </w:p>
    <w:p w14:paraId="317CEC1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春天像小姑娘，花枝招展的，笑着，走着。</w:t>
      </w:r>
    </w:p>
    <w:p w14:paraId="5EC5C082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——把春天比作“小姑娘”，娃娃是娇美的，突出春天的“美”。</w:t>
      </w:r>
    </w:p>
    <w:p w14:paraId="5CB2D89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春天像健壮的青年，有铁一般的胳膊和腰脚，他领着我们上前去。</w:t>
      </w:r>
    </w:p>
    <w:p w14:paraId="3ED209AA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——把春天比作“健壮的青年”青年身姿健壮，突出春天的“力”。</w:t>
      </w:r>
    </w:p>
    <w:p w14:paraId="41C954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总结：赞美春天，赞美其蓬勃的生命力，强调它的“新”“美”“力”。</w:t>
      </w:r>
    </w:p>
    <w:p w14:paraId="2CDC074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outlineLvl w:val="9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不能调换顺序。这三句按人类的成长顺序，形象地表现了春天的成长过程，这个顺序也有力量由小到大、时间从先到后的意思。表达了作者追求美好未来，积极进取的强烈感情。</w:t>
      </w:r>
    </w:p>
    <w:p w14:paraId="2E4EFC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outlineLvl w:val="9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★任务三：朗诵·吟春之句</w:t>
      </w:r>
    </w:p>
    <w:p w14:paraId="6D90A0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示例1：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小草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偷偷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地从土里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钻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出来，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嫩嫩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的，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绿绿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的。园子里，田野里，瞧去，一大片一大片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满是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的。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坐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着，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躺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着，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打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两个滚，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踢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几脚球，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赛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几趟跑，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∧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捉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几回迷藏。风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轻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悄悄的，草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软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绵绵的。</w:t>
      </w:r>
    </w:p>
    <w:p w14:paraId="60200243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“钻”“嫩嫩”“绿绿”重读，突出春草顽强的生命力，“偷偷”重读，突出春草在人们不经意间生长,带来春的气息。“坐”“躺”“打”“踢”“赛”“捉”这几个动词重读，用人们在草地上欢快的行为突出春天的生机蓬勃。读“打两个滚，踢几脚球，赛几趟跑，捉几回迷藏”时，句子之间连读,语速可以加快,突出春天的力量和生机。</w:t>
      </w:r>
    </w:p>
    <w:p w14:paraId="7E29E26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楷体" w:hAnsi="楷体" w:eastAsia="楷体" w:cs="楷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示例2：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“吹面不寒杨柳风”,不错的，像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母亲的手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抚摸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着你。风里带来些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新翻的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泥土的气息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，混着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青草味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儿,还有各种花的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香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,都在微微润湿的空气里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酝酿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。鸟儿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将窠巢安在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繁花嫩叶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当中,高兴起来了,呼朋引伴地卖弄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清脆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的喉咙,唱出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宛转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的曲子,与轻风流水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应和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着。牛背上</w:t>
      </w:r>
      <w:r>
        <w:rPr>
          <w:rFonts w:hint="eastAsia" w:ascii="楷体" w:hAnsi="楷体" w:eastAsia="楷体" w:cs="楷体"/>
          <w:color w:val="FF0000"/>
          <w:szCs w:val="21"/>
          <w:vertAlign w:val="superscript"/>
          <w:lang w:val="en-US" w:eastAsia="zh-CN"/>
        </w:rPr>
        <w:t>∨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牧童的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短笛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,这时候也成天</w:t>
      </w:r>
      <w:r>
        <w:rPr>
          <w:rFonts w:hint="eastAsia" w:ascii="楷体" w:hAnsi="楷体" w:eastAsia="楷体" w:cs="楷体"/>
          <w:color w:val="FF0000"/>
          <w:sz w:val="21"/>
          <w:szCs w:val="21"/>
          <w:em w:val="dot"/>
          <w:lang w:val="en-US" w:eastAsia="zh-CN"/>
        </w:rPr>
        <w:t>嘹亮</w:t>
      </w:r>
      <w:r>
        <w:rPr>
          <w:rFonts w:hint="eastAsia" w:ascii="楷体" w:hAnsi="楷体" w:eastAsia="楷体" w:cs="楷体"/>
          <w:color w:val="FF0000"/>
          <w:szCs w:val="21"/>
          <w:lang w:val="en-US" w:eastAsia="zh-CN"/>
        </w:rPr>
        <w:t>地响。</w:t>
      </w:r>
    </w:p>
    <w:p w14:paraId="4EA8128D">
      <w:pPr>
        <w:tabs>
          <w:tab w:val="left" w:pos="4320"/>
        </w:tabs>
        <w:snapToGrid w:val="0"/>
        <w:spacing w:line="360" w:lineRule="auto"/>
        <w:ind w:firstLine="420" w:firstLineChars="200"/>
        <w:jc w:val="center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</w:rPr>
        <w:t>“母亲的手”“抚摸”要读得语重而情深，让人觉得温暖而舒坦。“泥土的气息”“青草味”重读,给人以嗅觉上的美感。“清脆”“宛转”“应和”重读,让人感到耳畔似乎响起一支充满青春活力的迎春交响曲。</w:t>
      </w:r>
    </w:p>
    <w:p w14:paraId="42B6C1C0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宋体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FF0000"/>
          <w:szCs w:val="21"/>
          <w:lang w:val="en-US" w:eastAsia="zh-CN"/>
        </w:rPr>
        <w:t>★任务四：品味·赏春之言</w:t>
      </w:r>
    </w:p>
    <w:p w14:paraId="6E9F8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（1）生动形象，避免抽象叙述。如：</w:t>
      </w:r>
    </w:p>
    <w:p w14:paraId="18865E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盼望着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盼望着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，东风来了，春天的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脚步近了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。</w:t>
      </w:r>
    </w:p>
    <w:p w14:paraId="7C0DC8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两个“盼望着”，语气应该是递进的，表达一种急切而欣喜的“盼望”心情，非常形象。“春天”本无脚步，是作者想象有的，变抽象为具体。没说“来了”，只说“近了”，是从春天刚起步说起。这是课文的开头，一上来就传达了一种欢快而热烈的心情和气氛。</w:t>
      </w:r>
    </w:p>
    <w:p w14:paraId="0A608D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一切都像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刚睡醒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的样子，欣欣然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张开了眼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。山朗润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起来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了，水涨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起来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了，太阳的脸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红起来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了。</w:t>
      </w:r>
    </w:p>
    <w:p w14:paraId="3A8FAB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“张开了眼”与“刚睡醒”呼应，不光有具体形象的“眼”，还有“张开”的行为，非常形象；这里的“红”富有动感，照应了“太阳的脸”的特点，也非常生动，三个“起来了”，读起来有一种连贯的气势。</w:t>
      </w:r>
    </w:p>
    <w:p w14:paraId="4BB04B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（2）句式富于变化，多短句，韵律感强，读起来朗朗上口。如：</w:t>
      </w:r>
    </w:p>
    <w:p w14:paraId="26CC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小草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偷偷地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从土里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钻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出来，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嫩嫩的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绿绿的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。</w:t>
      </w:r>
    </w:p>
    <w:p w14:paraId="4FD88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“偷偷地”和“钻”，表现小草的情态和动作，仿佛有灵性、有个性。“嫩嫩的，绿绿的”是定语后置，本来应该放在“小草”前面。后置之后，改变了正常的语序，造成语言的抑扬顿挫效果，而且句子变短了，也形成一种短而快的语流节奏。</w:t>
      </w:r>
    </w:p>
    <w:p w14:paraId="34C6F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野花遍地是：杂样儿，有名字的，没名字的，散在草丛里，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像眼睛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像星星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还眨呀眨的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。</w:t>
      </w:r>
    </w:p>
    <w:p w14:paraId="4764F2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这一长串短句，有一种鲜明的语言节奏。“像眼睛”“像星星”写出了野花的细小而明艳，点出春天的特点；“还眨呀眨的”是拟人，用想象的笔法写出野草的情态。</w:t>
      </w:r>
    </w:p>
    <w:p w14:paraId="4CF520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（3）口语化，多用叠音词，给文章营造了活泼欢快的氛围。如：</w:t>
      </w:r>
    </w:p>
    <w:p w14:paraId="145B41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园子里，田野里，瞧去，一大片一大片满是的。坐着，躺着，打两个滚，踢几脚球，赛几趟跑，捉几回迷藏。</w:t>
      </w:r>
    </w:p>
    <w:p w14:paraId="5124E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桃树、杏树、梨树，你不让我，我不让你，都开满了花赶趟儿。</w:t>
      </w:r>
    </w:p>
    <w:p w14:paraId="55687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这些短句都是平常的口语，读起来浅显易懂，生动活泼。</w:t>
      </w:r>
    </w:p>
    <w:p w14:paraId="1F964E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风轻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悄悄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的，草软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绵绵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的。</w:t>
      </w:r>
    </w:p>
    <w:p w14:paraId="2B9F9B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“悄悄”“绵绵”这两个写出了人的美好感受。“悄悄”，轻柔舒畅；“绵绵”柔软舒适。这样，通过人的感受从侧面描写春天景物的特征，让人体味无穷。</w:t>
      </w:r>
    </w:p>
    <w:p w14:paraId="79F1A8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城里乡下，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家家户户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老老小小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，他们也赶趟儿似的，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em w:val="dot"/>
          <w:lang w:val="en-US" w:eastAsia="zh-CN"/>
        </w:rPr>
        <w:t>一个个</w:t>
      </w:r>
      <w:r>
        <w:rPr>
          <w:rFonts w:hint="eastAsia" w:ascii="楷体" w:hAnsi="楷体" w:eastAsia="楷体" w:cs="楷体"/>
          <w:b w:val="0"/>
          <w:bCs w:val="0"/>
          <w:color w:val="FF0000"/>
          <w:sz w:val="21"/>
          <w:lang w:val="en-US" w:eastAsia="zh-CN"/>
        </w:rPr>
        <w:t>都出来了。</w:t>
      </w:r>
    </w:p>
    <w:p w14:paraId="0F4D89C6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“家家户户”“老老小小”“一个个”这三个叠词简洁地展现了各阶层、不同年龄的人在春天来临之际，三五成群，相伴踏青的活泼场面。</w:t>
      </w:r>
    </w:p>
    <w:p w14:paraId="432CC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2.比喻就是把一个事物比作另一个事物，会更生动形象。比喻可以分成明喻、暗喻和借喻，暗喻没有比喻词，借喻本体和比喻词都不出现。</w:t>
      </w:r>
    </w:p>
    <w:p w14:paraId="5D4789C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3.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(1)把野花比作眼睛、星星,生动形象地写出了野花的细小且繁多,表达了作者对野花的喜爱之情。</w:t>
      </w:r>
    </w:p>
    <w:p w14:paraId="65616731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default" w:ascii="宋体" w:hAnsi="宋体" w:eastAsia="宋体" w:cs="Times New Roman"/>
          <w:color w:val="FF0000"/>
          <w:szCs w:val="21"/>
          <w:lang w:val="en-US" w:eastAsia="zh-CN"/>
        </w:rPr>
        <w:t>(2)</w:t>
      </w: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示例1：“粉尘”虽然也突出了细小且多的特点,但“粉尘”的细小在“形似”上与野花差距太大，也没有“眨呀眨的”动感，不能将作者的喜爱之情表达出来。</w:t>
      </w:r>
    </w:p>
    <w:p w14:paraId="7083835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示例2：宝石”虽然能与后面“眨呀眨的”有一些联系，但宝石价值不菲，与野花的“遍地是”没有共性，缺乏灵动与生机,这不是作者要表达的。</w:t>
      </w:r>
    </w:p>
    <w:p w14:paraId="648B8444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示例3：眼睛”和“星星”联系后文的“还眨呀眨的”，除了表达喜爱之外，还让我联想到了“孩子”，更能让我们感受到蓬勃的生机。</w:t>
      </w:r>
    </w:p>
    <w:p w14:paraId="02FF7EF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default" w:ascii="宋体" w:hAnsi="宋体" w:eastAsia="宋体" w:cs="Times New Roman"/>
          <w:color w:val="FF0000"/>
          <w:szCs w:val="21"/>
          <w:lang w:val="en-US" w:eastAsia="zh-CN"/>
        </w:rPr>
      </w:pPr>
      <w:r>
        <w:rPr>
          <w:rFonts w:hint="eastAsia" w:ascii="宋体" w:hAnsi="宋体" w:eastAsia="宋体" w:cs="Times New Roman"/>
          <w:color w:val="FF0000"/>
          <w:szCs w:val="21"/>
          <w:lang w:val="en-US" w:eastAsia="zh-CN"/>
        </w:rPr>
        <w:t>4.体和喻体要保持情感上的一致，要突显写作的意图,能引发读者的联想，有丰富的内涵等。</w:t>
      </w:r>
    </w:p>
    <w:p w14:paraId="6DD9E3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楷体" w:hAnsi="楷体" w:eastAsia="楷体" w:cs="楷体"/>
          <w:color w:val="FF0000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FF0000"/>
          <w:sz w:val="21"/>
          <w:lang w:val="en-US" w:eastAsia="zh-CN"/>
        </w:rPr>
        <w:t>5.</w:t>
      </w:r>
      <w:r>
        <w:rPr>
          <w:rFonts w:hint="eastAsia" w:ascii="楷体" w:hAnsi="楷体" w:eastAsia="楷体" w:cs="楷体"/>
          <w:color w:val="FF0000"/>
          <w:szCs w:val="21"/>
        </w:rPr>
        <w:t>“吹面不寒杨柳风”，不错的,像母亲的手抚摸着你。</w:t>
      </w:r>
    </w:p>
    <w:p w14:paraId="23346737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批注:把春风比作“母亲的手”,不仅写出了春风的“轻柔”,而且还让读者体会到母亲的手带给我们的温暖的感觉，吹起了我们童年的回忆。</w:t>
      </w:r>
    </w:p>
    <w:p w14:paraId="61D384DD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楷体" w:hAnsi="楷体" w:eastAsia="楷体" w:cs="楷体"/>
          <w:color w:val="FF0000"/>
          <w:szCs w:val="21"/>
        </w:rPr>
        <w:t>看,像牛毛,像花针,像细丝，密密地斜织着,人家屋顶上全笼着一层薄烟。</w:t>
      </w:r>
    </w:p>
    <w:p w14:paraId="5683A55B">
      <w:pPr>
        <w:tabs>
          <w:tab w:val="left" w:pos="4320"/>
        </w:tabs>
        <w:snapToGrid w:val="0"/>
        <w:spacing w:line="360" w:lineRule="auto"/>
        <w:ind w:firstLine="420" w:firstLineChars="200"/>
        <w:rPr>
          <w:rFonts w:hint="eastAsia" w:ascii="宋体" w:hAnsi="宋体" w:eastAsia="宋体" w:cs="Times New Roman"/>
          <w:color w:val="FF0000"/>
          <w:szCs w:val="21"/>
        </w:rPr>
      </w:pPr>
      <w:r>
        <w:rPr>
          <w:rFonts w:hint="eastAsia" w:ascii="宋体" w:hAnsi="宋体" w:eastAsia="宋体" w:cs="Times New Roman"/>
          <w:color w:val="FF0000"/>
          <w:szCs w:val="21"/>
        </w:rPr>
        <w:t>批注:写春雨“像牛毛,像花针,像细丝”,这比喻看似都是写春雨的绵密，但侧重却不同。比作“牛毛”强调的是“密”，比作“花针”强调的是“细”,比作“细丝”强调的是“柔”。</w:t>
      </w:r>
    </w:p>
    <w:p w14:paraId="63FA654A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p w14:paraId="3605C609">
      <w:pPr>
        <w:keepNext w:val="0"/>
        <w:keepLines w:val="0"/>
        <w:pageBreakBefore w:val="0"/>
        <w:widowControl w:val="0"/>
        <w:tabs>
          <w:tab w:val="left" w:pos="432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20" w:firstLineChars="200"/>
        <w:jc w:val="both"/>
        <w:textAlignment w:val="auto"/>
        <w:rPr>
          <w:rFonts w:hint="eastAsia" w:ascii="宋体" w:hAnsi="宋体" w:eastAsia="宋体" w:cs="Times New Roman"/>
          <w:color w:val="FF0000"/>
          <w:szCs w:val="21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B9F7CE">
    <w:pPr>
      <w:pStyle w:val="4"/>
      <w:pBdr>
        <w:bottom w:val="none" w:color="auto" w:sz="0" w:space="0"/>
      </w:pBdr>
      <w:jc w:val="center"/>
      <w:rPr>
        <w:rFonts w:hint="eastAsia" w:eastAsiaTheme="minorEastAsia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DB9851E">
    <w:pPr>
      <w:pStyle w:val="4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394241">
    <w:pPr>
      <w:pStyle w:val="4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1340E2F">
    <w:pPr>
      <w:pStyle w:val="5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A603C">
    <w:pPr>
      <w:pStyle w:val="5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A1F86D">
    <w:pPr>
      <w:pStyle w:val="5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zOTNkZDM4NzNjZWZiOWUxMmRlZDEzYTJlMzk2NTAifQ=="/>
  </w:docVars>
  <w:rsids>
    <w:rsidRoot w:val="00172A27"/>
    <w:rsid w:val="00012FC2"/>
    <w:rsid w:val="00030B58"/>
    <w:rsid w:val="000C3824"/>
    <w:rsid w:val="000D0A78"/>
    <w:rsid w:val="00143AA9"/>
    <w:rsid w:val="00172A27"/>
    <w:rsid w:val="00266905"/>
    <w:rsid w:val="003B531C"/>
    <w:rsid w:val="003F561A"/>
    <w:rsid w:val="004151FC"/>
    <w:rsid w:val="004406E8"/>
    <w:rsid w:val="004D5F63"/>
    <w:rsid w:val="005861B6"/>
    <w:rsid w:val="005B6051"/>
    <w:rsid w:val="00620A9F"/>
    <w:rsid w:val="006D6B31"/>
    <w:rsid w:val="00735CBE"/>
    <w:rsid w:val="00737B13"/>
    <w:rsid w:val="00BF6B0E"/>
    <w:rsid w:val="00C02FC6"/>
    <w:rsid w:val="00C069E7"/>
    <w:rsid w:val="00C262F5"/>
    <w:rsid w:val="00C60690"/>
    <w:rsid w:val="00DA6A96"/>
    <w:rsid w:val="00DF5F69"/>
    <w:rsid w:val="00E55257"/>
    <w:rsid w:val="00E73841"/>
    <w:rsid w:val="00F13100"/>
    <w:rsid w:val="00FB2830"/>
    <w:rsid w:val="011C071A"/>
    <w:rsid w:val="011E7635"/>
    <w:rsid w:val="013F64D7"/>
    <w:rsid w:val="01443A28"/>
    <w:rsid w:val="02197495"/>
    <w:rsid w:val="022F4F6E"/>
    <w:rsid w:val="02BA4EA4"/>
    <w:rsid w:val="02BF77F6"/>
    <w:rsid w:val="030F1F7E"/>
    <w:rsid w:val="038459BA"/>
    <w:rsid w:val="03A10FD4"/>
    <w:rsid w:val="03C56D03"/>
    <w:rsid w:val="040F1ED1"/>
    <w:rsid w:val="046F6F2B"/>
    <w:rsid w:val="05033E0F"/>
    <w:rsid w:val="05444DDB"/>
    <w:rsid w:val="054C4671"/>
    <w:rsid w:val="06A84FEF"/>
    <w:rsid w:val="07133F23"/>
    <w:rsid w:val="071D0B0C"/>
    <w:rsid w:val="072506FA"/>
    <w:rsid w:val="073D4803"/>
    <w:rsid w:val="07493674"/>
    <w:rsid w:val="07BA14B5"/>
    <w:rsid w:val="07C2142A"/>
    <w:rsid w:val="07D6545A"/>
    <w:rsid w:val="0846085E"/>
    <w:rsid w:val="08B70410"/>
    <w:rsid w:val="08D6597F"/>
    <w:rsid w:val="08F63B48"/>
    <w:rsid w:val="0A436F2E"/>
    <w:rsid w:val="0A6C6192"/>
    <w:rsid w:val="0A830C70"/>
    <w:rsid w:val="0AA04FB4"/>
    <w:rsid w:val="0AF20379"/>
    <w:rsid w:val="0B9A5B2A"/>
    <w:rsid w:val="0B9D4CB5"/>
    <w:rsid w:val="0BBE35C7"/>
    <w:rsid w:val="0CCE5330"/>
    <w:rsid w:val="0D092489"/>
    <w:rsid w:val="0D4252AC"/>
    <w:rsid w:val="0D786B79"/>
    <w:rsid w:val="0E5A03D3"/>
    <w:rsid w:val="0E5B6625"/>
    <w:rsid w:val="0E674BA2"/>
    <w:rsid w:val="0ECB40C7"/>
    <w:rsid w:val="0EDC703A"/>
    <w:rsid w:val="0F961F16"/>
    <w:rsid w:val="0FD717B9"/>
    <w:rsid w:val="10146D27"/>
    <w:rsid w:val="11F27FC3"/>
    <w:rsid w:val="11F77791"/>
    <w:rsid w:val="12521E00"/>
    <w:rsid w:val="12654875"/>
    <w:rsid w:val="1281338F"/>
    <w:rsid w:val="12B95677"/>
    <w:rsid w:val="132A2A6A"/>
    <w:rsid w:val="13577E6B"/>
    <w:rsid w:val="13926013"/>
    <w:rsid w:val="13EE777D"/>
    <w:rsid w:val="14183E89"/>
    <w:rsid w:val="15BB1496"/>
    <w:rsid w:val="15FD4797"/>
    <w:rsid w:val="160D7128"/>
    <w:rsid w:val="167A04D9"/>
    <w:rsid w:val="16A8314F"/>
    <w:rsid w:val="1735378C"/>
    <w:rsid w:val="173D12C8"/>
    <w:rsid w:val="18CE08C0"/>
    <w:rsid w:val="199F6E23"/>
    <w:rsid w:val="19EF59BA"/>
    <w:rsid w:val="1A2C3FB5"/>
    <w:rsid w:val="1AB10F80"/>
    <w:rsid w:val="1ADD017C"/>
    <w:rsid w:val="1B601851"/>
    <w:rsid w:val="1B6627BE"/>
    <w:rsid w:val="1B7D623F"/>
    <w:rsid w:val="1BEE6F83"/>
    <w:rsid w:val="1BEF11BE"/>
    <w:rsid w:val="1C130AF5"/>
    <w:rsid w:val="1CA15C23"/>
    <w:rsid w:val="1CF10D56"/>
    <w:rsid w:val="1D41732E"/>
    <w:rsid w:val="1E205A0A"/>
    <w:rsid w:val="1FE13D1F"/>
    <w:rsid w:val="204A7721"/>
    <w:rsid w:val="20AC37BC"/>
    <w:rsid w:val="21132D8F"/>
    <w:rsid w:val="22077EAB"/>
    <w:rsid w:val="22E22A19"/>
    <w:rsid w:val="22F57EAF"/>
    <w:rsid w:val="23454050"/>
    <w:rsid w:val="238A47ED"/>
    <w:rsid w:val="23CC192B"/>
    <w:rsid w:val="23E22D62"/>
    <w:rsid w:val="251C7334"/>
    <w:rsid w:val="253A197B"/>
    <w:rsid w:val="253B7EF0"/>
    <w:rsid w:val="25A6683E"/>
    <w:rsid w:val="25FB54E6"/>
    <w:rsid w:val="2637307C"/>
    <w:rsid w:val="26E8389F"/>
    <w:rsid w:val="277906A3"/>
    <w:rsid w:val="27A120F3"/>
    <w:rsid w:val="280529A9"/>
    <w:rsid w:val="2810618F"/>
    <w:rsid w:val="28501844"/>
    <w:rsid w:val="2857710D"/>
    <w:rsid w:val="28932D88"/>
    <w:rsid w:val="28E65FFE"/>
    <w:rsid w:val="2AA91D98"/>
    <w:rsid w:val="2AB4113F"/>
    <w:rsid w:val="2ADD0BB2"/>
    <w:rsid w:val="2B2067D5"/>
    <w:rsid w:val="2B47078A"/>
    <w:rsid w:val="2B682A08"/>
    <w:rsid w:val="2C0109D6"/>
    <w:rsid w:val="2C4829BD"/>
    <w:rsid w:val="2C8C11DD"/>
    <w:rsid w:val="2E0A72C8"/>
    <w:rsid w:val="2F293F75"/>
    <w:rsid w:val="2F2A2F8A"/>
    <w:rsid w:val="2F4E5184"/>
    <w:rsid w:val="3025488D"/>
    <w:rsid w:val="30DA1C73"/>
    <w:rsid w:val="315D6074"/>
    <w:rsid w:val="31A27A28"/>
    <w:rsid w:val="324B1359"/>
    <w:rsid w:val="328B5D49"/>
    <w:rsid w:val="32B97039"/>
    <w:rsid w:val="32D3190B"/>
    <w:rsid w:val="32EE1483"/>
    <w:rsid w:val="33D22C2B"/>
    <w:rsid w:val="340B51F1"/>
    <w:rsid w:val="34237336"/>
    <w:rsid w:val="34282373"/>
    <w:rsid w:val="342E015B"/>
    <w:rsid w:val="34DB19BE"/>
    <w:rsid w:val="34F53A02"/>
    <w:rsid w:val="373D3686"/>
    <w:rsid w:val="37B65A46"/>
    <w:rsid w:val="37F35313"/>
    <w:rsid w:val="38585147"/>
    <w:rsid w:val="387B5CC0"/>
    <w:rsid w:val="38904BF4"/>
    <w:rsid w:val="38A071A7"/>
    <w:rsid w:val="399B5556"/>
    <w:rsid w:val="39CB1E5C"/>
    <w:rsid w:val="3A286ECA"/>
    <w:rsid w:val="3A5F7C1D"/>
    <w:rsid w:val="3ACD1DA9"/>
    <w:rsid w:val="3B7B02A5"/>
    <w:rsid w:val="3BE45256"/>
    <w:rsid w:val="3CFC5CFD"/>
    <w:rsid w:val="3E817133"/>
    <w:rsid w:val="3EAB2E53"/>
    <w:rsid w:val="3FC574F3"/>
    <w:rsid w:val="405F5252"/>
    <w:rsid w:val="409243BE"/>
    <w:rsid w:val="41041ADA"/>
    <w:rsid w:val="4184316F"/>
    <w:rsid w:val="41CF28EE"/>
    <w:rsid w:val="421B3E90"/>
    <w:rsid w:val="42E20606"/>
    <w:rsid w:val="433F7E95"/>
    <w:rsid w:val="434661BF"/>
    <w:rsid w:val="442E13C5"/>
    <w:rsid w:val="452E0BB6"/>
    <w:rsid w:val="45E81FF5"/>
    <w:rsid w:val="45EF4D65"/>
    <w:rsid w:val="46C22806"/>
    <w:rsid w:val="46DC584E"/>
    <w:rsid w:val="47064475"/>
    <w:rsid w:val="475060AF"/>
    <w:rsid w:val="47B45481"/>
    <w:rsid w:val="48C06874"/>
    <w:rsid w:val="48E576D2"/>
    <w:rsid w:val="48FB5D34"/>
    <w:rsid w:val="4A181876"/>
    <w:rsid w:val="4A7C355C"/>
    <w:rsid w:val="4BDE5BC4"/>
    <w:rsid w:val="4C105824"/>
    <w:rsid w:val="4E835BA2"/>
    <w:rsid w:val="4E9D060F"/>
    <w:rsid w:val="4EE50577"/>
    <w:rsid w:val="4F1D1146"/>
    <w:rsid w:val="4F6768F9"/>
    <w:rsid w:val="4F7F521D"/>
    <w:rsid w:val="4FEE214E"/>
    <w:rsid w:val="50507BB0"/>
    <w:rsid w:val="50AA0EC9"/>
    <w:rsid w:val="50D71373"/>
    <w:rsid w:val="51304DD8"/>
    <w:rsid w:val="513A3AA6"/>
    <w:rsid w:val="5227759E"/>
    <w:rsid w:val="52B82624"/>
    <w:rsid w:val="52CB49C9"/>
    <w:rsid w:val="533865A1"/>
    <w:rsid w:val="53EA5059"/>
    <w:rsid w:val="557C43C4"/>
    <w:rsid w:val="56794E67"/>
    <w:rsid w:val="56893B64"/>
    <w:rsid w:val="56D30863"/>
    <w:rsid w:val="58EC0A5F"/>
    <w:rsid w:val="59CA000B"/>
    <w:rsid w:val="59D62030"/>
    <w:rsid w:val="5A252481"/>
    <w:rsid w:val="5AA1770F"/>
    <w:rsid w:val="5AA71877"/>
    <w:rsid w:val="5C6760BF"/>
    <w:rsid w:val="5CCB3F43"/>
    <w:rsid w:val="5D8D649B"/>
    <w:rsid w:val="5F49278D"/>
    <w:rsid w:val="5F58336A"/>
    <w:rsid w:val="5F6D710E"/>
    <w:rsid w:val="5F971AA2"/>
    <w:rsid w:val="5FC60AF2"/>
    <w:rsid w:val="5FD56457"/>
    <w:rsid w:val="5FDC1718"/>
    <w:rsid w:val="60676BE3"/>
    <w:rsid w:val="60690D23"/>
    <w:rsid w:val="60F4695C"/>
    <w:rsid w:val="61280963"/>
    <w:rsid w:val="615349FA"/>
    <w:rsid w:val="615A3CBB"/>
    <w:rsid w:val="61CF56B7"/>
    <w:rsid w:val="62187C3E"/>
    <w:rsid w:val="62EF0B74"/>
    <w:rsid w:val="64126F59"/>
    <w:rsid w:val="641E35AF"/>
    <w:rsid w:val="641F6C85"/>
    <w:rsid w:val="64462101"/>
    <w:rsid w:val="669435F8"/>
    <w:rsid w:val="66A836C1"/>
    <w:rsid w:val="66C1643A"/>
    <w:rsid w:val="67901DE5"/>
    <w:rsid w:val="68310290"/>
    <w:rsid w:val="683F57E5"/>
    <w:rsid w:val="6942558D"/>
    <w:rsid w:val="6ADF0B63"/>
    <w:rsid w:val="6AEF34F2"/>
    <w:rsid w:val="6B816879"/>
    <w:rsid w:val="6C1A70D2"/>
    <w:rsid w:val="6C6857D1"/>
    <w:rsid w:val="6D325918"/>
    <w:rsid w:val="6D413EF5"/>
    <w:rsid w:val="6DA47E46"/>
    <w:rsid w:val="6DF55653"/>
    <w:rsid w:val="6E0E0DEF"/>
    <w:rsid w:val="6EB42BD3"/>
    <w:rsid w:val="6ECA4467"/>
    <w:rsid w:val="6EEC100C"/>
    <w:rsid w:val="709654EB"/>
    <w:rsid w:val="70C62CED"/>
    <w:rsid w:val="71912308"/>
    <w:rsid w:val="71AA0501"/>
    <w:rsid w:val="72334B5B"/>
    <w:rsid w:val="7295497F"/>
    <w:rsid w:val="7302218D"/>
    <w:rsid w:val="73135419"/>
    <w:rsid w:val="739531F2"/>
    <w:rsid w:val="739B5807"/>
    <w:rsid w:val="73BD6C1A"/>
    <w:rsid w:val="744E316F"/>
    <w:rsid w:val="74BB4445"/>
    <w:rsid w:val="74C403DB"/>
    <w:rsid w:val="74E120FE"/>
    <w:rsid w:val="753A661D"/>
    <w:rsid w:val="75405343"/>
    <w:rsid w:val="75C13CF8"/>
    <w:rsid w:val="76185D90"/>
    <w:rsid w:val="76EB5674"/>
    <w:rsid w:val="774A136A"/>
    <w:rsid w:val="77756B2D"/>
    <w:rsid w:val="778C6185"/>
    <w:rsid w:val="78AB0A2D"/>
    <w:rsid w:val="79541156"/>
    <w:rsid w:val="79CD6D28"/>
    <w:rsid w:val="7A3E38FA"/>
    <w:rsid w:val="7ADB0244"/>
    <w:rsid w:val="7AE2097E"/>
    <w:rsid w:val="7B32598B"/>
    <w:rsid w:val="7B39441D"/>
    <w:rsid w:val="7B825CBD"/>
    <w:rsid w:val="7B833B7B"/>
    <w:rsid w:val="7C583E77"/>
    <w:rsid w:val="7DE31DEC"/>
    <w:rsid w:val="7E236C23"/>
    <w:rsid w:val="7E774EB5"/>
    <w:rsid w:val="7ED9063A"/>
    <w:rsid w:val="7F1865E7"/>
    <w:rsid w:val="7F1B4EB8"/>
    <w:rsid w:val="7F520083"/>
    <w:rsid w:val="7FB40415"/>
    <w:rsid w:val="7FF00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autoRedefine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12"/>
    <w:autoRedefine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autoRedefine/>
    <w:semiHidden/>
    <w:unhideWhenUsed/>
    <w:qFormat/>
    <w:uiPriority w:val="99"/>
    <w:rPr>
      <w:sz w:val="24"/>
    </w:rPr>
  </w:style>
  <w:style w:type="table" w:styleId="8">
    <w:name w:val="Table Grid"/>
    <w:basedOn w:val="7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5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9"/>
    <w:link w:val="4"/>
    <w:autoRedefine/>
    <w:qFormat/>
    <w:uiPriority w:val="99"/>
    <w:rPr>
      <w:sz w:val="18"/>
      <w:szCs w:val="18"/>
    </w:rPr>
  </w:style>
  <w:style w:type="character" w:customStyle="1" w:styleId="12">
    <w:name w:val="批注框文本 Char"/>
    <w:basedOn w:val="9"/>
    <w:link w:val="3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6119</Words>
  <Characters>6206</Characters>
  <Lines>48</Lines>
  <Paragraphs>13</Paragraphs>
  <TotalTime>0</TotalTime>
  <ScaleCrop>false</ScaleCrop>
  <LinksUpToDate>false</LinksUpToDate>
  <CharactersWithSpaces>6651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2022-07-14T00:56:00Z</dcterms:created>
  <dc:creator>文小语</dc:creator>
  <cp:lastModifiedBy>上帝掷骰子吗</cp:lastModifiedBy>
  <dcterms:modified xsi:type="dcterms:W3CDTF">2025-08-06T09:52:08Z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2052-12.1.0.22215</vt:lpwstr>
  </property>
  <property fmtid="{D5CDD505-2E9C-101B-9397-08002B2CF9AE}" pid="7" name="ICV">
    <vt:lpwstr>C7A579EF70684F2F9ECF4F2F164B8E9C_12</vt:lpwstr>
  </property>
  <property fmtid="{D5CDD505-2E9C-101B-9397-08002B2CF9AE}" pid="8" name="KSOTemplateDocerSaveRecord">
    <vt:lpwstr>eyJoZGlkIjoiMTdiNDU1YTY5MzAxYTM3YjA5ZWRjZDgyNDZiYzc2OWEiLCJ1c2VySWQiOiI3ODUwOTA2ODcifQ==</vt:lpwstr>
  </property>
</Properties>
</file>