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9D10A">
      <w:pPr>
        <w:keepNext w:val="0"/>
        <w:keepLines w:val="0"/>
        <w:pageBreakBefore w:val="0"/>
        <w:widowControl/>
        <w:kinsoku/>
        <w:wordWrap w:val="0"/>
        <w:overflowPunct/>
        <w:topLinePunct w:val="0"/>
        <w:autoSpaceDE/>
        <w:autoSpaceDN/>
        <w:bidi w:val="0"/>
        <w:adjustRightInd/>
        <w:snapToGrid/>
        <w:spacing w:line="360" w:lineRule="auto"/>
        <w:jc w:val="center"/>
        <w:textAlignment w:val="auto"/>
        <w:outlineLvl w:val="0"/>
        <w:rPr>
          <w:rFonts w:ascii="宋体" w:hAnsi="宋体" w:eastAsia="宋体" w:cs="Times New Roman"/>
          <w:b/>
          <w:bCs/>
          <w:kern w:val="44"/>
          <w:sz w:val="28"/>
          <w:szCs w:val="28"/>
        </w:rPr>
      </w:pPr>
      <w:bookmarkStart w:id="1" w:name="_GoBack"/>
      <w:bookmarkEnd w:id="1"/>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11785600</wp:posOffset>
            </wp:positionH>
            <wp:positionV relativeFrom="topMargin">
              <wp:posOffset>10363200</wp:posOffset>
            </wp:positionV>
            <wp:extent cx="469900" cy="457200"/>
            <wp:effectExtent l="0" t="0" r="635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469900" cy="457200"/>
                    </a:xfrm>
                    <a:prstGeom prst="rect">
                      <a:avLst/>
                    </a:prstGeom>
                  </pic:spPr>
                </pic:pic>
              </a:graphicData>
            </a:graphic>
          </wp:anchor>
        </w:drawing>
      </w:r>
      <w:r>
        <w:rPr>
          <w:rFonts w:hint="eastAsia" w:ascii="宋体" w:hAnsi="宋体" w:eastAsia="宋体" w:cs="Times New Roman"/>
          <w:b/>
          <w:bCs/>
          <w:kern w:val="44"/>
          <w:sz w:val="28"/>
          <w:szCs w:val="28"/>
          <w:lang w:val="en-US" w:eastAsia="zh-CN"/>
        </w:rPr>
        <w:t>第6课 赏温馨场景  品温情瞬间——《散步》</w:t>
      </w:r>
      <w:r>
        <w:rPr>
          <w:rFonts w:hint="eastAsia" w:ascii="宋体" w:hAnsi="宋体" w:eastAsia="宋体" w:cs="Times New Roman"/>
          <w:b/>
          <w:bCs/>
          <w:kern w:val="44"/>
          <w:sz w:val="28"/>
          <w:szCs w:val="28"/>
        </w:rPr>
        <w:t>导学案</w:t>
      </w:r>
    </w:p>
    <w:p w14:paraId="57905F25">
      <w:pPr>
        <w:tabs>
          <w:tab w:val="left" w:pos="4320"/>
        </w:tabs>
        <w:wordWrap w:val="0"/>
        <w:snapToGrid w:val="0"/>
        <w:spacing w:line="360" w:lineRule="auto"/>
        <w:jc w:val="left"/>
        <w:rPr>
          <w:rFonts w:ascii="宋体" w:hAnsi="宋体" w:eastAsia="宋体" w:cs="Times New Roman"/>
          <w:b/>
          <w:szCs w:val="21"/>
        </w:rPr>
      </w:pPr>
      <w:bookmarkStart w:id="0" w:name="_Hlk22374094"/>
      <w:bookmarkEnd w:id="0"/>
    </w:p>
    <w:p w14:paraId="39D40F48">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目标】</w:t>
      </w:r>
    </w:p>
    <w:p w14:paraId="742B2599">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1.继续学习朗读的技巧,学会通过语气、节奏的变化来把握语言所表达的感情。</w:t>
      </w:r>
    </w:p>
    <w:p w14:paraId="3F1A07BA">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2.探究总结本文的语言特点，了解什么是“对称句”,并找出例句,加以品味。 </w:t>
      </w:r>
    </w:p>
    <w:p w14:paraId="1C27C52A">
      <w:pPr>
        <w:tabs>
          <w:tab w:val="left" w:pos="4320"/>
        </w:tabs>
        <w:wordWrap w:val="0"/>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3.多角度理解课文表达的思想感情,领会文章的深层意蕴。</w:t>
      </w:r>
    </w:p>
    <w:p w14:paraId="385B44F4">
      <w:pPr>
        <w:tabs>
          <w:tab w:val="left" w:pos="4320"/>
        </w:tabs>
        <w:wordWrap w:val="0"/>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1D8A6BE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1.继续学习朗读的技巧,学会通过语气、节奏的变化来把握语言所表达的感情。</w:t>
      </w:r>
    </w:p>
    <w:p w14:paraId="47F90B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2.探究总结本文的语言特点，多角度理解课文表达的思想感情,领会文章的深层意蕴。</w:t>
      </w:r>
    </w:p>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4971CAE6">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任务一：积累·字词文学常识闯关</w:t>
      </w:r>
    </w:p>
    <w:p w14:paraId="771A27C1">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任务二：品读·读出人物特点\场景情味</w:t>
      </w:r>
    </w:p>
    <w:p w14:paraId="761D86DB">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任务三：研读·读出语言特点的情味</w:t>
      </w:r>
    </w:p>
    <w:p w14:paraId="219A14A3">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任务四：悟读·读出文章丰富的意蕴</w:t>
      </w:r>
    </w:p>
    <w:p w14:paraId="0168715D">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过程】</w:t>
      </w:r>
    </w:p>
    <w:p w14:paraId="01EF837E">
      <w:pPr>
        <w:tabs>
          <w:tab w:val="left" w:pos="4320"/>
        </w:tabs>
        <w:snapToGrid w:val="0"/>
        <w:spacing w:line="360" w:lineRule="auto"/>
        <w:ind w:firstLine="420" w:firstLineChars="200"/>
        <w:rPr>
          <w:rFonts w:hint="eastAsia" w:ascii="宋体" w:hAnsi="宋体" w:eastAsia="宋体" w:cs="Times New Roman"/>
          <w:szCs w:val="21"/>
          <w:lang w:eastAsia="zh-CN"/>
        </w:rPr>
      </w:pPr>
      <w:r>
        <w:rPr>
          <w:rFonts w:hint="eastAsia" w:ascii="宋体" w:hAnsi="宋体" w:eastAsia="宋体" w:cs="Times New Roman"/>
          <w:szCs w:val="21"/>
          <w:lang w:eastAsia="zh-CN"/>
        </w:rPr>
        <w:t>我校拟举办“感悟亲情 珍爱生命”读书朗读活动，多数同学都不愿把《散步》作为备选篇目，觉得相比较而言，这篇文章所写的事件过于平凡，情感过于平淡。其实则不然，请大家走进文本，完成相应的任务，读出这文章的情味。</w:t>
      </w:r>
    </w:p>
    <w:p w14:paraId="71295296">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[课前学习任务]</w:t>
      </w:r>
    </w:p>
    <w:p w14:paraId="62921830">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szCs w:val="21"/>
          <w:lang w:val="en-US" w:eastAsia="zh-CN"/>
        </w:rPr>
        <w:t>任务一：积累·字词文学常识闯关</w:t>
      </w:r>
    </w:p>
    <w:p w14:paraId="1A14444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参加“感悟亲情 珍爱生命”读书朗读活动需要门票，活动采取“字词文学常识积累”闯关的形式领取门票，闯关成功的同学才能获得入场券。请同学们闯关。</w:t>
      </w:r>
    </w:p>
    <w:p w14:paraId="3F00343B">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楷体" w:hAnsi="楷体" w:eastAsia="楷体" w:cs="楷体"/>
          <w:b w:val="0"/>
          <w:bCs w:val="0"/>
          <w:color w:val="000000"/>
          <w:szCs w:val="21"/>
        </w:rPr>
        <w:t>第一关：请给下列标红字注音，并大声朗读下列词语。</w:t>
      </w:r>
    </w:p>
    <w:p w14:paraId="496DA91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信服          分</w:t>
      </w:r>
      <w:r>
        <w:rPr>
          <w:rFonts w:hint="eastAsia" w:ascii="宋体" w:hAnsi="宋体" w:eastAsia="宋体" w:cs="Times New Roman"/>
          <w:color w:val="000000"/>
          <w:sz w:val="21"/>
          <w:szCs w:val="21"/>
          <w:em w:val="dot"/>
          <w:lang w:val="en-US" w:eastAsia="zh-CN"/>
        </w:rPr>
        <w:t>歧</w:t>
      </w:r>
      <w:r>
        <w:rPr>
          <w:rFonts w:hint="eastAsia" w:ascii="宋体" w:hAnsi="宋体" w:eastAsia="宋体" w:cs="Times New Roman"/>
          <w:color w:val="000000"/>
          <w:szCs w:val="21"/>
          <w:lang w:val="en-US" w:eastAsia="zh-CN"/>
        </w:rPr>
        <w:t>（    ）       取决        一</w:t>
      </w:r>
      <w:r>
        <w:rPr>
          <w:rFonts w:hint="eastAsia" w:ascii="宋体" w:hAnsi="宋体" w:eastAsia="宋体" w:cs="Times New Roman"/>
          <w:color w:val="000000"/>
          <w:sz w:val="21"/>
          <w:szCs w:val="21"/>
          <w:em w:val="dot"/>
          <w:lang w:val="en-US" w:eastAsia="zh-CN"/>
        </w:rPr>
        <w:t>霎</w:t>
      </w:r>
      <w:r>
        <w:rPr>
          <w:rFonts w:hint="eastAsia" w:ascii="宋体" w:hAnsi="宋体" w:eastAsia="宋体" w:cs="Times New Roman"/>
          <w:color w:val="000000"/>
          <w:szCs w:val="21"/>
          <w:lang w:val="en-US" w:eastAsia="zh-CN"/>
        </w:rPr>
        <w:t xml:space="preserve">（    ）     </w:t>
      </w:r>
    </w:p>
    <w:p w14:paraId="5449758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 xml:space="preserve">两全          </w:t>
      </w:r>
      <w:r>
        <w:rPr>
          <w:rFonts w:hint="eastAsia" w:ascii="宋体" w:hAnsi="宋体" w:eastAsia="宋体" w:cs="Times New Roman"/>
          <w:color w:val="000000"/>
          <w:sz w:val="21"/>
          <w:szCs w:val="21"/>
          <w:em w:val="dot"/>
          <w:lang w:val="en-US" w:eastAsia="zh-CN"/>
        </w:rPr>
        <w:t>粼</w:t>
      </w:r>
      <w:r>
        <w:rPr>
          <w:rFonts w:hint="eastAsia" w:ascii="宋体" w:hAnsi="宋体" w:eastAsia="宋体" w:cs="Times New Roman"/>
          <w:color w:val="000000"/>
          <w:szCs w:val="21"/>
          <w:lang w:val="en-US" w:eastAsia="zh-CN"/>
        </w:rPr>
        <w:t>粼（    ）       各得其</w:t>
      </w:r>
      <w:r>
        <w:rPr>
          <w:rFonts w:hint="eastAsia" w:ascii="宋体" w:hAnsi="宋体" w:eastAsia="宋体" w:cs="Times New Roman"/>
          <w:color w:val="000000"/>
          <w:sz w:val="21"/>
          <w:szCs w:val="21"/>
          <w:em w:val="dot"/>
          <w:lang w:val="en-US" w:eastAsia="zh-CN"/>
        </w:rPr>
        <w:t>所</w:t>
      </w:r>
      <w:r>
        <w:rPr>
          <w:rFonts w:hint="eastAsia" w:ascii="宋体" w:hAnsi="宋体" w:eastAsia="宋体" w:cs="Times New Roman"/>
          <w:color w:val="000000"/>
          <w:szCs w:val="21"/>
          <w:lang w:val="en-US" w:eastAsia="zh-CN"/>
        </w:rPr>
        <w:t xml:space="preserve">（    ）     </w:t>
      </w:r>
    </w:p>
    <w:p w14:paraId="3B607B9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煎</w:t>
      </w:r>
      <w:r>
        <w:rPr>
          <w:rFonts w:hint="eastAsia" w:ascii="宋体" w:hAnsi="宋体" w:eastAsia="宋体" w:cs="Times New Roman"/>
          <w:color w:val="000000"/>
          <w:sz w:val="21"/>
          <w:szCs w:val="21"/>
          <w:em w:val="dot"/>
          <w:lang w:val="en-US" w:eastAsia="zh-CN"/>
        </w:rPr>
        <w:t>熬</w:t>
      </w:r>
      <w:r>
        <w:rPr>
          <w:rFonts w:hint="eastAsia" w:ascii="宋体" w:hAnsi="宋体" w:eastAsia="宋体" w:cs="Times New Roman"/>
          <w:color w:val="000000"/>
          <w:szCs w:val="21"/>
          <w:lang w:val="en-US" w:eastAsia="zh-CN"/>
        </w:rPr>
        <w:t xml:space="preserve">（    ）  </w:t>
      </w:r>
      <w:r>
        <w:rPr>
          <w:rFonts w:hint="eastAsia" w:ascii="宋体" w:hAnsi="宋体" w:eastAsia="宋体" w:cs="Times New Roman"/>
          <w:color w:val="000000"/>
          <w:sz w:val="21"/>
          <w:szCs w:val="21"/>
          <w:em w:val="dot"/>
          <w:lang w:val="en-US" w:eastAsia="zh-CN"/>
        </w:rPr>
        <w:t>嫩</w:t>
      </w:r>
      <w:r>
        <w:rPr>
          <w:rFonts w:hint="eastAsia" w:ascii="宋体" w:hAnsi="宋体" w:eastAsia="宋体" w:cs="Times New Roman"/>
          <w:color w:val="000000"/>
          <w:szCs w:val="21"/>
          <w:lang w:val="en-US" w:eastAsia="zh-CN"/>
        </w:rPr>
        <w:t xml:space="preserve">芽（    ）       </w:t>
      </w:r>
      <w:r>
        <w:rPr>
          <w:rFonts w:hint="eastAsia" w:ascii="宋体" w:hAnsi="宋体" w:eastAsia="宋体" w:cs="Times New Roman"/>
          <w:color w:val="000000"/>
          <w:sz w:val="21"/>
          <w:szCs w:val="21"/>
          <w:em w:val="dot"/>
          <w:lang w:val="en-US" w:eastAsia="zh-CN"/>
        </w:rPr>
        <w:t>咕</w:t>
      </w:r>
      <w:r>
        <w:rPr>
          <w:rFonts w:hint="eastAsia" w:ascii="宋体" w:hAnsi="宋体" w:eastAsia="宋体" w:cs="Times New Roman"/>
          <w:color w:val="000000"/>
          <w:szCs w:val="21"/>
          <w:lang w:val="en-US" w:eastAsia="zh-CN"/>
        </w:rPr>
        <w:t>咕（    ）</w:t>
      </w:r>
    </w:p>
    <w:p w14:paraId="3FD317A1">
      <w:pPr>
        <w:tabs>
          <w:tab w:val="left" w:pos="4320"/>
        </w:tabs>
        <w:snapToGrid w:val="0"/>
        <w:spacing w:line="360" w:lineRule="auto"/>
        <w:ind w:firstLine="420" w:firstLineChars="200"/>
        <w:rPr>
          <w:rFonts w:hint="eastAsia" w:ascii="楷体" w:hAnsi="楷体" w:eastAsia="楷体" w:cs="楷体"/>
          <w:b w:val="0"/>
          <w:bCs w:val="0"/>
          <w:color w:val="000000"/>
          <w:szCs w:val="21"/>
          <w:lang w:val="en-US" w:eastAsia="zh-CN"/>
        </w:rPr>
      </w:pPr>
      <w:r>
        <w:rPr>
          <w:rFonts w:hint="eastAsia" w:ascii="楷体" w:hAnsi="楷体" w:eastAsia="楷体" w:cs="楷体"/>
          <w:b w:val="0"/>
          <w:bCs w:val="0"/>
          <w:color w:val="000000"/>
          <w:szCs w:val="21"/>
          <w:lang w:val="en-US" w:eastAsia="zh-CN"/>
        </w:rPr>
        <w:t>第二关：请根据释义写出课文中相应的词语。</w:t>
      </w:r>
    </w:p>
    <w:p w14:paraId="5D9E9E2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（1）任凭自己的意思。文中表现的是田野充满生机活力，自由而不受拘束的情景。（    ）</w:t>
      </w:r>
    </w:p>
    <w:p w14:paraId="40EA0B5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（2）受到不应该有的指责或待遇，心里难过。文章中指使儿子受到委屈的意思。（     ）</w:t>
      </w:r>
    </w:p>
    <w:p w14:paraId="58EF4A2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（3）这里形容水、石等明净。（     ）</w:t>
      </w:r>
    </w:p>
    <w:p w14:paraId="54AA178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（4）每一个人或事物都得到合适的安顿。（      ）</w:t>
      </w:r>
    </w:p>
    <w:p w14:paraId="32C78C6E">
      <w:pPr>
        <w:tabs>
          <w:tab w:val="left" w:pos="4320"/>
        </w:tabs>
        <w:snapToGrid w:val="0"/>
        <w:spacing w:line="360" w:lineRule="auto"/>
        <w:ind w:firstLine="420" w:firstLineChars="200"/>
        <w:rPr>
          <w:rFonts w:hint="default" w:ascii="楷体" w:hAnsi="楷体" w:eastAsia="楷体" w:cs="楷体"/>
          <w:b w:val="0"/>
          <w:bCs w:val="0"/>
          <w:color w:val="000000"/>
          <w:szCs w:val="21"/>
          <w:lang w:val="en-US" w:eastAsia="zh-CN"/>
        </w:rPr>
      </w:pPr>
      <w:r>
        <w:rPr>
          <w:rFonts w:hint="default" w:ascii="楷体" w:hAnsi="楷体" w:eastAsia="楷体" w:cs="楷体"/>
          <w:b w:val="0"/>
          <w:bCs w:val="0"/>
          <w:color w:val="000000"/>
          <w:szCs w:val="21"/>
          <w:lang w:val="en-US" w:eastAsia="zh-CN"/>
        </w:rPr>
        <w:t>第三关：请根据你课前查阅资料所得补全下列空缺。</w:t>
      </w:r>
    </w:p>
    <w:p w14:paraId="34B809B7">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莫怀戚(1951—2014) ，</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人，作家。1982年毕业于四川大学中文系，1980年开始文学创作。他的作品很注意发掘生活中的情趣，颇富人情味。作品集有《</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》，其中篇小说《</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》曾获“四川文学”奖。</w:t>
      </w:r>
    </w:p>
    <w:p w14:paraId="08714C9B">
      <w:pPr>
        <w:tabs>
          <w:tab w:val="left" w:pos="4320"/>
        </w:tabs>
        <w:snapToGrid w:val="0"/>
        <w:spacing w:line="360" w:lineRule="auto"/>
        <w:ind w:firstLine="420" w:firstLineChars="200"/>
        <w:rPr>
          <w:rFonts w:hint="default" w:ascii="楷体" w:hAnsi="楷体" w:eastAsia="楷体" w:cs="楷体"/>
          <w:b w:val="0"/>
          <w:bCs w:val="0"/>
          <w:color w:val="000000"/>
          <w:szCs w:val="21"/>
          <w:lang w:val="en-US" w:eastAsia="zh-CN"/>
        </w:rPr>
      </w:pPr>
      <w:r>
        <w:rPr>
          <w:rFonts w:hint="default" w:ascii="楷体" w:hAnsi="楷体" w:eastAsia="楷体" w:cs="楷体"/>
          <w:b w:val="0"/>
          <w:bCs w:val="0"/>
          <w:color w:val="000000"/>
          <w:szCs w:val="21"/>
          <w:lang w:val="en-US" w:eastAsia="zh-CN"/>
        </w:rPr>
        <w:t>第四关：了解创作背景。</w:t>
      </w:r>
    </w:p>
    <w:p w14:paraId="7CB250A7">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文章写于1985年。我父亲刚去世。照料了他多年的母亲似乎一下子给抽掉了生活目标，身体情况变得很复杂。我有个弟弟是医生，私下说，母亲处在丧偶综合征中，这是一个微妙的阶段，必须谨慎度过，最不能缺的就是子女的陪伴。那次散步，就是一次陪伴。而与陪伴相伴的，就是对“生命”这个命题的感受和思考。</w:t>
      </w:r>
    </w:p>
    <w:p w14:paraId="13186B55">
      <w:pPr>
        <w:tabs>
          <w:tab w:val="left" w:pos="4320"/>
        </w:tabs>
        <w:snapToGrid w:val="0"/>
        <w:spacing w:line="360" w:lineRule="auto"/>
        <w:ind w:firstLine="420" w:firstLineChars="200"/>
        <w:jc w:val="right"/>
        <w:rPr>
          <w:rFonts w:hint="default"/>
          <w:lang w:val="en-US" w:eastAsia="zh-CN"/>
        </w:rPr>
      </w:pPr>
      <w:r>
        <w:rPr>
          <w:rFonts w:hint="default" w:ascii="宋体" w:hAnsi="宋体" w:eastAsia="宋体" w:cs="Times New Roman"/>
          <w:color w:val="000000"/>
          <w:szCs w:val="21"/>
          <w:lang w:val="en-US" w:eastAsia="zh-CN"/>
        </w:rPr>
        <w:t>——莫怀戚《二十年后说&lt;散步&gt;》</w:t>
      </w:r>
    </w:p>
    <w:p w14:paraId="583D1AF0">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[课中学习任务]</w:t>
      </w:r>
    </w:p>
    <w:p w14:paraId="71877D84">
      <w:pPr>
        <w:tabs>
          <w:tab w:val="left" w:pos="4320"/>
        </w:tabs>
        <w:wordWrap w:val="0"/>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任务二：品读·读出人物特点\场景情味</w:t>
      </w:r>
    </w:p>
    <w:p w14:paraId="3F7F0575">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课文说的是一家人散步的琐事，内容好像比较浅，但仔细品味，会感觉到正是这平常生活中流淌着的亲情，滋润着家人的心灵。请走进文本，读出人物的特点和场景的情味。</w:t>
      </w:r>
    </w:p>
    <w:p w14:paraId="2E16A62F">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1.自读课文，用一句话概括文章叙述的主要事件 ，并梳理本文中事件的时间、地点、人物、起因、经过和结果。</w:t>
      </w:r>
    </w:p>
    <w:tbl>
      <w:tblPr>
        <w:tblStyle w:val="8"/>
        <w:tblW w:w="9359"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7429"/>
      </w:tblGrid>
      <w:tr w14:paraId="6FE00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47C7A84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时间</w:t>
            </w:r>
          </w:p>
        </w:tc>
        <w:tc>
          <w:tcPr>
            <w:tcW w:w="7429" w:type="dxa"/>
            <w:vAlign w:val="center"/>
          </w:tcPr>
          <w:p w14:paraId="52B95564">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54EA8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07365B5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地点</w:t>
            </w:r>
          </w:p>
        </w:tc>
        <w:tc>
          <w:tcPr>
            <w:tcW w:w="7429" w:type="dxa"/>
            <w:vAlign w:val="center"/>
          </w:tcPr>
          <w:p w14:paraId="6E310368">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294F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18E234F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人物</w:t>
            </w:r>
          </w:p>
        </w:tc>
        <w:tc>
          <w:tcPr>
            <w:tcW w:w="7429" w:type="dxa"/>
            <w:vAlign w:val="center"/>
          </w:tcPr>
          <w:p w14:paraId="7E8046A1">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64F01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4B21A9E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事件起因</w:t>
            </w:r>
          </w:p>
        </w:tc>
        <w:tc>
          <w:tcPr>
            <w:tcW w:w="7429" w:type="dxa"/>
            <w:vAlign w:val="center"/>
          </w:tcPr>
          <w:p w14:paraId="748D740E">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3EDE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6A4CDB4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事件经过</w:t>
            </w:r>
          </w:p>
        </w:tc>
        <w:tc>
          <w:tcPr>
            <w:tcW w:w="7429" w:type="dxa"/>
            <w:vAlign w:val="center"/>
          </w:tcPr>
          <w:p w14:paraId="22D3F41B">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20C9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930" w:type="dxa"/>
            <w:vAlign w:val="center"/>
          </w:tcPr>
          <w:p w14:paraId="13B8FC1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事件结果</w:t>
            </w:r>
          </w:p>
        </w:tc>
        <w:tc>
          <w:tcPr>
            <w:tcW w:w="7429" w:type="dxa"/>
            <w:vAlign w:val="center"/>
          </w:tcPr>
          <w:p w14:paraId="41862F55">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bl>
    <w:p w14:paraId="70FC1ED9">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5D35584C">
      <w:pPr>
        <w:tabs>
          <w:tab w:val="left" w:pos="4320"/>
        </w:tabs>
        <w:snapToGrid w:val="0"/>
        <w:spacing w:line="360" w:lineRule="auto"/>
        <w:ind w:firstLine="420" w:firstLineChars="200"/>
        <w:rPr>
          <w:rFonts w:hint="default"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一句话概括文章叙述的主要事件：</w:t>
      </w:r>
      <w:r>
        <w:rPr>
          <w:rFonts w:hint="eastAsia" w:ascii="宋体" w:hAnsi="宋体" w:eastAsia="宋体" w:cs="宋体"/>
          <w:color w:val="000000"/>
          <w:szCs w:val="21"/>
          <w:u w:val="single"/>
          <w:lang w:val="en-US" w:eastAsia="zh-CN"/>
        </w:rPr>
        <w:t xml:space="preserve">                                                          </w:t>
      </w:r>
    </w:p>
    <w:p w14:paraId="29015931">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2.课文的第1段概括了本文的主要事件，与同学们概括的句子相比，在表达上有什么不同?</w:t>
      </w:r>
    </w:p>
    <w:p w14:paraId="0EB295C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宋体" w:hAnsi="宋体" w:eastAsia="宋体" w:cs="宋体"/>
          <w:color w:val="000000"/>
          <w:szCs w:val="21"/>
          <w:lang w:val="en-US" w:eastAsia="zh-CN"/>
        </w:rPr>
        <w:t>原文:</w:t>
      </w:r>
      <w:r>
        <w:rPr>
          <w:rFonts w:hint="eastAsia" w:ascii="楷体" w:hAnsi="楷体" w:eastAsia="楷体" w:cs="楷体"/>
          <w:color w:val="000000"/>
          <w:szCs w:val="21"/>
          <w:lang w:val="en-US" w:eastAsia="zh-CN"/>
        </w:rPr>
        <w:t>我们在田野上散步:我，我的母亲，我的妻子和儿子。</w:t>
      </w:r>
    </w:p>
    <w:p w14:paraId="2B36B61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宋体" w:hAnsi="宋体" w:eastAsia="宋体" w:cs="宋体"/>
          <w:color w:val="000000"/>
          <w:szCs w:val="21"/>
          <w:lang w:val="en-US" w:eastAsia="zh-CN"/>
        </w:rPr>
        <w:t>概括事件的句子:</w:t>
      </w:r>
      <w:r>
        <w:rPr>
          <w:rFonts w:hint="eastAsia" w:ascii="楷体" w:hAnsi="楷体" w:eastAsia="楷体" w:cs="楷体"/>
          <w:color w:val="000000"/>
          <w:szCs w:val="21"/>
          <w:lang w:val="en-US" w:eastAsia="zh-CN"/>
        </w:rPr>
        <w:t>初春,我们一家人在田野里散步。</w:t>
      </w:r>
    </w:p>
    <w:p w14:paraId="38056563">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1BBBF275">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2B41EA12">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5FEA636C">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0C02F4D2">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3.本文讲述了一家四口在田野散步的故事。故事中有没有哪个人物或场景让你很感动？请选择一个你最喜欢的人物或场景，结合相关文字，写一份朗读脚本。然后有感情地读一读吧。</w:t>
      </w:r>
    </w:p>
    <w:tbl>
      <w:tblPr>
        <w:tblStyle w:val="8"/>
        <w:tblW w:w="9359"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7429"/>
      </w:tblGrid>
      <w:tr w14:paraId="01120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697338C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喜欢的人物或场景</w:t>
            </w:r>
          </w:p>
        </w:tc>
        <w:tc>
          <w:tcPr>
            <w:tcW w:w="7429" w:type="dxa"/>
            <w:vAlign w:val="center"/>
          </w:tcPr>
          <w:p w14:paraId="4DEBF0AB">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3712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atLeast"/>
        </w:trPr>
        <w:tc>
          <w:tcPr>
            <w:tcW w:w="1930" w:type="dxa"/>
            <w:vAlign w:val="center"/>
          </w:tcPr>
          <w:p w14:paraId="2F3545C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相关文字</w:t>
            </w:r>
          </w:p>
        </w:tc>
        <w:tc>
          <w:tcPr>
            <w:tcW w:w="7429" w:type="dxa"/>
            <w:vAlign w:val="center"/>
          </w:tcPr>
          <w:p w14:paraId="143883CC">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36EA9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930" w:type="dxa"/>
            <w:vAlign w:val="center"/>
          </w:tcPr>
          <w:p w14:paraId="0D874C4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朗读脚本</w:t>
            </w:r>
          </w:p>
        </w:tc>
        <w:tc>
          <w:tcPr>
            <w:tcW w:w="7429" w:type="dxa"/>
            <w:vAlign w:val="center"/>
          </w:tcPr>
          <w:p w14:paraId="13FB2756">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bl>
    <w:p w14:paraId="7CC660EE">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029119BB">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宋体" w:hAnsi="宋体" w:eastAsia="宋体" w:cs="宋体"/>
          <w:color w:val="000000"/>
          <w:szCs w:val="21"/>
          <w:lang w:val="en-US" w:eastAsia="zh-CN"/>
        </w:rPr>
        <w:t>4.经过以上朗读，你感觉本文与《秋天的怀念》相比，感情基调有什么不同？</w:t>
      </w:r>
    </w:p>
    <w:p w14:paraId="4C9573D2">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0E6CF419">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3C70026B">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2DEDB1D9">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18FFE720">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宋体"/>
          <w:color w:val="00B050"/>
          <w:szCs w:val="21"/>
        </w:rPr>
        <w:t>★</w:t>
      </w:r>
      <w:r>
        <w:rPr>
          <w:rFonts w:hint="eastAsia" w:ascii="宋体" w:hAnsi="宋体" w:eastAsia="宋体" w:cs="宋体"/>
          <w:color w:val="000000"/>
          <w:szCs w:val="21"/>
          <w:lang w:val="en-US" w:eastAsia="zh-CN"/>
        </w:rPr>
        <w:t>任务三：研读·读出语言特点的情味</w:t>
      </w:r>
    </w:p>
    <w:p w14:paraId="644FB26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朱自清说:“文学的一部分生命就存在于它的声音里，存在于声母、韵母、声调、轻重急等语气、语调里。”朗读文中具有表现力的句子,感受文学语言的丰富魅力。</w:t>
      </w:r>
    </w:p>
    <w:p w14:paraId="652EF9D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1.朗读课文第1段，比较下面句子，结合课文内容，体会不同语序产生的不同效果。</w:t>
      </w:r>
    </w:p>
    <w:p w14:paraId="35EFDAD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原文:</w:t>
      </w:r>
      <w:r>
        <w:rPr>
          <w:rFonts w:hint="eastAsia" w:ascii="楷体" w:hAnsi="楷体" w:eastAsia="楷体" w:cs="楷体"/>
          <w:color w:val="000000"/>
          <w:szCs w:val="21"/>
          <w:lang w:val="en-US" w:eastAsia="zh-CN"/>
        </w:rPr>
        <w:t>我，我的母亲，我的妻子和儿子。</w:t>
      </w:r>
    </w:p>
    <w:p w14:paraId="1C8FC5A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改句:</w:t>
      </w:r>
      <w:r>
        <w:rPr>
          <w:rFonts w:hint="eastAsia" w:ascii="楷体" w:hAnsi="楷体" w:eastAsia="楷体" w:cs="楷体"/>
          <w:color w:val="000000"/>
          <w:szCs w:val="21"/>
          <w:lang w:val="en-US" w:eastAsia="zh-CN"/>
        </w:rPr>
        <w:t>我的母亲，我，我的妻子和儿子。</w:t>
      </w:r>
    </w:p>
    <w:p w14:paraId="15D91640">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3690FC8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1B51CE82">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13C467C1">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4249EB47">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14345043">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610B8964">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 xml:space="preserve"> </w:t>
      </w:r>
    </w:p>
    <w:p w14:paraId="05936FA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2.再次朗读第1段,朗读时要放缓语速,注意重音和停连,并说明这样读的理由。</w:t>
      </w:r>
    </w:p>
    <w:p w14:paraId="20ED052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04C2119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5FE5C37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553686E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3.文中有一些句子非常有表现力，朗读下列语句，标注朗读重音，体会句子的丰富内涵。</w:t>
      </w:r>
    </w:p>
    <w:p w14:paraId="081A4F8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①她现在很听我的话，就像我小时候很听她的话一样。</w:t>
      </w:r>
    </w:p>
    <w:p w14:paraId="690D8BED">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rPr>
        <w:t>重音</w:t>
      </w:r>
      <w:r>
        <w:rPr>
          <w:rFonts w:hint="eastAsia" w:ascii="宋体" w:hAnsi="宋体" w:eastAsia="宋体" w:cs="Times New Roman"/>
          <w:color w:val="000000"/>
          <w:szCs w:val="21"/>
          <w:lang w:val="en-US" w:eastAsia="zh-CN"/>
        </w:rPr>
        <w:t>设计解说</w:t>
      </w:r>
      <w:r>
        <w:rPr>
          <w:rFonts w:hint="eastAsia" w:ascii="宋体" w:hAnsi="宋体" w:eastAsia="宋体" w:cs="Times New Roman"/>
          <w:color w:val="000000"/>
          <w:szCs w:val="21"/>
        </w:rPr>
        <w:t>：</w:t>
      </w:r>
      <w:r>
        <w:rPr>
          <w:rFonts w:hint="eastAsia" w:ascii="宋体" w:hAnsi="宋体" w:eastAsia="宋体" w:cs="Times New Roman"/>
          <w:color w:val="000000"/>
          <w:szCs w:val="21"/>
          <w:u w:val="single"/>
          <w:lang w:val="en-US" w:eastAsia="zh-CN"/>
        </w:rPr>
        <w:t xml:space="preserve">                                                                           </w:t>
      </w:r>
    </w:p>
    <w:p w14:paraId="1EE1C7FE">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u w:val="single"/>
          <w:lang w:val="en-US" w:eastAsia="zh-CN"/>
        </w:rPr>
        <w:t xml:space="preserve">                                                                                         </w:t>
      </w:r>
    </w:p>
    <w:p w14:paraId="23028EB9">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u w:val="single"/>
          <w:lang w:val="en-US" w:eastAsia="zh-CN"/>
        </w:rPr>
        <w:t xml:space="preserve">                                                                                         </w:t>
      </w:r>
      <w:r>
        <w:rPr>
          <w:rFonts w:hint="eastAsia" w:ascii="宋体" w:hAnsi="宋体" w:eastAsia="宋体" w:cs="Times New Roman"/>
          <w:color w:val="000000"/>
          <w:szCs w:val="21"/>
        </w:rPr>
        <w:t xml:space="preserve"> </w:t>
      </w:r>
    </w:p>
    <w:p w14:paraId="6B81D0AF">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② 天气很好。今年的春天来得太迟，太迟了，有一些老人挺不住,在清明将到的时候死去了。但是春天总算来了。我的母亲又熬过了一个严冬。</w:t>
      </w:r>
    </w:p>
    <w:p w14:paraId="2CD21CA3">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rPr>
        <w:t>重音</w:t>
      </w:r>
      <w:r>
        <w:rPr>
          <w:rFonts w:hint="eastAsia" w:ascii="宋体" w:hAnsi="宋体" w:eastAsia="宋体" w:cs="Times New Roman"/>
          <w:color w:val="000000"/>
          <w:szCs w:val="21"/>
          <w:lang w:val="en-US" w:eastAsia="zh-CN"/>
        </w:rPr>
        <w:t>设计解说</w:t>
      </w:r>
      <w:r>
        <w:rPr>
          <w:rFonts w:hint="eastAsia" w:ascii="宋体" w:hAnsi="宋体" w:eastAsia="宋体" w:cs="Times New Roman"/>
          <w:color w:val="000000"/>
          <w:szCs w:val="21"/>
        </w:rPr>
        <w:t>：</w:t>
      </w:r>
      <w:r>
        <w:rPr>
          <w:rFonts w:hint="eastAsia" w:ascii="宋体" w:hAnsi="宋体" w:eastAsia="宋体" w:cs="Times New Roman"/>
          <w:color w:val="000000"/>
          <w:szCs w:val="21"/>
          <w:u w:val="single"/>
          <w:lang w:val="en-US" w:eastAsia="zh-CN"/>
        </w:rPr>
        <w:t xml:space="preserve">                                                                           </w:t>
      </w:r>
    </w:p>
    <w:p w14:paraId="71BE91B1">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u w:val="single"/>
          <w:lang w:val="en-US" w:eastAsia="zh-CN"/>
        </w:rPr>
        <w:t xml:space="preserve">                                                                                         </w:t>
      </w:r>
    </w:p>
    <w:p w14:paraId="3F716EFB">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u w:val="single"/>
          <w:lang w:val="en-US" w:eastAsia="zh-CN"/>
        </w:rPr>
        <w:t xml:space="preserve">                                                                                         </w:t>
      </w:r>
    </w:p>
    <w:p w14:paraId="1561AD03">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③一霎时，我感到了责任的重大，就像领袖人物在严重关头时那样。</w:t>
      </w:r>
    </w:p>
    <w:p w14:paraId="40061F51">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rPr>
        <w:t>重音</w:t>
      </w:r>
      <w:r>
        <w:rPr>
          <w:rFonts w:hint="eastAsia" w:ascii="宋体" w:hAnsi="宋体" w:eastAsia="宋体" w:cs="Times New Roman"/>
          <w:color w:val="000000"/>
          <w:szCs w:val="21"/>
          <w:lang w:val="en-US" w:eastAsia="zh-CN"/>
        </w:rPr>
        <w:t>设计解说</w:t>
      </w:r>
      <w:r>
        <w:rPr>
          <w:rFonts w:hint="eastAsia" w:ascii="宋体" w:hAnsi="宋体" w:eastAsia="宋体" w:cs="Times New Roman"/>
          <w:color w:val="000000"/>
          <w:szCs w:val="21"/>
        </w:rPr>
        <w:t>：</w:t>
      </w:r>
      <w:r>
        <w:rPr>
          <w:rFonts w:hint="eastAsia" w:ascii="宋体" w:hAnsi="宋体" w:eastAsia="宋体" w:cs="Times New Roman"/>
          <w:color w:val="000000"/>
          <w:szCs w:val="21"/>
          <w:u w:val="single"/>
          <w:lang w:val="en-US" w:eastAsia="zh-CN"/>
        </w:rPr>
        <w:t xml:space="preserve">                                                                           </w:t>
      </w:r>
    </w:p>
    <w:p w14:paraId="2CD3AA33">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u w:val="single"/>
          <w:lang w:val="en-US" w:eastAsia="zh-CN"/>
        </w:rPr>
        <w:t xml:space="preserve">                                                                                         </w:t>
      </w:r>
    </w:p>
    <w:p w14:paraId="65BDE9C3">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u w:val="single"/>
          <w:lang w:val="en-US" w:eastAsia="zh-CN"/>
        </w:rPr>
        <w:t xml:space="preserve">                                                                                         </w:t>
      </w:r>
    </w:p>
    <w:p w14:paraId="665B79E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4.本文运用了很多“对称句”，请画出这些语句，读一读，读出其中的情味；品一品，品出其中的妙处。</w:t>
      </w:r>
    </w:p>
    <w:p w14:paraId="7C8DDBB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3642810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30F131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39015D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45E2876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4738B80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1C91D44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5.作者叙述时,在家庭成员前面都加上“我的”，在文中还有没有类似的表达?找出来读一读，并思考作者这样写的用意。</w:t>
      </w:r>
    </w:p>
    <w:p w14:paraId="1E9FC158">
      <w:pPr>
        <w:tabs>
          <w:tab w:val="left" w:pos="4320"/>
        </w:tabs>
        <w:wordWrap w:val="0"/>
        <w:snapToGrid w:val="0"/>
        <w:spacing w:line="360" w:lineRule="auto"/>
        <w:ind w:firstLine="420" w:firstLineChars="200"/>
        <w:rPr>
          <w:rFonts w:hint="eastAsia" w:ascii="宋体" w:hAnsi="宋体" w:eastAsia="宋体" w:cs="宋体"/>
          <w:color w:val="auto"/>
          <w:szCs w:val="21"/>
          <w:lang w:val="en-US" w:eastAsia="zh-CN"/>
        </w:rPr>
      </w:pPr>
    </w:p>
    <w:p w14:paraId="77DEAB21">
      <w:pPr>
        <w:tabs>
          <w:tab w:val="left" w:pos="4320"/>
        </w:tabs>
        <w:wordWrap w:val="0"/>
        <w:snapToGrid w:val="0"/>
        <w:spacing w:line="360" w:lineRule="auto"/>
        <w:ind w:firstLine="420" w:firstLineChars="200"/>
        <w:rPr>
          <w:rFonts w:hint="eastAsia" w:ascii="宋体" w:hAnsi="宋体" w:eastAsia="宋体" w:cs="宋体"/>
          <w:color w:val="auto"/>
          <w:szCs w:val="21"/>
          <w:lang w:val="en-US" w:eastAsia="zh-CN"/>
        </w:rPr>
      </w:pPr>
    </w:p>
    <w:p w14:paraId="11AF1A45">
      <w:pPr>
        <w:tabs>
          <w:tab w:val="left" w:pos="4320"/>
        </w:tabs>
        <w:wordWrap w:val="0"/>
        <w:snapToGrid w:val="0"/>
        <w:spacing w:line="360" w:lineRule="auto"/>
        <w:ind w:firstLine="420" w:firstLineChars="200"/>
        <w:rPr>
          <w:rFonts w:hint="eastAsia" w:ascii="宋体" w:hAnsi="宋体" w:eastAsia="宋体" w:cs="宋体"/>
          <w:color w:val="auto"/>
          <w:szCs w:val="21"/>
          <w:lang w:val="en-US" w:eastAsia="zh-CN"/>
        </w:rPr>
      </w:pPr>
    </w:p>
    <w:p w14:paraId="5DCEEC6A">
      <w:pPr>
        <w:tabs>
          <w:tab w:val="left" w:pos="4320"/>
        </w:tabs>
        <w:wordWrap w:val="0"/>
        <w:snapToGrid w:val="0"/>
        <w:spacing w:line="360" w:lineRule="auto"/>
        <w:ind w:firstLine="420" w:firstLineChars="200"/>
        <w:rPr>
          <w:rFonts w:hint="eastAsia" w:ascii="宋体" w:hAnsi="宋体" w:eastAsia="宋体" w:cs="宋体"/>
          <w:color w:val="auto"/>
          <w:szCs w:val="21"/>
          <w:lang w:val="en-US" w:eastAsia="zh-CN"/>
        </w:rPr>
      </w:pPr>
    </w:p>
    <w:p w14:paraId="323C5B2C">
      <w:pPr>
        <w:tabs>
          <w:tab w:val="left" w:pos="4320"/>
        </w:tabs>
        <w:wordWrap w:val="0"/>
        <w:snapToGrid w:val="0"/>
        <w:spacing w:line="360" w:lineRule="auto"/>
        <w:ind w:firstLine="420" w:firstLineChars="200"/>
        <w:rPr>
          <w:rFonts w:hint="eastAsia" w:ascii="宋体" w:hAnsi="宋体" w:eastAsia="宋体" w:cs="宋体"/>
          <w:color w:val="auto"/>
          <w:szCs w:val="21"/>
          <w:lang w:val="en-US" w:eastAsia="zh-CN"/>
        </w:rPr>
      </w:pPr>
    </w:p>
    <w:p w14:paraId="5A93BE94">
      <w:pPr>
        <w:tabs>
          <w:tab w:val="left" w:pos="4320"/>
        </w:tabs>
        <w:wordWrap w:val="0"/>
        <w:snapToGrid w:val="0"/>
        <w:spacing w:line="360" w:lineRule="auto"/>
        <w:ind w:firstLine="420" w:firstLineChars="200"/>
        <w:rPr>
          <w:rFonts w:hint="eastAsia" w:ascii="宋体" w:hAnsi="宋体" w:eastAsia="宋体" w:cs="宋体"/>
          <w:color w:val="auto"/>
          <w:szCs w:val="21"/>
          <w:lang w:val="en-US" w:eastAsia="zh-CN"/>
        </w:rPr>
      </w:pPr>
    </w:p>
    <w:p w14:paraId="14686607">
      <w:pPr>
        <w:tabs>
          <w:tab w:val="left" w:pos="4320"/>
        </w:tabs>
        <w:wordWrap w:val="0"/>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任务四：悟读·读出文章丰富的意蕴</w:t>
      </w:r>
    </w:p>
    <w:p w14:paraId="3389D015">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“大词小用”“小题大做”是本文写作上的显著特点。正是这些词语于细微处正好体现作者特有的心境和情感，请同学们悟读文章结尾一句话，读出文章丰富的意蕴。</w:t>
      </w:r>
    </w:p>
    <w:p w14:paraId="5EBDAF2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1.结尾句中的“背”,读“bēi”还是读“bèi”?</w:t>
      </w:r>
    </w:p>
    <w:p w14:paraId="2951031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资料助读：</w:t>
      </w:r>
    </w:p>
    <w:p w14:paraId="5582213A">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背,读 bēi 时,作动词,有用脊背驮、负担、承担的意思;背，读 bèi 时，作名词,是人躯干的一部分。</w:t>
      </w:r>
    </w:p>
    <w:p w14:paraId="5EB9F8A8">
      <w:pPr>
        <w:tabs>
          <w:tab w:val="left" w:pos="4320"/>
        </w:tabs>
        <w:snapToGrid w:val="0"/>
        <w:spacing w:line="360" w:lineRule="auto"/>
        <w:ind w:firstLine="420" w:firstLineChars="200"/>
        <w:jc w:val="right"/>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——《现代汉语词典》</w:t>
      </w:r>
    </w:p>
    <w:p w14:paraId="39D88EDC">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我在文中设计了——背:背小的,背老的;将整个世界背起来,中青年人责无旁贷。</w:t>
      </w:r>
    </w:p>
    <w:p w14:paraId="7DA28BB0">
      <w:pPr>
        <w:tabs>
          <w:tab w:val="left" w:pos="4320"/>
        </w:tabs>
        <w:snapToGrid w:val="0"/>
        <w:spacing w:line="360" w:lineRule="auto"/>
        <w:ind w:firstLine="420" w:firstLineChars="200"/>
        <w:jc w:val="right"/>
        <w:rPr>
          <w:rFonts w:hint="eastAsia"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——莫怀戚《〈散步〉的写作契机》</w:t>
      </w:r>
    </w:p>
    <w:p w14:paraId="2F97B716">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1175E5CF">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7EAF8996">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7CDAE8A7">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690F4184">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09BDC66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2.“我”背上的是母亲,妻子背上的是儿子,加起来就是“一个家庭”,可课文结尾处为什么说是“整个世界”呢?</w:t>
      </w:r>
    </w:p>
    <w:p w14:paraId="304546D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552FDEB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30E059C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1955184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164FEB7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6A9EFD2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3.文章取题为《散步》，如果换个角度另拟题目，你会取什么题目？说明你的理由。</w:t>
      </w:r>
    </w:p>
    <w:p w14:paraId="2895838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58F2BA4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3CE1B26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208E726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0505F21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7571709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4.你认为哪个标题比较好?为什么?</w:t>
      </w:r>
    </w:p>
    <w:p w14:paraId="1ACF7027">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3DF7722B">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5099D3C6">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3D88E7BD">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75A96C14">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26E02B2A">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[课后学习任务]</w:t>
      </w:r>
    </w:p>
    <w:p w14:paraId="51C2DAEB">
      <w:pPr>
        <w:tabs>
          <w:tab w:val="left" w:pos="4320"/>
        </w:tabs>
        <w:wordWrap w:val="0"/>
        <w:snapToGrid w:val="0"/>
        <w:spacing w:line="360" w:lineRule="auto"/>
        <w:ind w:firstLine="420" w:firstLineChars="200"/>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1.自由朗读课文。</w:t>
      </w:r>
    </w:p>
    <w:p w14:paraId="4C65C648">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szCs w:val="21"/>
          <w:lang w:val="en-US" w:eastAsia="zh-CN"/>
        </w:rPr>
        <w:t>2.完成本课《分层作业》</w:t>
      </w:r>
      <w:r>
        <w:rPr>
          <w:rFonts w:hint="eastAsia" w:ascii="宋体" w:hAnsi="宋体" w:eastAsia="宋体" w:cs="Times New Roman"/>
          <w:color w:val="FF0000"/>
          <w:szCs w:val="21"/>
        </w:rPr>
        <w:br w:type="page"/>
      </w:r>
    </w:p>
    <w:p w14:paraId="5470AB0C">
      <w:pPr>
        <w:tabs>
          <w:tab w:val="left" w:pos="4320"/>
        </w:tabs>
        <w:wordWrap w:val="0"/>
        <w:snapToGrid w:val="0"/>
        <w:spacing w:line="360" w:lineRule="auto"/>
        <w:jc w:val="center"/>
        <w:rPr>
          <w:rFonts w:hint="eastAsia" w:ascii="宋体" w:hAnsi="宋体" w:eastAsia="宋体" w:cs="Times New Roman"/>
          <w:color w:val="FF0000"/>
          <w:szCs w:val="21"/>
        </w:rPr>
      </w:pPr>
      <w:r>
        <w:rPr>
          <w:rFonts w:hint="eastAsia" w:ascii="宋体" w:hAnsi="宋体" w:eastAsia="宋体" w:cs="Times New Roman"/>
          <w:color w:val="FF0000"/>
          <w:szCs w:val="21"/>
        </w:rPr>
        <w:t>点拨要点</w:t>
      </w:r>
    </w:p>
    <w:p w14:paraId="03C52049">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[课前学习任务]</w:t>
      </w:r>
    </w:p>
    <w:p w14:paraId="0439D38A">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任务一：积累·字词常识闯关</w:t>
      </w:r>
    </w:p>
    <w:p w14:paraId="406495A3">
      <w:pPr>
        <w:tabs>
          <w:tab w:val="left" w:pos="4320"/>
        </w:tabs>
        <w:snapToGrid w:val="0"/>
        <w:spacing w:line="360" w:lineRule="auto"/>
        <w:ind w:firstLine="420" w:firstLineChars="200"/>
        <w:rPr>
          <w:rFonts w:hint="eastAsia" w:ascii="宋体" w:hAnsi="宋体" w:eastAsia="宋体" w:cs="Times New Roman"/>
          <w:color w:val="FF0000"/>
          <w:szCs w:val="21"/>
        </w:rPr>
      </w:pPr>
      <w:r>
        <w:rPr>
          <w:rFonts w:hint="eastAsia" w:ascii="楷体" w:hAnsi="楷体" w:eastAsia="楷体" w:cs="楷体"/>
          <w:b w:val="0"/>
          <w:bCs w:val="0"/>
          <w:color w:val="FF0000"/>
          <w:szCs w:val="21"/>
        </w:rPr>
        <w:t>第一关：请给下列标红字注音，并大声朗读下列词语。</w:t>
      </w:r>
    </w:p>
    <w:p w14:paraId="7B69B187">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信服        分</w:t>
      </w:r>
      <w:r>
        <w:rPr>
          <w:rFonts w:hint="eastAsia" w:ascii="宋体" w:hAnsi="宋体" w:eastAsia="宋体" w:cs="Times New Roman"/>
          <w:color w:val="FF0000"/>
          <w:sz w:val="21"/>
          <w:szCs w:val="21"/>
          <w:em w:val="dot"/>
          <w:lang w:val="en-US" w:eastAsia="zh-CN"/>
        </w:rPr>
        <w:t>歧</w:t>
      </w:r>
      <w:r>
        <w:rPr>
          <w:rFonts w:hint="eastAsia" w:ascii="宋体" w:hAnsi="宋体" w:eastAsia="宋体" w:cs="Times New Roman"/>
          <w:color w:val="FF0000"/>
          <w:szCs w:val="21"/>
          <w:lang w:val="en-US" w:eastAsia="zh-CN"/>
        </w:rPr>
        <w:t>（qí）       取决        一</w:t>
      </w:r>
      <w:r>
        <w:rPr>
          <w:rFonts w:hint="eastAsia" w:ascii="宋体" w:hAnsi="宋体" w:eastAsia="宋体" w:cs="Times New Roman"/>
          <w:color w:val="FF0000"/>
          <w:sz w:val="21"/>
          <w:szCs w:val="21"/>
          <w:em w:val="dot"/>
          <w:lang w:val="en-US" w:eastAsia="zh-CN"/>
        </w:rPr>
        <w:t>霎</w:t>
      </w:r>
      <w:r>
        <w:rPr>
          <w:rFonts w:hint="eastAsia" w:ascii="宋体" w:hAnsi="宋体" w:eastAsia="宋体" w:cs="Times New Roman"/>
          <w:color w:val="FF0000"/>
          <w:szCs w:val="21"/>
          <w:lang w:val="en-US" w:eastAsia="zh-CN"/>
        </w:rPr>
        <w:t xml:space="preserve">（shà）     </w:t>
      </w:r>
    </w:p>
    <w:p w14:paraId="5064DEF4">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 xml:space="preserve">两全        </w:t>
      </w:r>
      <w:r>
        <w:rPr>
          <w:rFonts w:hint="eastAsia" w:ascii="宋体" w:hAnsi="宋体" w:eastAsia="宋体" w:cs="Times New Roman"/>
          <w:color w:val="FF0000"/>
          <w:sz w:val="21"/>
          <w:szCs w:val="21"/>
          <w:em w:val="dot"/>
          <w:lang w:val="en-US" w:eastAsia="zh-CN"/>
        </w:rPr>
        <w:t>粼</w:t>
      </w:r>
      <w:r>
        <w:rPr>
          <w:rFonts w:hint="eastAsia" w:ascii="宋体" w:hAnsi="宋体" w:eastAsia="宋体" w:cs="Times New Roman"/>
          <w:color w:val="FF0000"/>
          <w:szCs w:val="21"/>
          <w:lang w:val="en-US" w:eastAsia="zh-CN"/>
        </w:rPr>
        <w:t>粼（lín）      各得其</w:t>
      </w:r>
      <w:r>
        <w:rPr>
          <w:rFonts w:hint="eastAsia" w:ascii="宋体" w:hAnsi="宋体" w:eastAsia="宋体" w:cs="Times New Roman"/>
          <w:color w:val="FF0000"/>
          <w:sz w:val="21"/>
          <w:szCs w:val="21"/>
          <w:em w:val="dot"/>
          <w:lang w:val="en-US" w:eastAsia="zh-CN"/>
        </w:rPr>
        <w:t>所</w:t>
      </w:r>
      <w:r>
        <w:rPr>
          <w:rFonts w:hint="eastAsia" w:ascii="宋体" w:hAnsi="宋体" w:eastAsia="宋体" w:cs="Times New Roman"/>
          <w:color w:val="FF0000"/>
          <w:szCs w:val="21"/>
          <w:lang w:val="en-US" w:eastAsia="zh-CN"/>
        </w:rPr>
        <w:t xml:space="preserve">（suǒ）     </w:t>
      </w:r>
    </w:p>
    <w:p w14:paraId="3E002C05">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煎</w:t>
      </w:r>
      <w:r>
        <w:rPr>
          <w:rFonts w:hint="eastAsia" w:ascii="宋体" w:hAnsi="宋体" w:eastAsia="宋体" w:cs="Times New Roman"/>
          <w:color w:val="FF0000"/>
          <w:sz w:val="21"/>
          <w:szCs w:val="21"/>
          <w:em w:val="dot"/>
          <w:lang w:val="en-US" w:eastAsia="zh-CN"/>
        </w:rPr>
        <w:t>熬</w:t>
      </w:r>
      <w:r>
        <w:rPr>
          <w:rFonts w:hint="eastAsia" w:ascii="宋体" w:hAnsi="宋体" w:eastAsia="宋体" w:cs="Times New Roman"/>
          <w:color w:val="FF0000"/>
          <w:szCs w:val="21"/>
          <w:lang w:val="en-US" w:eastAsia="zh-CN"/>
        </w:rPr>
        <w:t xml:space="preserve">（áo）  </w:t>
      </w:r>
      <w:r>
        <w:rPr>
          <w:rFonts w:hint="eastAsia" w:ascii="宋体" w:hAnsi="宋体" w:eastAsia="宋体" w:cs="Times New Roman"/>
          <w:color w:val="FF0000"/>
          <w:sz w:val="21"/>
          <w:szCs w:val="21"/>
          <w:em w:val="dot"/>
          <w:lang w:val="en-US" w:eastAsia="zh-CN"/>
        </w:rPr>
        <w:t>嫩</w:t>
      </w:r>
      <w:r>
        <w:rPr>
          <w:rFonts w:hint="eastAsia" w:ascii="宋体" w:hAnsi="宋体" w:eastAsia="宋体" w:cs="Times New Roman"/>
          <w:color w:val="FF0000"/>
          <w:szCs w:val="21"/>
          <w:lang w:val="en-US" w:eastAsia="zh-CN"/>
        </w:rPr>
        <w:t xml:space="preserve">芽（nèn）      </w:t>
      </w:r>
      <w:r>
        <w:rPr>
          <w:rFonts w:hint="eastAsia" w:ascii="宋体" w:hAnsi="宋体" w:eastAsia="宋体" w:cs="Times New Roman"/>
          <w:color w:val="FF0000"/>
          <w:sz w:val="21"/>
          <w:szCs w:val="21"/>
          <w:em w:val="dot"/>
          <w:lang w:val="en-US" w:eastAsia="zh-CN"/>
        </w:rPr>
        <w:t>咕</w:t>
      </w:r>
      <w:r>
        <w:rPr>
          <w:rFonts w:hint="eastAsia" w:ascii="宋体" w:hAnsi="宋体" w:eastAsia="宋体" w:cs="Times New Roman"/>
          <w:color w:val="FF0000"/>
          <w:szCs w:val="21"/>
          <w:lang w:val="en-US" w:eastAsia="zh-CN"/>
        </w:rPr>
        <w:t>咕（ɡū）</w:t>
      </w:r>
    </w:p>
    <w:p w14:paraId="5CB33489">
      <w:pPr>
        <w:tabs>
          <w:tab w:val="left" w:pos="4320"/>
        </w:tabs>
        <w:snapToGrid w:val="0"/>
        <w:spacing w:line="360" w:lineRule="auto"/>
        <w:ind w:firstLine="420" w:firstLineChars="200"/>
        <w:rPr>
          <w:rFonts w:hint="eastAsia" w:ascii="楷体" w:hAnsi="楷体" w:eastAsia="楷体" w:cs="楷体"/>
          <w:b w:val="0"/>
          <w:bCs w:val="0"/>
          <w:color w:val="FF0000"/>
          <w:szCs w:val="21"/>
          <w:lang w:val="en-US" w:eastAsia="zh-CN"/>
        </w:rPr>
      </w:pPr>
      <w:r>
        <w:rPr>
          <w:rFonts w:hint="eastAsia" w:ascii="楷体" w:hAnsi="楷体" w:eastAsia="楷体" w:cs="楷体"/>
          <w:b w:val="0"/>
          <w:bCs w:val="0"/>
          <w:color w:val="FF0000"/>
          <w:szCs w:val="21"/>
          <w:lang w:val="en-US" w:eastAsia="zh-CN"/>
        </w:rPr>
        <w:t>第二关：请根据释义写出课文中相应的词语。</w:t>
      </w:r>
    </w:p>
    <w:p w14:paraId="3741CE73">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default" w:ascii="宋体" w:hAnsi="宋体" w:eastAsia="宋体" w:cs="Times New Roman"/>
          <w:color w:val="FF0000"/>
          <w:szCs w:val="21"/>
          <w:lang w:val="en-US" w:eastAsia="zh-CN"/>
        </w:rPr>
        <w:t>（1）随意</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Cs w:val="21"/>
          <w:lang w:val="en-US" w:eastAsia="zh-CN"/>
        </w:rPr>
        <w:t>（2）委屈</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Cs w:val="21"/>
          <w:lang w:val="en-US" w:eastAsia="zh-CN"/>
        </w:rPr>
        <w:t>（3）粼粼</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Cs w:val="21"/>
          <w:lang w:val="en-US" w:eastAsia="zh-CN"/>
        </w:rPr>
        <w:t>（4）各得其所</w:t>
      </w:r>
    </w:p>
    <w:p w14:paraId="752002E8">
      <w:pPr>
        <w:tabs>
          <w:tab w:val="left" w:pos="4320"/>
        </w:tabs>
        <w:snapToGrid w:val="0"/>
        <w:spacing w:line="360" w:lineRule="auto"/>
        <w:ind w:firstLine="420" w:firstLineChars="200"/>
        <w:rPr>
          <w:rFonts w:hint="default" w:ascii="楷体" w:hAnsi="楷体" w:eastAsia="楷体" w:cs="楷体"/>
          <w:b w:val="0"/>
          <w:bCs w:val="0"/>
          <w:color w:val="FF0000"/>
          <w:szCs w:val="21"/>
          <w:lang w:val="en-US" w:eastAsia="zh-CN"/>
        </w:rPr>
      </w:pPr>
      <w:r>
        <w:rPr>
          <w:rFonts w:hint="default" w:ascii="楷体" w:hAnsi="楷体" w:eastAsia="楷体" w:cs="楷体"/>
          <w:b w:val="0"/>
          <w:bCs w:val="0"/>
          <w:color w:val="FF0000"/>
          <w:szCs w:val="21"/>
          <w:lang w:val="en-US" w:eastAsia="zh-CN"/>
        </w:rPr>
        <w:t>第三关：请根据你课前查阅资料所得补全下列空缺。</w:t>
      </w:r>
    </w:p>
    <w:p w14:paraId="32636E28">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重庆  莫怀戚中短篇小说选  诗礼人家</w:t>
      </w:r>
    </w:p>
    <w:p w14:paraId="288E6E62">
      <w:pPr>
        <w:tabs>
          <w:tab w:val="left" w:pos="4320"/>
        </w:tabs>
        <w:snapToGrid w:val="0"/>
        <w:spacing w:line="360" w:lineRule="auto"/>
        <w:ind w:firstLine="420" w:firstLineChars="200"/>
        <w:rPr>
          <w:rFonts w:hint="default" w:ascii="楷体" w:hAnsi="楷体" w:eastAsia="楷体" w:cs="楷体"/>
          <w:b w:val="0"/>
          <w:bCs w:val="0"/>
          <w:color w:val="FF0000"/>
          <w:szCs w:val="21"/>
          <w:lang w:val="en-US" w:eastAsia="zh-CN"/>
        </w:rPr>
      </w:pPr>
      <w:r>
        <w:rPr>
          <w:rFonts w:hint="default" w:ascii="楷体" w:hAnsi="楷体" w:eastAsia="楷体" w:cs="楷体"/>
          <w:b w:val="0"/>
          <w:bCs w:val="0"/>
          <w:color w:val="FF0000"/>
          <w:szCs w:val="21"/>
          <w:lang w:val="en-US" w:eastAsia="zh-CN"/>
        </w:rPr>
        <w:t>第四关：了解创作背景。</w:t>
      </w:r>
    </w:p>
    <w:p w14:paraId="38BC7F93">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default" w:ascii="宋体" w:hAnsi="宋体" w:eastAsia="宋体" w:cs="Times New Roman"/>
          <w:color w:val="FF0000"/>
          <w:szCs w:val="21"/>
          <w:lang w:val="en-US" w:eastAsia="zh-CN"/>
        </w:rPr>
        <w:t>文章写于1985年。我父亲刚去世。照料了他多年的母亲似乎一下子给抽掉了生活目标，身体情况变得很复杂。我有个弟弟是医生，私下说，母亲处在丧偶综合征中，这是一个微妙的阶段，必须谨慎度过，最不能缺的就是子女的陪伴。那次散步，就是一次陪伴。而与陪伴相伴的，就是对“生命”这个命题的感受和思考。</w:t>
      </w:r>
    </w:p>
    <w:p w14:paraId="4D3E0AAF">
      <w:pPr>
        <w:tabs>
          <w:tab w:val="left" w:pos="4320"/>
        </w:tabs>
        <w:wordWrap w:val="0"/>
        <w:snapToGrid w:val="0"/>
        <w:spacing w:line="360" w:lineRule="auto"/>
        <w:ind w:firstLine="420" w:firstLineChars="200"/>
        <w:jc w:val="right"/>
        <w:rPr>
          <w:rFonts w:hint="eastAsia" w:ascii="宋体" w:hAnsi="宋体" w:eastAsia="宋体" w:cs="Times New Roman"/>
          <w:color w:val="FF0000"/>
          <w:szCs w:val="21"/>
          <w:lang w:val="en-US" w:eastAsia="zh-CN"/>
        </w:rPr>
      </w:pPr>
      <w:r>
        <w:rPr>
          <w:rFonts w:hint="default" w:ascii="宋体" w:hAnsi="宋体" w:eastAsia="宋体" w:cs="Times New Roman"/>
          <w:color w:val="FF0000"/>
          <w:szCs w:val="21"/>
          <w:lang w:val="en-US" w:eastAsia="zh-CN"/>
        </w:rPr>
        <w:t>——莫怀戚《二十年后说&lt;散步&gt;》</w:t>
      </w:r>
    </w:p>
    <w:p w14:paraId="1C163823">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[课中学习任务]</w:t>
      </w:r>
    </w:p>
    <w:p w14:paraId="7D1882EA">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任务二：品读·读出人物特点\场景情味</w:t>
      </w:r>
    </w:p>
    <w:p w14:paraId="66CB4BC4">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1.</w:t>
      </w:r>
    </w:p>
    <w:tbl>
      <w:tblPr>
        <w:tblStyle w:val="8"/>
        <w:tblW w:w="9359" w:type="dxa"/>
        <w:tblInd w:w="516"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930"/>
        <w:gridCol w:w="7429"/>
      </w:tblGrid>
      <w:tr w14:paraId="7FD46E69">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930" w:type="dxa"/>
            <w:tcBorders>
              <w:tl2br w:val="nil"/>
              <w:tr2bl w:val="nil"/>
            </w:tcBorders>
            <w:vAlign w:val="center"/>
          </w:tcPr>
          <w:p w14:paraId="52EA3EA9">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时间</w:t>
            </w:r>
          </w:p>
        </w:tc>
        <w:tc>
          <w:tcPr>
            <w:tcW w:w="7429" w:type="dxa"/>
            <w:tcBorders>
              <w:tl2br w:val="nil"/>
              <w:tr2bl w:val="nil"/>
            </w:tcBorders>
            <w:vAlign w:val="center"/>
          </w:tcPr>
          <w:p w14:paraId="51CED03C">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春天</w:t>
            </w:r>
          </w:p>
        </w:tc>
      </w:tr>
      <w:tr w14:paraId="59363EA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930" w:type="dxa"/>
            <w:tcBorders>
              <w:tl2br w:val="nil"/>
              <w:tr2bl w:val="nil"/>
            </w:tcBorders>
            <w:vAlign w:val="center"/>
          </w:tcPr>
          <w:p w14:paraId="0C5DED25">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地点</w:t>
            </w:r>
          </w:p>
        </w:tc>
        <w:tc>
          <w:tcPr>
            <w:tcW w:w="7429" w:type="dxa"/>
            <w:tcBorders>
              <w:tl2br w:val="nil"/>
              <w:tr2bl w:val="nil"/>
            </w:tcBorders>
            <w:vAlign w:val="center"/>
          </w:tcPr>
          <w:p w14:paraId="2032DF35">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南方的田野</w:t>
            </w:r>
          </w:p>
        </w:tc>
      </w:tr>
      <w:tr w14:paraId="7AE25C0A">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930" w:type="dxa"/>
            <w:tcBorders>
              <w:tl2br w:val="nil"/>
              <w:tr2bl w:val="nil"/>
            </w:tcBorders>
            <w:vAlign w:val="center"/>
          </w:tcPr>
          <w:p w14:paraId="6675C274">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人物</w:t>
            </w:r>
          </w:p>
        </w:tc>
        <w:tc>
          <w:tcPr>
            <w:tcW w:w="7429" w:type="dxa"/>
            <w:tcBorders>
              <w:tl2br w:val="nil"/>
              <w:tr2bl w:val="nil"/>
            </w:tcBorders>
            <w:vAlign w:val="center"/>
          </w:tcPr>
          <w:p w14:paraId="6054B898">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“我”、“我”的母亲、“我”的妻子和儿子</w:t>
            </w:r>
          </w:p>
        </w:tc>
      </w:tr>
      <w:tr w14:paraId="54291F47">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930" w:type="dxa"/>
            <w:tcBorders>
              <w:tl2br w:val="nil"/>
              <w:tr2bl w:val="nil"/>
            </w:tcBorders>
            <w:vAlign w:val="center"/>
          </w:tcPr>
          <w:p w14:paraId="184DAC68">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事件起因</w:t>
            </w:r>
          </w:p>
        </w:tc>
        <w:tc>
          <w:tcPr>
            <w:tcW w:w="7429" w:type="dxa"/>
            <w:tcBorders>
              <w:tl2br w:val="nil"/>
              <w:tr2bl w:val="nil"/>
            </w:tcBorders>
            <w:vAlign w:val="center"/>
          </w:tcPr>
          <w:p w14:paraId="2B6B1FD5">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在田野上散步</w:t>
            </w:r>
          </w:p>
        </w:tc>
      </w:tr>
      <w:tr w14:paraId="327D318B">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930" w:type="dxa"/>
            <w:tcBorders>
              <w:tl2br w:val="nil"/>
              <w:tr2bl w:val="nil"/>
            </w:tcBorders>
            <w:vAlign w:val="center"/>
          </w:tcPr>
          <w:p w14:paraId="14020F23">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事件经过</w:t>
            </w:r>
          </w:p>
        </w:tc>
        <w:tc>
          <w:tcPr>
            <w:tcW w:w="7429" w:type="dxa"/>
            <w:tcBorders>
              <w:tl2br w:val="nil"/>
              <w:tr2bl w:val="nil"/>
            </w:tcBorders>
            <w:vAlign w:val="center"/>
          </w:tcPr>
          <w:p w14:paraId="40D1B287">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因为“走小路”还是“走大路”的问题发生了分歧</w:t>
            </w:r>
          </w:p>
        </w:tc>
      </w:tr>
      <w:tr w14:paraId="18CA9034">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59" w:hRule="atLeast"/>
        </w:trPr>
        <w:tc>
          <w:tcPr>
            <w:tcW w:w="1930" w:type="dxa"/>
            <w:tcBorders>
              <w:tl2br w:val="nil"/>
              <w:tr2bl w:val="nil"/>
            </w:tcBorders>
            <w:vAlign w:val="center"/>
          </w:tcPr>
          <w:p w14:paraId="5B104FA4">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事件结果</w:t>
            </w:r>
          </w:p>
        </w:tc>
        <w:tc>
          <w:tcPr>
            <w:tcW w:w="7429" w:type="dxa"/>
            <w:tcBorders>
              <w:tl2br w:val="nil"/>
              <w:tr2bl w:val="nil"/>
            </w:tcBorders>
            <w:vAlign w:val="center"/>
          </w:tcPr>
          <w:p w14:paraId="25F38A3B">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解决分歧</w:t>
            </w:r>
          </w:p>
        </w:tc>
      </w:tr>
    </w:tbl>
    <w:p w14:paraId="4DD539CD">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一句话概括文章叙述的主要事件：初春，我们一家人在田野散步。</w:t>
      </w:r>
    </w:p>
    <w:p w14:paraId="2EFB76B5">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2.“我们在田野上散步”简洁地概括了本文的中心事件，用“:”紧接着补充交代散步的人,并点明散步者的身份和相互关系,引出下文事件的发展。</w:t>
      </w:r>
    </w:p>
    <w:p w14:paraId="1FDB2E68">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3.</w:t>
      </w:r>
    </w:p>
    <w:p w14:paraId="4584A434">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示例1：</w:t>
      </w:r>
    </w:p>
    <w:tbl>
      <w:tblPr>
        <w:tblStyle w:val="8"/>
        <w:tblW w:w="9359" w:type="dxa"/>
        <w:tblInd w:w="516"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640"/>
        <w:gridCol w:w="7719"/>
      </w:tblGrid>
      <w:tr w14:paraId="194FAC65">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40" w:type="dxa"/>
            <w:tcBorders>
              <w:tl2br w:val="nil"/>
              <w:tr2bl w:val="nil"/>
            </w:tcBorders>
            <w:vAlign w:val="center"/>
          </w:tcPr>
          <w:p w14:paraId="3B1AA967">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喜欢的人物</w:t>
            </w:r>
          </w:p>
        </w:tc>
        <w:tc>
          <w:tcPr>
            <w:tcW w:w="7719" w:type="dxa"/>
            <w:tcBorders>
              <w:tl2br w:val="nil"/>
              <w:tr2bl w:val="nil"/>
            </w:tcBorders>
            <w:vAlign w:val="center"/>
          </w:tcPr>
          <w:p w14:paraId="7BA81875">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儿子</w:t>
            </w:r>
          </w:p>
        </w:tc>
      </w:tr>
      <w:tr w14:paraId="05BC7631">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40" w:type="dxa"/>
            <w:tcBorders>
              <w:tl2br w:val="nil"/>
              <w:tr2bl w:val="nil"/>
            </w:tcBorders>
            <w:vAlign w:val="center"/>
          </w:tcPr>
          <w:p w14:paraId="3B651661">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相关文字</w:t>
            </w:r>
          </w:p>
        </w:tc>
        <w:tc>
          <w:tcPr>
            <w:tcW w:w="7719" w:type="dxa"/>
            <w:tcBorders>
              <w:tl2br w:val="nil"/>
              <w:tr2bl w:val="nil"/>
            </w:tcBorders>
            <w:vAlign w:val="center"/>
          </w:tcPr>
          <w:p w14:paraId="6CDC7027">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小家伙突然叫起来：“前面也是妈妈和儿子，后面也是妈妈和儿子！”我们都笑了。</w:t>
            </w:r>
          </w:p>
        </w:tc>
      </w:tr>
      <w:tr w14:paraId="6F3531A2">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40" w:type="dxa"/>
            <w:tcBorders>
              <w:tl2br w:val="nil"/>
              <w:tr2bl w:val="nil"/>
            </w:tcBorders>
            <w:vAlign w:val="center"/>
          </w:tcPr>
          <w:p w14:paraId="2644E5EB">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朗读脚本</w:t>
            </w:r>
          </w:p>
        </w:tc>
        <w:tc>
          <w:tcPr>
            <w:tcW w:w="7719" w:type="dxa"/>
            <w:tcBorders>
              <w:tl2br w:val="nil"/>
              <w:tr2bl w:val="nil"/>
            </w:tcBorders>
            <w:vAlign w:val="center"/>
          </w:tcPr>
          <w:p w14:paraId="542310B6">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这句话中，我看到了一个活泼可爱、聪慧机灵的小男孩和一个幸福、温馨的家庭。“前面也是妈妈和儿子，后面也是妈妈和儿子！”语气上扬，要读出愉悦、活泼、可爱的感觉。</w:t>
            </w:r>
          </w:p>
        </w:tc>
      </w:tr>
    </w:tbl>
    <w:p w14:paraId="15BE9ED3">
      <w:pPr>
        <w:tabs>
          <w:tab w:val="left" w:pos="4320"/>
        </w:tabs>
        <w:snapToGrid w:val="0"/>
        <w:spacing w:line="360" w:lineRule="auto"/>
        <w:ind w:firstLine="420" w:firstLineChars="200"/>
        <w:rPr>
          <w:rFonts w:hint="eastAsia" w:ascii="宋体" w:hAnsi="宋体" w:eastAsia="宋体" w:cs="宋体"/>
          <w:color w:val="FF0000"/>
          <w:szCs w:val="21"/>
          <w:lang w:val="en-US" w:eastAsia="zh-CN"/>
        </w:rPr>
      </w:pPr>
    </w:p>
    <w:p w14:paraId="0E6967AD">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示例2：</w:t>
      </w:r>
    </w:p>
    <w:tbl>
      <w:tblPr>
        <w:tblStyle w:val="8"/>
        <w:tblW w:w="9359" w:type="dxa"/>
        <w:tblInd w:w="516"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650"/>
        <w:gridCol w:w="7709"/>
      </w:tblGrid>
      <w:tr w14:paraId="5D76218D">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50" w:type="dxa"/>
            <w:tcBorders>
              <w:tl2br w:val="nil"/>
              <w:tr2bl w:val="nil"/>
            </w:tcBorders>
            <w:vAlign w:val="center"/>
          </w:tcPr>
          <w:p w14:paraId="0940315A">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喜欢的人物</w:t>
            </w:r>
          </w:p>
        </w:tc>
        <w:tc>
          <w:tcPr>
            <w:tcW w:w="7709" w:type="dxa"/>
            <w:tcBorders>
              <w:tl2br w:val="nil"/>
              <w:tr2bl w:val="nil"/>
            </w:tcBorders>
            <w:vAlign w:val="center"/>
          </w:tcPr>
          <w:p w14:paraId="4C32915B">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我</w:t>
            </w:r>
          </w:p>
        </w:tc>
      </w:tr>
      <w:tr w14:paraId="79C27471">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50" w:type="dxa"/>
            <w:tcBorders>
              <w:tl2br w:val="nil"/>
              <w:tr2bl w:val="nil"/>
            </w:tcBorders>
            <w:vAlign w:val="center"/>
          </w:tcPr>
          <w:p w14:paraId="6DCF137F">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相关文字</w:t>
            </w:r>
          </w:p>
        </w:tc>
        <w:tc>
          <w:tcPr>
            <w:tcW w:w="7709" w:type="dxa"/>
            <w:tcBorders>
              <w:tl2br w:val="nil"/>
              <w:tr2bl w:val="nil"/>
            </w:tcBorders>
            <w:vAlign w:val="center"/>
          </w:tcPr>
          <w:p w14:paraId="21A429DD">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到了一处，我蹲下来，背起了我的母亲，妻子也蹲下来，背起了我们的儿子。</w:t>
            </w:r>
          </w:p>
        </w:tc>
      </w:tr>
      <w:tr w14:paraId="0AC4F184">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50" w:type="dxa"/>
            <w:tcBorders>
              <w:tl2br w:val="nil"/>
              <w:tr2bl w:val="nil"/>
            </w:tcBorders>
            <w:vAlign w:val="center"/>
          </w:tcPr>
          <w:p w14:paraId="7FC5F5E7">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朗读脚本</w:t>
            </w:r>
          </w:p>
        </w:tc>
        <w:tc>
          <w:tcPr>
            <w:tcW w:w="7709" w:type="dxa"/>
            <w:tcBorders>
              <w:tl2br w:val="nil"/>
              <w:tr2bl w:val="nil"/>
            </w:tcBorders>
            <w:vAlign w:val="center"/>
          </w:tcPr>
          <w:p w14:paraId="55F368E6">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两个“蹲”字和两个“背”字，既写出了一家</w:t>
            </w:r>
          </w:p>
          <w:p w14:paraId="41F214F6">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人的尊老爱幼和浓浓的亲情，也写出了“我”和妻子都有一种责任心，要重读。</w:t>
            </w:r>
          </w:p>
        </w:tc>
      </w:tr>
    </w:tbl>
    <w:p w14:paraId="4E370DA5">
      <w:pPr>
        <w:tabs>
          <w:tab w:val="left" w:pos="4320"/>
        </w:tabs>
        <w:snapToGrid w:val="0"/>
        <w:spacing w:line="360" w:lineRule="auto"/>
        <w:ind w:firstLine="420" w:firstLineChars="200"/>
        <w:rPr>
          <w:rFonts w:hint="eastAsia" w:ascii="宋体" w:hAnsi="宋体" w:eastAsia="宋体" w:cs="宋体"/>
          <w:color w:val="FF0000"/>
          <w:szCs w:val="21"/>
          <w:lang w:val="en-US" w:eastAsia="zh-CN"/>
        </w:rPr>
      </w:pPr>
    </w:p>
    <w:p w14:paraId="0A7EB4D0">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示例3：</w:t>
      </w:r>
    </w:p>
    <w:tbl>
      <w:tblPr>
        <w:tblStyle w:val="8"/>
        <w:tblW w:w="9359" w:type="dxa"/>
        <w:tblInd w:w="516"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640"/>
        <w:gridCol w:w="7719"/>
      </w:tblGrid>
      <w:tr w14:paraId="0E640B16">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40" w:type="dxa"/>
            <w:tcBorders>
              <w:tl2br w:val="nil"/>
              <w:tr2bl w:val="nil"/>
            </w:tcBorders>
            <w:vAlign w:val="center"/>
          </w:tcPr>
          <w:p w14:paraId="3860BEB0">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喜欢的人物</w:t>
            </w:r>
          </w:p>
        </w:tc>
        <w:tc>
          <w:tcPr>
            <w:tcW w:w="7719" w:type="dxa"/>
            <w:tcBorders>
              <w:tl2br w:val="nil"/>
              <w:tr2bl w:val="nil"/>
            </w:tcBorders>
            <w:vAlign w:val="center"/>
          </w:tcPr>
          <w:p w14:paraId="29EA4CB7">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我</w:t>
            </w:r>
          </w:p>
        </w:tc>
      </w:tr>
      <w:tr w14:paraId="742B312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40" w:type="dxa"/>
            <w:tcBorders>
              <w:tl2br w:val="nil"/>
              <w:tr2bl w:val="nil"/>
            </w:tcBorders>
            <w:vAlign w:val="center"/>
          </w:tcPr>
          <w:p w14:paraId="0C9CC25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相关文字</w:t>
            </w:r>
          </w:p>
        </w:tc>
        <w:tc>
          <w:tcPr>
            <w:tcW w:w="7719" w:type="dxa"/>
            <w:tcBorders>
              <w:tl2br w:val="nil"/>
              <w:tr2bl w:val="nil"/>
            </w:tcBorders>
            <w:vAlign w:val="center"/>
          </w:tcPr>
          <w:p w14:paraId="42E920BD">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一霎时，我感到了责任的重大，就像民族领袖在严重关头时那样。我想找一个两全的办法，找不出；我想拆散一家人，分成两路，各得其所，终不愿意。 我决定委屈儿子了，因为我伴同他的时日还长，我伴同母亲的时日已短。我说：“走大路。”</w:t>
            </w:r>
          </w:p>
        </w:tc>
      </w:tr>
      <w:tr w14:paraId="2A9D489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40" w:type="dxa"/>
            <w:tcBorders>
              <w:tl2br w:val="nil"/>
              <w:tr2bl w:val="nil"/>
            </w:tcBorders>
            <w:vAlign w:val="center"/>
          </w:tcPr>
          <w:p w14:paraId="204F956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朗读脚本</w:t>
            </w:r>
          </w:p>
        </w:tc>
        <w:tc>
          <w:tcPr>
            <w:tcW w:w="7719" w:type="dxa"/>
            <w:tcBorders>
              <w:tl2br w:val="nil"/>
              <w:tr2bl w:val="nil"/>
            </w:tcBorders>
            <w:vAlign w:val="center"/>
          </w:tcPr>
          <w:p w14:paraId="36364084">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这段文字写出了面对“分歧”“我”的感受，以及“我”选择“走大路”的心路历程，表现了“我”对母亲的关心、孝顺，以及对家庭的责任感。“责任的重大”“决”“走大路”要重读。“终”稍稍延长，表示寻思，“不愿意”语气下降，表示无奈。</w:t>
            </w:r>
          </w:p>
        </w:tc>
      </w:tr>
    </w:tbl>
    <w:p w14:paraId="6BBD45FE">
      <w:pPr>
        <w:tabs>
          <w:tab w:val="left" w:pos="4320"/>
        </w:tabs>
        <w:snapToGrid w:val="0"/>
        <w:spacing w:line="360" w:lineRule="auto"/>
        <w:ind w:firstLine="420" w:firstLineChars="200"/>
        <w:rPr>
          <w:rFonts w:hint="eastAsia" w:ascii="宋体" w:hAnsi="宋体" w:eastAsia="宋体" w:cs="宋体"/>
          <w:color w:val="FF0000"/>
          <w:szCs w:val="21"/>
          <w:lang w:val="en-US" w:eastAsia="zh-CN"/>
        </w:rPr>
      </w:pPr>
    </w:p>
    <w:p w14:paraId="68070EAB">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示例4：</w:t>
      </w:r>
    </w:p>
    <w:tbl>
      <w:tblPr>
        <w:tblStyle w:val="8"/>
        <w:tblW w:w="9359" w:type="dxa"/>
        <w:tblInd w:w="516"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640"/>
        <w:gridCol w:w="7719"/>
      </w:tblGrid>
      <w:tr w14:paraId="71D3514F">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40" w:type="dxa"/>
            <w:tcBorders>
              <w:tl2br w:val="nil"/>
              <w:tr2bl w:val="nil"/>
            </w:tcBorders>
            <w:vAlign w:val="center"/>
          </w:tcPr>
          <w:p w14:paraId="3851A293">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喜欢的人物</w:t>
            </w:r>
          </w:p>
        </w:tc>
        <w:tc>
          <w:tcPr>
            <w:tcW w:w="7719" w:type="dxa"/>
            <w:tcBorders>
              <w:tl2br w:val="nil"/>
              <w:tr2bl w:val="nil"/>
            </w:tcBorders>
            <w:vAlign w:val="center"/>
          </w:tcPr>
          <w:p w14:paraId="54B64146">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母亲</w:t>
            </w:r>
          </w:p>
        </w:tc>
      </w:tr>
      <w:tr w14:paraId="2674BC85">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40" w:type="dxa"/>
            <w:tcBorders>
              <w:tl2br w:val="nil"/>
              <w:tr2bl w:val="nil"/>
            </w:tcBorders>
            <w:vAlign w:val="center"/>
          </w:tcPr>
          <w:p w14:paraId="5E8D3A71">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相关文字</w:t>
            </w:r>
          </w:p>
        </w:tc>
        <w:tc>
          <w:tcPr>
            <w:tcW w:w="7719" w:type="dxa"/>
            <w:tcBorders>
              <w:tl2br w:val="nil"/>
              <w:tr2bl w:val="nil"/>
            </w:tcBorders>
            <w:vAlign w:val="center"/>
          </w:tcPr>
          <w:p w14:paraId="6A4CA0B0">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但是母亲摸摸孙儿的小脑瓜，变了主意：“还是走小路吧！”</w:t>
            </w:r>
          </w:p>
        </w:tc>
      </w:tr>
      <w:tr w14:paraId="105ACCAC">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40" w:type="dxa"/>
            <w:tcBorders>
              <w:tl2br w:val="nil"/>
              <w:tr2bl w:val="nil"/>
            </w:tcBorders>
            <w:vAlign w:val="center"/>
          </w:tcPr>
          <w:p w14:paraId="4C447D4F">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朗读脚本</w:t>
            </w:r>
          </w:p>
        </w:tc>
        <w:tc>
          <w:tcPr>
            <w:tcW w:w="7719" w:type="dxa"/>
            <w:tcBorders>
              <w:tl2br w:val="nil"/>
              <w:tr2bl w:val="nil"/>
            </w:tcBorders>
            <w:vAlign w:val="center"/>
          </w:tcPr>
          <w:p w14:paraId="49BB8F45">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“摸摸”重读，要读出母亲对孙儿的疼爱。“还是走小路吧！”要读出母亲亲切的语气，语速慢一点，读出一家人的和谐幸福。</w:t>
            </w:r>
          </w:p>
        </w:tc>
      </w:tr>
    </w:tbl>
    <w:p w14:paraId="799B772B">
      <w:pPr>
        <w:tabs>
          <w:tab w:val="left" w:pos="4320"/>
        </w:tabs>
        <w:snapToGrid w:val="0"/>
        <w:spacing w:line="360" w:lineRule="auto"/>
        <w:ind w:firstLine="420" w:firstLineChars="200"/>
        <w:rPr>
          <w:rFonts w:hint="eastAsia" w:ascii="宋体" w:hAnsi="宋体" w:eastAsia="宋体" w:cs="宋体"/>
          <w:color w:val="FF0000"/>
          <w:szCs w:val="21"/>
          <w:lang w:val="en-US" w:eastAsia="zh-CN"/>
        </w:rPr>
      </w:pPr>
    </w:p>
    <w:p w14:paraId="2C51BD22">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示例5：</w:t>
      </w:r>
    </w:p>
    <w:tbl>
      <w:tblPr>
        <w:tblStyle w:val="8"/>
        <w:tblW w:w="9359" w:type="dxa"/>
        <w:tblInd w:w="516"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640"/>
        <w:gridCol w:w="7719"/>
      </w:tblGrid>
      <w:tr w14:paraId="677219C8">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40" w:type="dxa"/>
            <w:tcBorders>
              <w:tl2br w:val="nil"/>
              <w:tr2bl w:val="nil"/>
            </w:tcBorders>
            <w:vAlign w:val="center"/>
          </w:tcPr>
          <w:p w14:paraId="5785D8EF">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喜欢的人物</w:t>
            </w:r>
          </w:p>
        </w:tc>
        <w:tc>
          <w:tcPr>
            <w:tcW w:w="7719" w:type="dxa"/>
            <w:tcBorders>
              <w:tl2br w:val="nil"/>
              <w:tr2bl w:val="nil"/>
            </w:tcBorders>
            <w:vAlign w:val="center"/>
          </w:tcPr>
          <w:p w14:paraId="768A64B6">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妻子</w:t>
            </w:r>
          </w:p>
        </w:tc>
      </w:tr>
      <w:tr w14:paraId="66854E3B">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40" w:type="dxa"/>
            <w:tcBorders>
              <w:tl2br w:val="nil"/>
              <w:tr2bl w:val="nil"/>
            </w:tcBorders>
            <w:vAlign w:val="center"/>
          </w:tcPr>
          <w:p w14:paraId="7412F185">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相关文字</w:t>
            </w:r>
          </w:p>
        </w:tc>
        <w:tc>
          <w:tcPr>
            <w:tcW w:w="7719" w:type="dxa"/>
            <w:tcBorders>
              <w:tl2br w:val="nil"/>
              <w:tr2bl w:val="nil"/>
            </w:tcBorders>
            <w:vAlign w:val="center"/>
          </w:tcPr>
          <w:p w14:paraId="16FF8AAF">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妻子呢，在外面，她总是听我的。</w:t>
            </w:r>
          </w:p>
          <w:p w14:paraId="352E68F0">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到了一处，我蹲下来，背起了我的母亲，妻子也蹲下来，背起了我们的儿子。</w:t>
            </w:r>
          </w:p>
        </w:tc>
      </w:tr>
      <w:tr w14:paraId="55C021F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40" w:type="dxa"/>
            <w:tcBorders>
              <w:tl2br w:val="nil"/>
              <w:tr2bl w:val="nil"/>
            </w:tcBorders>
            <w:vAlign w:val="center"/>
          </w:tcPr>
          <w:p w14:paraId="14E7D3AB">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朗读脚本</w:t>
            </w:r>
          </w:p>
        </w:tc>
        <w:tc>
          <w:tcPr>
            <w:tcW w:w="7719" w:type="dxa"/>
            <w:tcBorders>
              <w:tl2br w:val="nil"/>
              <w:tr2bl w:val="nil"/>
            </w:tcBorders>
            <w:vAlign w:val="center"/>
          </w:tcPr>
          <w:p w14:paraId="1A640887">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第一句重读“总”和“听”，第二句重读“蹲”和“背”，读出妻子的温柔贤惠、孝顺慈爱。</w:t>
            </w:r>
          </w:p>
        </w:tc>
      </w:tr>
    </w:tbl>
    <w:p w14:paraId="4FBF8BB4">
      <w:pPr>
        <w:tabs>
          <w:tab w:val="left" w:pos="4320"/>
        </w:tabs>
        <w:snapToGrid w:val="0"/>
        <w:spacing w:line="360" w:lineRule="auto"/>
        <w:ind w:firstLine="420" w:firstLineChars="200"/>
        <w:rPr>
          <w:rFonts w:hint="eastAsia" w:ascii="宋体" w:hAnsi="宋体" w:eastAsia="宋体" w:cs="宋体"/>
          <w:color w:val="FF0000"/>
          <w:szCs w:val="21"/>
          <w:lang w:val="en-US" w:eastAsia="zh-CN"/>
        </w:rPr>
      </w:pPr>
    </w:p>
    <w:p w14:paraId="5C3DA882">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示例6：</w:t>
      </w:r>
    </w:p>
    <w:tbl>
      <w:tblPr>
        <w:tblStyle w:val="8"/>
        <w:tblW w:w="9359" w:type="dxa"/>
        <w:tblInd w:w="516"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620"/>
        <w:gridCol w:w="7739"/>
      </w:tblGrid>
      <w:tr w14:paraId="467CE80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20" w:type="dxa"/>
            <w:tcBorders>
              <w:tl2br w:val="nil"/>
              <w:tr2bl w:val="nil"/>
            </w:tcBorders>
            <w:vAlign w:val="center"/>
          </w:tcPr>
          <w:p w14:paraId="010E9862">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喜欢的场景</w:t>
            </w:r>
          </w:p>
        </w:tc>
        <w:tc>
          <w:tcPr>
            <w:tcW w:w="7739" w:type="dxa"/>
            <w:tcBorders>
              <w:tl2br w:val="nil"/>
              <w:tr2bl w:val="nil"/>
            </w:tcBorders>
            <w:vAlign w:val="center"/>
          </w:tcPr>
          <w:p w14:paraId="00FA4A86">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我劝母亲散步</w:t>
            </w:r>
          </w:p>
        </w:tc>
      </w:tr>
      <w:tr w14:paraId="52366C4A">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20" w:type="dxa"/>
            <w:tcBorders>
              <w:tl2br w:val="nil"/>
              <w:tr2bl w:val="nil"/>
            </w:tcBorders>
            <w:vAlign w:val="center"/>
          </w:tcPr>
          <w:p w14:paraId="7A5831B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相关文字</w:t>
            </w:r>
          </w:p>
        </w:tc>
        <w:tc>
          <w:tcPr>
            <w:tcW w:w="7739" w:type="dxa"/>
            <w:tcBorders>
              <w:tl2br w:val="nil"/>
              <w:tr2bl w:val="nil"/>
            </w:tcBorders>
            <w:vAlign w:val="center"/>
          </w:tcPr>
          <w:p w14:paraId="1F792DDA">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母亲本不愿出来的；她老了，身体不好，走远一点儿就觉得累。我说，正因为如此，才应该多走走。母亲信服地点点头，便去拿外套。她现在很听我的话，就像我小时候很听她的话一样。</w:t>
            </w:r>
          </w:p>
        </w:tc>
      </w:tr>
      <w:tr w14:paraId="03CA0138">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20" w:type="dxa"/>
            <w:tcBorders>
              <w:tl2br w:val="nil"/>
              <w:tr2bl w:val="nil"/>
            </w:tcBorders>
            <w:vAlign w:val="center"/>
          </w:tcPr>
          <w:p w14:paraId="38330A4A">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朗读脚本</w:t>
            </w:r>
          </w:p>
        </w:tc>
        <w:tc>
          <w:tcPr>
            <w:tcW w:w="7739" w:type="dxa"/>
            <w:tcBorders>
              <w:tl2br w:val="nil"/>
              <w:tr2bl w:val="nil"/>
            </w:tcBorders>
            <w:vAlign w:val="center"/>
          </w:tcPr>
          <w:p w14:paraId="733A858E">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这段文字中，既能看到母亲的年迈与顺从，也能看到儿子的诚恳与孝敬。可以说母慈子孝，互敬互爱，浓浓的母子情流淌其间，所以读这段文字时，想象这个场景，语气是亲切的，节奏要舒缓。</w:t>
            </w:r>
          </w:p>
        </w:tc>
      </w:tr>
    </w:tbl>
    <w:p w14:paraId="14C4524B">
      <w:pPr>
        <w:tabs>
          <w:tab w:val="left" w:pos="4320"/>
        </w:tabs>
        <w:snapToGrid w:val="0"/>
        <w:spacing w:line="360" w:lineRule="auto"/>
        <w:ind w:firstLine="420" w:firstLineChars="200"/>
        <w:rPr>
          <w:rFonts w:hint="eastAsia" w:ascii="宋体" w:hAnsi="宋体" w:eastAsia="宋体" w:cs="宋体"/>
          <w:color w:val="FF0000"/>
          <w:szCs w:val="21"/>
          <w:lang w:val="en-US" w:eastAsia="zh-CN"/>
        </w:rPr>
      </w:pPr>
    </w:p>
    <w:p w14:paraId="3199AF0B">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示例7：</w:t>
      </w:r>
    </w:p>
    <w:tbl>
      <w:tblPr>
        <w:tblStyle w:val="8"/>
        <w:tblW w:w="9359" w:type="dxa"/>
        <w:tblInd w:w="516"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610"/>
        <w:gridCol w:w="7749"/>
      </w:tblGrid>
      <w:tr w14:paraId="19483C2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10" w:type="dxa"/>
            <w:tcBorders>
              <w:tl2br w:val="nil"/>
              <w:tr2bl w:val="nil"/>
            </w:tcBorders>
            <w:vAlign w:val="center"/>
          </w:tcPr>
          <w:p w14:paraId="16A70E0D">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喜欢的场景</w:t>
            </w:r>
          </w:p>
        </w:tc>
        <w:tc>
          <w:tcPr>
            <w:tcW w:w="7749" w:type="dxa"/>
            <w:tcBorders>
              <w:tl2br w:val="nil"/>
              <w:tr2bl w:val="nil"/>
            </w:tcBorders>
            <w:vAlign w:val="center"/>
          </w:tcPr>
          <w:p w14:paraId="538913B9">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初春的田野</w:t>
            </w:r>
          </w:p>
        </w:tc>
      </w:tr>
      <w:tr w14:paraId="6F1DBE55">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10" w:type="dxa"/>
            <w:tcBorders>
              <w:tl2br w:val="nil"/>
              <w:tr2bl w:val="nil"/>
            </w:tcBorders>
            <w:vAlign w:val="center"/>
          </w:tcPr>
          <w:p w14:paraId="43A99033">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相关文字</w:t>
            </w:r>
          </w:p>
        </w:tc>
        <w:tc>
          <w:tcPr>
            <w:tcW w:w="7749" w:type="dxa"/>
            <w:tcBorders>
              <w:tl2br w:val="nil"/>
              <w:tr2bl w:val="nil"/>
            </w:tcBorders>
            <w:vAlign w:val="center"/>
          </w:tcPr>
          <w:p w14:paraId="387CAD0F">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这南方的初春的田野！大块儿小块儿的新绿随意地铺着，有的浓，有的淡；树枝上的嫩芽儿也密了；田里的冬水也咕咕地起着水泡儿……这一切都使人想着一样东西——生命。</w:t>
            </w:r>
          </w:p>
        </w:tc>
      </w:tr>
      <w:tr w14:paraId="6E142A7D">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1610" w:type="dxa"/>
            <w:tcBorders>
              <w:tl2br w:val="nil"/>
              <w:tr2bl w:val="nil"/>
            </w:tcBorders>
            <w:vAlign w:val="center"/>
          </w:tcPr>
          <w:p w14:paraId="281217E7">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朗读脚本</w:t>
            </w:r>
          </w:p>
        </w:tc>
        <w:tc>
          <w:tcPr>
            <w:tcW w:w="7749" w:type="dxa"/>
            <w:tcBorders>
              <w:tl2br w:val="nil"/>
              <w:tr2bl w:val="nil"/>
            </w:tcBorders>
            <w:vAlign w:val="center"/>
          </w:tcPr>
          <w:p w14:paraId="5B1D8EB1">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这段文字写出了初春田野万物复苏的美丽与勃勃生机，表现了一家人散步的愉悦心情。语气要愉悦，节奏可以稍快。</w:t>
            </w:r>
          </w:p>
        </w:tc>
      </w:tr>
    </w:tbl>
    <w:p w14:paraId="5591F021">
      <w:pPr>
        <w:tabs>
          <w:tab w:val="left" w:pos="4320"/>
        </w:tabs>
        <w:snapToGrid w:val="0"/>
        <w:spacing w:line="360" w:lineRule="auto"/>
        <w:ind w:firstLine="420" w:firstLineChars="200"/>
        <w:rPr>
          <w:rFonts w:hint="default" w:ascii="宋体" w:hAnsi="宋体" w:eastAsia="宋体" w:cs="宋体"/>
          <w:color w:val="FF0000"/>
          <w:szCs w:val="21"/>
          <w:lang w:val="en-US" w:eastAsia="zh-CN"/>
        </w:rPr>
      </w:pPr>
    </w:p>
    <w:p w14:paraId="6A97BC64">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4.《秋天的怀念》——沉痛、感伤、深沉，结尾有一种达观释然的宁静。</w:t>
      </w:r>
    </w:p>
    <w:p w14:paraId="766BC707">
      <w:pPr>
        <w:tabs>
          <w:tab w:val="left" w:pos="4320"/>
        </w:tabs>
        <w:snapToGrid w:val="0"/>
        <w:spacing w:line="360" w:lineRule="auto"/>
        <w:ind w:firstLine="420" w:firstLineChars="200"/>
        <w:rPr>
          <w:rFonts w:hint="default" w:ascii="宋体" w:hAnsi="宋体" w:eastAsia="宋体" w:cs="宋体"/>
          <w:color w:val="FF0000"/>
          <w:szCs w:val="21"/>
          <w:lang w:val="en-US" w:eastAsia="zh-CN"/>
        </w:rPr>
      </w:pPr>
      <w:r>
        <w:rPr>
          <w:rFonts w:hint="eastAsia" w:ascii="宋体" w:hAnsi="宋体" w:eastAsia="宋体" w:cs="宋体"/>
          <w:color w:val="FF0000"/>
          <w:szCs w:val="21"/>
          <w:lang w:val="en-US" w:eastAsia="zh-CN"/>
        </w:rPr>
        <w:t>《散步》——清新、明朗、愉悦、亲切、舒缓、从容。有些语句也有含蓄未言的深意。</w:t>
      </w:r>
    </w:p>
    <w:p w14:paraId="0F44F202">
      <w:pPr>
        <w:tabs>
          <w:tab w:val="left" w:pos="4320"/>
        </w:tabs>
        <w:snapToGrid w:val="0"/>
        <w:spacing w:line="360" w:lineRule="auto"/>
        <w:ind w:left="210" w:leftChars="100" w:firstLine="210" w:firstLineChars="1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rPr>
        <w:t>★任务三：研读·读出语言特点的情味</w:t>
      </w:r>
    </w:p>
    <w:p w14:paraId="13E8963B">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 xml:space="preserve">1.（1）“我”写在前面，显出“我”是这个家庭的核心，也是这次散步的提议者。“母亲本不愿出来”，在“我”的劝说下出来散步，陪母亲出来走走是这次散步的主要目的，“我的母亲”写在“我”的后面。妻子贤惠，“在外面，她总是听我的”，为散步增添和谐气氛，妻子也是支持“我”的重要力量。儿子最小，机灵懂事，放在最后。体现了一个三代同堂的和谐家庭的内在结构。  </w:t>
      </w:r>
    </w:p>
    <w:p w14:paraId="4057B051">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w:t>
      </w:r>
      <w:r>
        <w:rPr>
          <w:rFonts w:hint="default" w:ascii="宋体" w:hAnsi="宋体" w:eastAsia="宋体" w:cs="Times New Roman"/>
          <w:color w:val="FF0000"/>
          <w:szCs w:val="21"/>
          <w:lang w:val="en-US" w:eastAsia="zh-CN"/>
        </w:rPr>
        <w:t>从言语形式上看，四个人物两两组对,前后形成一组对句,体现出家庭伦理的因果循环,富有理趣,耐人回味。“我,我的母亲”是一对母子,“我的妻子和儿子”是一对母子，其间有微妙的对应和传承的关系。“我”写在前，因为“我”和母亲的这对母子关系已经是儿强母弱，“我”的妻子和儿子,还是母强儿弱的阶段。同时也照应文章后面儿子的发现:“前面也是妈妈和儿子，后面也是妈妈和儿子!”中年母亲(妻子)与年幼儿子在这里让我们联想到了年老母亲与中年儿子(“我”)的过去,也可以说，年老母亲与中年儿子在这里让我们联想到了中年母亲与年幼儿子的未来,它描绘的是一种生命的接力，是一种母爱的循环。</w:t>
      </w:r>
    </w:p>
    <w:p w14:paraId="719347BD">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w:t>
      </w:r>
      <w:r>
        <w:rPr>
          <w:rFonts w:hint="eastAsia" w:ascii="楷体" w:hAnsi="楷体" w:eastAsia="楷体" w:cs="楷体"/>
          <w:color w:val="FF0000"/>
          <w:szCs w:val="21"/>
          <w:lang w:val="en-US" w:eastAsia="zh-CN"/>
        </w:rPr>
        <w:t>我们Ⅴ在田野上</w:t>
      </w:r>
      <w:r>
        <w:rPr>
          <w:rFonts w:hint="eastAsia" w:ascii="楷体" w:hAnsi="楷体" w:eastAsia="楷体" w:cs="楷体"/>
          <w:color w:val="FF0000"/>
          <w:sz w:val="21"/>
          <w:szCs w:val="21"/>
          <w:em w:val="dot"/>
          <w:lang w:val="en-US" w:eastAsia="zh-CN"/>
        </w:rPr>
        <w:t>散步</w:t>
      </w:r>
      <w:r>
        <w:rPr>
          <w:rFonts w:hint="eastAsia" w:ascii="楷体" w:hAnsi="楷体" w:eastAsia="楷体" w:cs="楷体"/>
          <w:color w:val="FF0000"/>
          <w:szCs w:val="21"/>
          <w:lang w:val="en-US" w:eastAsia="zh-CN"/>
        </w:rPr>
        <w:t>:</w:t>
      </w:r>
      <w:r>
        <w:rPr>
          <w:rFonts w:hint="eastAsia" w:ascii="楷体" w:hAnsi="楷体" w:eastAsia="楷体" w:cs="楷体"/>
          <w:color w:val="FF0000"/>
          <w:sz w:val="21"/>
          <w:szCs w:val="21"/>
          <w:em w:val="dot"/>
          <w:lang w:val="en-US" w:eastAsia="zh-CN"/>
        </w:rPr>
        <w:t>我</w:t>
      </w:r>
      <w:r>
        <w:rPr>
          <w:rFonts w:hint="eastAsia" w:ascii="楷体" w:hAnsi="楷体" w:eastAsia="楷体" w:cs="楷体"/>
          <w:color w:val="FF0000"/>
          <w:szCs w:val="21"/>
          <w:lang w:val="en-US" w:eastAsia="zh-CN"/>
        </w:rPr>
        <w:t>，我的</w:t>
      </w:r>
      <w:r>
        <w:rPr>
          <w:rFonts w:hint="eastAsia" w:ascii="楷体" w:hAnsi="楷体" w:eastAsia="楷体" w:cs="楷体"/>
          <w:color w:val="FF0000"/>
          <w:sz w:val="21"/>
          <w:szCs w:val="21"/>
          <w:em w:val="dot"/>
          <w:lang w:val="en-US" w:eastAsia="zh-CN"/>
        </w:rPr>
        <w:t>母亲</w:t>
      </w:r>
      <w:r>
        <w:rPr>
          <w:rFonts w:hint="eastAsia" w:ascii="楷体" w:hAnsi="楷体" w:eastAsia="楷体" w:cs="楷体"/>
          <w:color w:val="FF0000"/>
          <w:szCs w:val="21"/>
          <w:lang w:val="en-US" w:eastAsia="zh-CN"/>
        </w:rPr>
        <w:t>，我的</w:t>
      </w:r>
      <w:r>
        <w:rPr>
          <w:rFonts w:hint="eastAsia" w:ascii="楷体" w:hAnsi="楷体" w:eastAsia="楷体" w:cs="楷体"/>
          <w:color w:val="FF0000"/>
          <w:sz w:val="21"/>
          <w:szCs w:val="21"/>
          <w:em w:val="dot"/>
          <w:lang w:val="en-US" w:eastAsia="zh-CN"/>
        </w:rPr>
        <w:t>妻子</w:t>
      </w:r>
      <w:r>
        <w:rPr>
          <w:rFonts w:hint="eastAsia" w:ascii="楷体" w:hAnsi="楷体" w:eastAsia="楷体" w:cs="楷体"/>
          <w:color w:val="FF0000"/>
          <w:szCs w:val="21"/>
          <w:lang w:val="en-US" w:eastAsia="zh-CN"/>
        </w:rPr>
        <w:t>Ⅴ和</w:t>
      </w:r>
      <w:r>
        <w:rPr>
          <w:rFonts w:hint="eastAsia" w:ascii="楷体" w:hAnsi="楷体" w:eastAsia="楷体" w:cs="楷体"/>
          <w:color w:val="FF0000"/>
          <w:sz w:val="21"/>
          <w:szCs w:val="21"/>
          <w:em w:val="dot"/>
          <w:lang w:val="en-US" w:eastAsia="zh-CN"/>
        </w:rPr>
        <w:t>儿子</w:t>
      </w:r>
      <w:r>
        <w:rPr>
          <w:rFonts w:hint="eastAsia" w:ascii="楷体" w:hAnsi="楷体" w:eastAsia="楷体" w:cs="楷体"/>
          <w:color w:val="FF0000"/>
          <w:szCs w:val="21"/>
          <w:lang w:val="en-US" w:eastAsia="zh-CN"/>
        </w:rPr>
        <w:t>。</w:t>
      </w:r>
    </w:p>
    <w:p w14:paraId="084D40D4">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 xml:space="preserve">“散步”是本文的中心事件，以重音来作强调;“我”“母亲”“妻子”“儿子”重读，并在“妻子”处停顿,表示参与散步的每个人都是独立的个体，在事件中都有自己的角色。 </w:t>
      </w:r>
    </w:p>
    <w:p w14:paraId="49348E3B">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3.</w:t>
      </w:r>
      <w:r>
        <w:rPr>
          <w:rFonts w:hint="eastAsia" w:ascii="楷体" w:hAnsi="楷体" w:eastAsia="楷体" w:cs="楷体"/>
          <w:color w:val="FF0000"/>
          <w:szCs w:val="21"/>
          <w:lang w:val="en-US" w:eastAsia="zh-CN"/>
        </w:rPr>
        <w:t>①她现在很听</w:t>
      </w:r>
      <w:r>
        <w:rPr>
          <w:rFonts w:hint="eastAsia" w:ascii="楷体" w:hAnsi="楷体" w:eastAsia="楷体" w:cs="楷体"/>
          <w:color w:val="FF0000"/>
          <w:sz w:val="21"/>
          <w:szCs w:val="21"/>
          <w:em w:val="dot"/>
          <w:lang w:val="en-US" w:eastAsia="zh-CN"/>
        </w:rPr>
        <w:t>我</w:t>
      </w:r>
      <w:r>
        <w:rPr>
          <w:rFonts w:hint="eastAsia" w:ascii="楷体" w:hAnsi="楷体" w:eastAsia="楷体" w:cs="楷体"/>
          <w:color w:val="FF0000"/>
          <w:szCs w:val="21"/>
          <w:lang w:val="en-US" w:eastAsia="zh-CN"/>
        </w:rPr>
        <w:t>的话，就像我小时候很听</w:t>
      </w:r>
      <w:r>
        <w:rPr>
          <w:rFonts w:hint="eastAsia" w:ascii="楷体" w:hAnsi="楷体" w:eastAsia="楷体" w:cs="楷体"/>
          <w:color w:val="FF0000"/>
          <w:sz w:val="21"/>
          <w:szCs w:val="21"/>
          <w:em w:val="dot"/>
          <w:lang w:val="en-US" w:eastAsia="zh-CN"/>
        </w:rPr>
        <w:t>她</w:t>
      </w:r>
      <w:r>
        <w:rPr>
          <w:rFonts w:hint="eastAsia" w:ascii="楷体" w:hAnsi="楷体" w:eastAsia="楷体" w:cs="楷体"/>
          <w:color w:val="FF0000"/>
          <w:szCs w:val="21"/>
          <w:lang w:val="en-US" w:eastAsia="zh-CN"/>
        </w:rPr>
        <w:t>的话一样。</w:t>
      </w:r>
    </w:p>
    <w:p w14:paraId="1AA3705F">
      <w:pPr>
        <w:tabs>
          <w:tab w:val="left" w:pos="4320"/>
        </w:tabs>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color w:val="FF0000"/>
          <w:szCs w:val="21"/>
        </w:rPr>
        <w:t xml:space="preserve">预设：朗读时，前半句话的重音落在“我”字上，后半句话的重音落在“她”字上,凸显母子角色关系微妙而耐人寻味的变化。 </w:t>
      </w:r>
    </w:p>
    <w:p w14:paraId="50E96CB0">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② 天气很好。今年的春天来得</w:t>
      </w:r>
      <w:r>
        <w:rPr>
          <w:rFonts w:hint="eastAsia" w:ascii="楷体" w:hAnsi="楷体" w:eastAsia="楷体" w:cs="楷体"/>
          <w:color w:val="FF0000"/>
          <w:sz w:val="21"/>
          <w:szCs w:val="21"/>
          <w:em w:val="dot"/>
          <w:lang w:val="en-US" w:eastAsia="zh-CN"/>
        </w:rPr>
        <w:t>太迟</w:t>
      </w:r>
      <w:r>
        <w:rPr>
          <w:rFonts w:hint="eastAsia" w:ascii="楷体" w:hAnsi="楷体" w:eastAsia="楷体" w:cs="楷体"/>
          <w:color w:val="FF0000"/>
          <w:szCs w:val="21"/>
          <w:lang w:val="en-US" w:eastAsia="zh-CN"/>
        </w:rPr>
        <w:t>，</w:t>
      </w:r>
      <w:r>
        <w:rPr>
          <w:rFonts w:hint="eastAsia" w:ascii="楷体" w:hAnsi="楷体" w:eastAsia="楷体" w:cs="楷体"/>
          <w:color w:val="FF0000"/>
          <w:sz w:val="21"/>
          <w:szCs w:val="21"/>
          <w:em w:val="dot"/>
          <w:lang w:val="en-US" w:eastAsia="zh-CN"/>
        </w:rPr>
        <w:t>太迟</w:t>
      </w:r>
      <w:r>
        <w:rPr>
          <w:rFonts w:hint="eastAsia" w:ascii="楷体" w:hAnsi="楷体" w:eastAsia="楷体" w:cs="楷体"/>
          <w:color w:val="FF0000"/>
          <w:szCs w:val="21"/>
          <w:lang w:val="en-US" w:eastAsia="zh-CN"/>
        </w:rPr>
        <w:t>了，有一些老人挺不住,在清明将到的时候死去了。但是春天</w:t>
      </w:r>
      <w:r>
        <w:rPr>
          <w:rFonts w:hint="eastAsia" w:ascii="楷体" w:hAnsi="楷体" w:eastAsia="楷体" w:cs="楷体"/>
          <w:color w:val="FF0000"/>
          <w:sz w:val="21"/>
          <w:szCs w:val="21"/>
          <w:em w:val="dot"/>
          <w:lang w:val="en-US" w:eastAsia="zh-CN"/>
        </w:rPr>
        <w:t>总算</w:t>
      </w:r>
      <w:r>
        <w:rPr>
          <w:rFonts w:hint="eastAsia" w:ascii="楷体" w:hAnsi="楷体" w:eastAsia="楷体" w:cs="楷体"/>
          <w:color w:val="FF0000"/>
          <w:szCs w:val="21"/>
          <w:lang w:val="en-US" w:eastAsia="zh-CN"/>
        </w:rPr>
        <w:t>来了。我的母亲又</w:t>
      </w:r>
      <w:r>
        <w:rPr>
          <w:rFonts w:hint="eastAsia" w:ascii="楷体" w:hAnsi="楷体" w:eastAsia="楷体" w:cs="楷体"/>
          <w:color w:val="FF0000"/>
          <w:sz w:val="21"/>
          <w:szCs w:val="21"/>
          <w:em w:val="dot"/>
          <w:lang w:val="en-US" w:eastAsia="zh-CN"/>
        </w:rPr>
        <w:t>熬</w:t>
      </w:r>
      <w:r>
        <w:rPr>
          <w:rFonts w:hint="eastAsia" w:ascii="楷体" w:hAnsi="楷体" w:eastAsia="楷体" w:cs="楷体"/>
          <w:color w:val="FF0000"/>
          <w:szCs w:val="21"/>
          <w:lang w:val="en-US" w:eastAsia="zh-CN"/>
        </w:rPr>
        <w:t>过了一个严冬。</w:t>
      </w:r>
    </w:p>
    <w:p w14:paraId="7C84FE8B">
      <w:pPr>
        <w:tabs>
          <w:tab w:val="left" w:pos="4320"/>
        </w:tabs>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color w:val="FF0000"/>
          <w:szCs w:val="21"/>
        </w:rPr>
        <w:t>预设：重音落在“熬”字上，让人感受到体弱的母亲挺过严冬的不容易。“熬”与前文的“太迟,太迟”“总算”形成呼应,生动而贴切地表达了我对母亲的担忧和关切，对母亲愿意出来散步感到宽慰和欣喜。</w:t>
      </w:r>
    </w:p>
    <w:p w14:paraId="761D74D2">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③一霎时，我感到了责任的重大，就像</w:t>
      </w:r>
      <w:r>
        <w:rPr>
          <w:rFonts w:hint="eastAsia" w:ascii="楷体" w:hAnsi="楷体" w:eastAsia="楷体" w:cs="楷体"/>
          <w:color w:val="FF0000"/>
          <w:sz w:val="21"/>
          <w:szCs w:val="21"/>
          <w:em w:val="dot"/>
          <w:lang w:val="en-US" w:eastAsia="zh-CN"/>
        </w:rPr>
        <w:t>领袖人物</w:t>
      </w:r>
      <w:r>
        <w:rPr>
          <w:rFonts w:hint="eastAsia" w:ascii="楷体" w:hAnsi="楷体" w:eastAsia="楷体" w:cs="楷体"/>
          <w:color w:val="FF0000"/>
          <w:szCs w:val="21"/>
          <w:lang w:val="en-US" w:eastAsia="zh-CN"/>
        </w:rPr>
        <w:t>在严重关头时那样。</w:t>
      </w:r>
    </w:p>
    <w:p w14:paraId="593BF8F5">
      <w:pPr>
        <w:tabs>
          <w:tab w:val="left" w:pos="4320"/>
        </w:tabs>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color w:val="FF0000"/>
          <w:szCs w:val="21"/>
        </w:rPr>
        <w:t>预设：“就像领袖人物在严重关头时那样”“大词小用”的写法,幽默风趣又意味深长--用夸张来突出“我”的责任重大。</w:t>
      </w:r>
    </w:p>
    <w:p w14:paraId="209EC7CC">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宋体" w:hAnsi="宋体" w:eastAsia="宋体" w:cs="Times New Roman"/>
          <w:color w:val="FF0000"/>
          <w:szCs w:val="21"/>
          <w:lang w:val="en-US" w:eastAsia="zh-CN"/>
        </w:rPr>
        <w:t>4.</w:t>
      </w:r>
      <w:r>
        <w:rPr>
          <w:rFonts w:hint="eastAsia" w:ascii="楷体" w:hAnsi="楷体" w:eastAsia="楷体" w:cs="楷体"/>
          <w:color w:val="FF0000"/>
          <w:szCs w:val="21"/>
          <w:lang w:val="en-US" w:eastAsia="zh-CN"/>
        </w:rPr>
        <w:t>①小家伙突然叫起来:“前面也是妈妈和儿子，后面也是妈妈和儿子!”</w:t>
      </w:r>
    </w:p>
    <w:p w14:paraId="4B4B2AF5">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对称式的语句出自孩子之口,充满童趣,尽显孩子的天真可爱、聪明机灵,展现了一幅幸福和谐的生活图景。</w:t>
      </w:r>
    </w:p>
    <w:p w14:paraId="22784E5F">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②我的母亲要走大路,大路平顺;我的儿子要走小路,小路有意思……</w:t>
      </w:r>
    </w:p>
    <w:p w14:paraId="6C05DBB8">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③我的母亲老了,她早已习惯听从她强壮的儿子;我的儿子还小，他还习惯听从他高大的父亲;妻子呢,在外面,她总是听我的。</w:t>
      </w:r>
    </w:p>
    <w:p w14:paraId="16215535">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④到了一处,我蹲下来,背起了我的母亲，妻子也蹲下来,背起了我们的儿子。</w:t>
      </w:r>
    </w:p>
    <w:p w14:paraId="0A247A0D">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楷体" w:hAnsi="楷体" w:eastAsia="楷体" w:cs="楷体"/>
          <w:color w:val="FF0000"/>
          <w:szCs w:val="21"/>
          <w:lang w:val="en-US" w:eastAsia="zh-CN"/>
        </w:rPr>
        <w:t>⑤ 我的母亲虽然高大,然而很瘦,自然不算重;儿子虽然很胖,毕竟幼小,自然也很轻。</w:t>
      </w:r>
    </w:p>
    <w:p w14:paraId="6222CDDE">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发现：</w:t>
      </w:r>
    </w:p>
    <w:p w14:paraId="30017C63">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 xml:space="preserve">这些对称的语句，把事物的两个方面并列、对举着说，从语意表达上看，增加了思想内涵的张力，引人注意，耐人寻味；从语音美感上看，句式整齐，富有对称美，两句互相映衬，富有情趣。 </w:t>
      </w:r>
    </w:p>
    <w:p w14:paraId="0D742FC2">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宋体" w:hAnsi="宋体" w:eastAsia="宋体" w:cs="Times New Roman"/>
          <w:color w:val="FF0000"/>
          <w:szCs w:val="21"/>
          <w:lang w:val="en-US" w:eastAsia="zh-CN"/>
        </w:rPr>
        <w:t>5.</w:t>
      </w:r>
      <w:r>
        <w:rPr>
          <w:rFonts w:hint="eastAsia" w:ascii="楷体" w:hAnsi="楷体" w:eastAsia="楷体" w:cs="楷体"/>
          <w:color w:val="FF0000"/>
          <w:szCs w:val="21"/>
          <w:lang w:val="en-US" w:eastAsia="zh-CN"/>
        </w:rPr>
        <w:t>①我的母亲又熬过了一个严冬。</w:t>
      </w:r>
    </w:p>
    <w:p w14:paraId="5869FFB6">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② 我的妻子和儿子走在后面。</w:t>
      </w:r>
    </w:p>
    <w:p w14:paraId="3104C080">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③我的母亲要走大路，大路平顺;我的儿子要走小路，小路有意思……我的母亲老了，她早已习惯听从她强壮的儿子;我的儿子还小,他还习惯听从他高大的父亲……</w:t>
      </w:r>
    </w:p>
    <w:p w14:paraId="1D4B6F0F">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楷体" w:hAnsi="楷体" w:eastAsia="楷体" w:cs="楷体"/>
          <w:color w:val="FF0000"/>
          <w:szCs w:val="21"/>
          <w:lang w:val="en-US" w:eastAsia="zh-CN"/>
        </w:rPr>
        <w:t>④到了一处，我蹲下来,背起了我的母亲,妻子也蹲下来，背起了我们的儿子。我的母亲虽然高大，……</w:t>
      </w:r>
    </w:p>
    <w:p w14:paraId="7B2D9248">
      <w:pPr>
        <w:tabs>
          <w:tab w:val="left" w:pos="4320"/>
        </w:tabs>
        <w:wordWrap w:val="0"/>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Times New Roman"/>
          <w:color w:val="FF0000"/>
          <w:szCs w:val="21"/>
          <w:lang w:val="en-US" w:eastAsia="zh-CN"/>
        </w:rPr>
        <w:t>强调了“我”的重要性，凸显了“我”作为儿子、丈夫、父亲的担当，体现了“我”强烈的责任感。</w:t>
      </w:r>
    </w:p>
    <w:p w14:paraId="646C9B29">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任务四：悟读·读出文章丰富的意蕴</w:t>
      </w:r>
    </w:p>
    <w:p w14:paraId="365D1FAD">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1.示例：①读“bēi”,这是一个动词,通过这个动词可以感受到“我”和妻子背负起责任的沉重与慎重。</w:t>
      </w:r>
    </w:p>
    <w:p w14:paraId="17B0F8E2">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示例：②读“bèi”,是一个名词,“我”背上的是母亲,妻子背上的是儿子,他们加起来是“我”和妻子的整个世界,突出了中年人的责任重大。</w:t>
      </w:r>
    </w:p>
    <w:p w14:paraId="51D499B1">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明确：</w:t>
      </w:r>
      <w:r>
        <w:rPr>
          <w:rFonts w:hint="default" w:ascii="宋体" w:hAnsi="宋体" w:eastAsia="宋体" w:cs="Times New Roman"/>
          <w:color w:val="FF0000"/>
          <w:szCs w:val="21"/>
          <w:lang w:val="en-US" w:eastAsia="zh-CN"/>
        </w:rPr>
        <w:t>从语义表达和语言使用看,倾向于读“bèi”,突出中年人的责任重大。</w:t>
      </w:r>
    </w:p>
    <w:p w14:paraId="49AFF17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Times New Roman"/>
          <w:color w:val="FF0000"/>
          <w:szCs w:val="21"/>
          <w:lang w:val="en-US" w:eastAsia="zh-CN"/>
        </w:rPr>
        <w:t>2.</w:t>
      </w:r>
      <w:r>
        <w:rPr>
          <w:rFonts w:hint="eastAsia" w:ascii="宋体" w:hAnsi="宋体" w:eastAsia="宋体" w:cs="宋体"/>
          <w:color w:val="FF0000"/>
          <w:szCs w:val="21"/>
          <w:lang w:val="en-US" w:eastAsia="zh-CN"/>
        </w:rPr>
        <w:t>作者把“我”背母亲、妻子背儿子的动作写得那么郑重其事。从字面上看,这是形容他们走得小心,走的是小路,唯恐哪一步有闪失,特别是母亲,经不起摔跤,非稳当不可。从深层理解来说,这里有深刻的象征意义,是文章的主旨所在,它暗示着中年人承受着扶老携幼的责任，对家庭有一种使命感。在“我”和妻子的心目中,母亲和儿子如世界般重要。同时,世界和家庭一样,是由老人、中年人和孩子组成的,中年人肩负着赡养老人、抚养孩子的重大责任,所以说背起来的是“整个世界”。</w:t>
      </w:r>
    </w:p>
    <w:p w14:paraId="4CEC90B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3.基于对文章所叙事件和细节的不同关注点，可以拟出《一家人》《三代》《儿子和母亲》《初春的田野》等题目；也可以基于对主旨的不同理解，拟出“和谐”“孝道”“责任”“生命”“选择”等抽象的题目。</w:t>
      </w:r>
    </w:p>
    <w:p w14:paraId="1618467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4.“散步”好在简明、准确、含蓄，有情致，有画面感,有故事味。“散步”不仅直接点明了本文叙述的主要事件，而且传达出舒缓从容、娓娓道来的感情基说调。此外，具象化的题目，没有说破文章主旨，留给了读者更多的想象、回味、思考的空间。</w:t>
      </w:r>
    </w:p>
    <w:p w14:paraId="088AEDD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p>
    <w:p w14:paraId="7BF8D21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FF0000"/>
          <w:szCs w:val="21"/>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EFEC5">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9851E">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94241">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3BE53">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A603C">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F86D">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zOTNkZDM4NzNjZWZiOWUxMmRlZDEzYTJlMzk2NTA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C071A"/>
    <w:rsid w:val="011E7635"/>
    <w:rsid w:val="013F64D7"/>
    <w:rsid w:val="01443A28"/>
    <w:rsid w:val="022F4F6E"/>
    <w:rsid w:val="02BA4EA4"/>
    <w:rsid w:val="02BF77F6"/>
    <w:rsid w:val="030F1F7E"/>
    <w:rsid w:val="038459BA"/>
    <w:rsid w:val="03A10FD4"/>
    <w:rsid w:val="03C56D03"/>
    <w:rsid w:val="040F1ED1"/>
    <w:rsid w:val="046F6F2B"/>
    <w:rsid w:val="05033E0F"/>
    <w:rsid w:val="05444DDB"/>
    <w:rsid w:val="054C4671"/>
    <w:rsid w:val="06A84FEF"/>
    <w:rsid w:val="07133F23"/>
    <w:rsid w:val="071D0B0C"/>
    <w:rsid w:val="072506FA"/>
    <w:rsid w:val="073D4803"/>
    <w:rsid w:val="07493674"/>
    <w:rsid w:val="07BA14B5"/>
    <w:rsid w:val="07C2142A"/>
    <w:rsid w:val="07D6545A"/>
    <w:rsid w:val="0846085E"/>
    <w:rsid w:val="08B70410"/>
    <w:rsid w:val="08F63B48"/>
    <w:rsid w:val="0A436F2E"/>
    <w:rsid w:val="0A6C6192"/>
    <w:rsid w:val="0A830C70"/>
    <w:rsid w:val="0AA04FB4"/>
    <w:rsid w:val="0AF20379"/>
    <w:rsid w:val="0B9A5B2A"/>
    <w:rsid w:val="0B9D4CB5"/>
    <w:rsid w:val="0BBE35C7"/>
    <w:rsid w:val="0CCE5330"/>
    <w:rsid w:val="0D092489"/>
    <w:rsid w:val="0D4252AC"/>
    <w:rsid w:val="0D786B79"/>
    <w:rsid w:val="0E5A03D3"/>
    <w:rsid w:val="0E5B6625"/>
    <w:rsid w:val="0E674BA2"/>
    <w:rsid w:val="0ECB40C7"/>
    <w:rsid w:val="0EDC703A"/>
    <w:rsid w:val="0F961F16"/>
    <w:rsid w:val="0FD717B9"/>
    <w:rsid w:val="10146D27"/>
    <w:rsid w:val="11F27FC3"/>
    <w:rsid w:val="11F77791"/>
    <w:rsid w:val="12521E00"/>
    <w:rsid w:val="12654875"/>
    <w:rsid w:val="1281338F"/>
    <w:rsid w:val="12B95677"/>
    <w:rsid w:val="132A2A6A"/>
    <w:rsid w:val="13577E6B"/>
    <w:rsid w:val="13926013"/>
    <w:rsid w:val="13EE777D"/>
    <w:rsid w:val="14183E89"/>
    <w:rsid w:val="15BB1496"/>
    <w:rsid w:val="160B74EB"/>
    <w:rsid w:val="160D7128"/>
    <w:rsid w:val="167A04D9"/>
    <w:rsid w:val="16A8314F"/>
    <w:rsid w:val="1735378C"/>
    <w:rsid w:val="173D12C8"/>
    <w:rsid w:val="18CE08C0"/>
    <w:rsid w:val="199F6E23"/>
    <w:rsid w:val="19EF59BA"/>
    <w:rsid w:val="1A2C3FB5"/>
    <w:rsid w:val="1AB10F80"/>
    <w:rsid w:val="1ADD017C"/>
    <w:rsid w:val="1B7D623F"/>
    <w:rsid w:val="1BEE6F83"/>
    <w:rsid w:val="1C130AF5"/>
    <w:rsid w:val="1CA15C23"/>
    <w:rsid w:val="1CF10D56"/>
    <w:rsid w:val="1D41732E"/>
    <w:rsid w:val="1E205A0A"/>
    <w:rsid w:val="1EEA60A4"/>
    <w:rsid w:val="1FE13D1F"/>
    <w:rsid w:val="204A7721"/>
    <w:rsid w:val="20AC37BC"/>
    <w:rsid w:val="21132D8F"/>
    <w:rsid w:val="22077EAB"/>
    <w:rsid w:val="22E22A19"/>
    <w:rsid w:val="22F57EAF"/>
    <w:rsid w:val="23454050"/>
    <w:rsid w:val="238A47ED"/>
    <w:rsid w:val="23CC192B"/>
    <w:rsid w:val="23E22D62"/>
    <w:rsid w:val="251C7334"/>
    <w:rsid w:val="253A197B"/>
    <w:rsid w:val="253B7EF0"/>
    <w:rsid w:val="25A6683E"/>
    <w:rsid w:val="25FB54E6"/>
    <w:rsid w:val="2637307C"/>
    <w:rsid w:val="26E8389F"/>
    <w:rsid w:val="277906A3"/>
    <w:rsid w:val="27A120F3"/>
    <w:rsid w:val="280529A9"/>
    <w:rsid w:val="2810618F"/>
    <w:rsid w:val="28501844"/>
    <w:rsid w:val="2857710D"/>
    <w:rsid w:val="28932D88"/>
    <w:rsid w:val="28E65FFE"/>
    <w:rsid w:val="2AA91D98"/>
    <w:rsid w:val="2AB4113F"/>
    <w:rsid w:val="2ADD0BB2"/>
    <w:rsid w:val="2B2067D5"/>
    <w:rsid w:val="2B47078A"/>
    <w:rsid w:val="2B682A08"/>
    <w:rsid w:val="2C4829BD"/>
    <w:rsid w:val="2C8C11DD"/>
    <w:rsid w:val="2E0A72C8"/>
    <w:rsid w:val="2F293F75"/>
    <w:rsid w:val="2F2A2F8A"/>
    <w:rsid w:val="2F4E5184"/>
    <w:rsid w:val="3025488D"/>
    <w:rsid w:val="30DA1C73"/>
    <w:rsid w:val="315D6074"/>
    <w:rsid w:val="31A27A28"/>
    <w:rsid w:val="324B1359"/>
    <w:rsid w:val="328B5D49"/>
    <w:rsid w:val="32B97039"/>
    <w:rsid w:val="32D3190B"/>
    <w:rsid w:val="32EE1483"/>
    <w:rsid w:val="33D22C2B"/>
    <w:rsid w:val="340B51F1"/>
    <w:rsid w:val="34237336"/>
    <w:rsid w:val="34282373"/>
    <w:rsid w:val="34DB19BE"/>
    <w:rsid w:val="34F53A02"/>
    <w:rsid w:val="373D3686"/>
    <w:rsid w:val="37B65A46"/>
    <w:rsid w:val="37F35313"/>
    <w:rsid w:val="38585147"/>
    <w:rsid w:val="387B5CC0"/>
    <w:rsid w:val="38904BF4"/>
    <w:rsid w:val="38A071A7"/>
    <w:rsid w:val="39797937"/>
    <w:rsid w:val="399B5556"/>
    <w:rsid w:val="39CB1E5C"/>
    <w:rsid w:val="3A286ECA"/>
    <w:rsid w:val="3A5F7C1D"/>
    <w:rsid w:val="3ACD1DA9"/>
    <w:rsid w:val="3B7B02A5"/>
    <w:rsid w:val="3BE45256"/>
    <w:rsid w:val="3CFC5CFD"/>
    <w:rsid w:val="3E817133"/>
    <w:rsid w:val="3EAB2E53"/>
    <w:rsid w:val="3FC574F3"/>
    <w:rsid w:val="405F5252"/>
    <w:rsid w:val="409243BE"/>
    <w:rsid w:val="41041ADA"/>
    <w:rsid w:val="4184316F"/>
    <w:rsid w:val="41CF28EE"/>
    <w:rsid w:val="421B3E90"/>
    <w:rsid w:val="42E20606"/>
    <w:rsid w:val="433F7E95"/>
    <w:rsid w:val="434661BF"/>
    <w:rsid w:val="43F25A21"/>
    <w:rsid w:val="442E13C5"/>
    <w:rsid w:val="452E0BB6"/>
    <w:rsid w:val="45E81FF5"/>
    <w:rsid w:val="45EF4D65"/>
    <w:rsid w:val="46C22806"/>
    <w:rsid w:val="46DC584E"/>
    <w:rsid w:val="47064475"/>
    <w:rsid w:val="475060AF"/>
    <w:rsid w:val="47B45481"/>
    <w:rsid w:val="48C06874"/>
    <w:rsid w:val="48E576D2"/>
    <w:rsid w:val="48FB5D34"/>
    <w:rsid w:val="4A181876"/>
    <w:rsid w:val="4A7C355C"/>
    <w:rsid w:val="4B02572C"/>
    <w:rsid w:val="4BDE5BC4"/>
    <w:rsid w:val="4C105824"/>
    <w:rsid w:val="4E835BA2"/>
    <w:rsid w:val="4E9D060F"/>
    <w:rsid w:val="4EE50577"/>
    <w:rsid w:val="4F1D1146"/>
    <w:rsid w:val="4F6768F9"/>
    <w:rsid w:val="4F7F521D"/>
    <w:rsid w:val="4FEE214E"/>
    <w:rsid w:val="50507BB0"/>
    <w:rsid w:val="50AA0EC9"/>
    <w:rsid w:val="50D71373"/>
    <w:rsid w:val="513A3AA6"/>
    <w:rsid w:val="52B82624"/>
    <w:rsid w:val="52CB49C9"/>
    <w:rsid w:val="533865A1"/>
    <w:rsid w:val="53EA5059"/>
    <w:rsid w:val="557C43C4"/>
    <w:rsid w:val="56794E67"/>
    <w:rsid w:val="56893B64"/>
    <w:rsid w:val="56D30863"/>
    <w:rsid w:val="58EC0A5F"/>
    <w:rsid w:val="59CA000B"/>
    <w:rsid w:val="59D62030"/>
    <w:rsid w:val="5A252481"/>
    <w:rsid w:val="5AA71877"/>
    <w:rsid w:val="5C6760BF"/>
    <w:rsid w:val="5CCB3F43"/>
    <w:rsid w:val="5D8D649B"/>
    <w:rsid w:val="5F49278D"/>
    <w:rsid w:val="5F58336A"/>
    <w:rsid w:val="5F6D710E"/>
    <w:rsid w:val="5F971AA2"/>
    <w:rsid w:val="5FC60AF2"/>
    <w:rsid w:val="5FD56457"/>
    <w:rsid w:val="5FDC1718"/>
    <w:rsid w:val="60676BE3"/>
    <w:rsid w:val="60690D23"/>
    <w:rsid w:val="60F4695C"/>
    <w:rsid w:val="61280963"/>
    <w:rsid w:val="615349FA"/>
    <w:rsid w:val="615A3CBB"/>
    <w:rsid w:val="61CF56B7"/>
    <w:rsid w:val="62187C3E"/>
    <w:rsid w:val="62EF0B74"/>
    <w:rsid w:val="64126F59"/>
    <w:rsid w:val="641E35AF"/>
    <w:rsid w:val="65B91CC1"/>
    <w:rsid w:val="669435F8"/>
    <w:rsid w:val="66A836C1"/>
    <w:rsid w:val="67901DE5"/>
    <w:rsid w:val="68310290"/>
    <w:rsid w:val="683F57E5"/>
    <w:rsid w:val="68E66CD6"/>
    <w:rsid w:val="6942558D"/>
    <w:rsid w:val="6ADF0B63"/>
    <w:rsid w:val="6AEF34F2"/>
    <w:rsid w:val="6B816879"/>
    <w:rsid w:val="6C0248FC"/>
    <w:rsid w:val="6C1A70D2"/>
    <w:rsid w:val="6C6857D1"/>
    <w:rsid w:val="6D325918"/>
    <w:rsid w:val="6D413EF5"/>
    <w:rsid w:val="6DA47E46"/>
    <w:rsid w:val="6DF55653"/>
    <w:rsid w:val="6E0E0DEF"/>
    <w:rsid w:val="6EB42BD3"/>
    <w:rsid w:val="6ECA4467"/>
    <w:rsid w:val="6EEC100C"/>
    <w:rsid w:val="709654EB"/>
    <w:rsid w:val="70C62CED"/>
    <w:rsid w:val="71912308"/>
    <w:rsid w:val="71AA0501"/>
    <w:rsid w:val="72334B5B"/>
    <w:rsid w:val="7295497F"/>
    <w:rsid w:val="7302218D"/>
    <w:rsid w:val="73135419"/>
    <w:rsid w:val="739531F2"/>
    <w:rsid w:val="739B5807"/>
    <w:rsid w:val="73BD6C1A"/>
    <w:rsid w:val="744E316F"/>
    <w:rsid w:val="74BB4445"/>
    <w:rsid w:val="74C403DB"/>
    <w:rsid w:val="74E120FE"/>
    <w:rsid w:val="751C43AF"/>
    <w:rsid w:val="753A661D"/>
    <w:rsid w:val="75405343"/>
    <w:rsid w:val="75C13CF8"/>
    <w:rsid w:val="76185D90"/>
    <w:rsid w:val="76721443"/>
    <w:rsid w:val="76EB5674"/>
    <w:rsid w:val="774A136A"/>
    <w:rsid w:val="77756B2D"/>
    <w:rsid w:val="778C6185"/>
    <w:rsid w:val="78044412"/>
    <w:rsid w:val="78AB0A2D"/>
    <w:rsid w:val="79541156"/>
    <w:rsid w:val="79CD6D28"/>
    <w:rsid w:val="7A3E38FA"/>
    <w:rsid w:val="7ADB0244"/>
    <w:rsid w:val="7AE2097E"/>
    <w:rsid w:val="7B32598B"/>
    <w:rsid w:val="7B39441D"/>
    <w:rsid w:val="7B825CBD"/>
    <w:rsid w:val="7B833B7B"/>
    <w:rsid w:val="7C583E77"/>
    <w:rsid w:val="7DE31DEC"/>
    <w:rsid w:val="7E236C23"/>
    <w:rsid w:val="7E774EB5"/>
    <w:rsid w:val="7ED9063A"/>
    <w:rsid w:val="7F1865E7"/>
    <w:rsid w:val="7FB40415"/>
    <w:rsid w:val="7FF00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rPr>
      <w:sz w:val="24"/>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autoRedefine/>
    <w:qFormat/>
    <w:uiPriority w:val="99"/>
    <w:rPr>
      <w:sz w:val="18"/>
      <w:szCs w:val="18"/>
    </w:rPr>
  </w:style>
  <w:style w:type="character" w:customStyle="1" w:styleId="12">
    <w:name w:val="批注框文本 Char"/>
    <w:basedOn w:val="9"/>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3074</Words>
  <Characters>3136</Characters>
  <Lines>48</Lines>
  <Paragraphs>13</Paragraphs>
  <TotalTime>9</TotalTime>
  <ScaleCrop>false</ScaleCrop>
  <LinksUpToDate>false</LinksUpToDate>
  <CharactersWithSpaces>4171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2025-08-06T09:52:14Z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965ECC1D3B814D8983E374E25140A0C0_12</vt:lpwstr>
  </property>
  <property fmtid="{D5CDD505-2E9C-101B-9397-08002B2CF9AE}" pid="8" name="KSOTemplateDocerSaveRecord">
    <vt:lpwstr>eyJoZGlkIjoiMTdiNDU1YTY5MzAxYTM3YjA5ZWRjZDgyNDZiYzc2OWEiLCJ1c2VySWQiOiI3ODUwOTA2ODcifQ==</vt:lpwstr>
  </property>
</Properties>
</file>