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11468100</wp:posOffset>
            </wp:positionV>
            <wp:extent cx="381000" cy="4953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第9课 追忆童年岁月 感悟成长滋味——《从百草园到三味书屋》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44C5CB6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1.学习默读,养成一气呵成读完全文的习惯,整体感知文章的基本内容。</w:t>
      </w:r>
    </w:p>
    <w:p w14:paraId="7F94780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2.品味准确、传神的语言,学习抓住特点描写景物,以及通过外貌、语言、动作描写刻画人物的方法。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3.把握“回忆性散文”的叙述视角,结合自己的生活体验感悟童年的美好与成长的意义。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05F9F49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1.学习默读,养成一气呵成读完全文的习惯,整体感知文章的基本内容。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2.品味准确、传神的语言，把握“回忆性散文”的叙述视角,结合自己的生活体验感悟童年的美好与成长的意义。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979F3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任务一：积累·扫清字词常识障碍</w:t>
      </w:r>
    </w:p>
    <w:p w14:paraId="639FA0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任务二：默读·感知儿时成长之路</w:t>
      </w:r>
    </w:p>
    <w:p w14:paraId="49F192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任务三：精读·探寻“百草园”之“乐”</w:t>
      </w:r>
    </w:p>
    <w:p w14:paraId="6CF021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任务四：研读·辨析“三味书屋”之“严”与“趣”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任务五：品读·鉴赏叙事视角之妙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童年是一段难以割舍的回忆。近期学校将举办“致敬童年，感悟成长”名人童年故事摄影集，校园摄影社团选几组名人岁月回眸的镜头，我们班准备分享鲁迅先生的童年故事。今天，我们就通过他的一篇散文《从百草园到三味书屋》，为积累素材做好准备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任务一：积累·扫清字词常识障碍</w:t>
      </w:r>
    </w:p>
    <w:p w14:paraId="523040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1.考虑到有些同学对鲁迅和本文的出处《朝花夕拾》还是不甚了解，校园摄影社团准备先制作一个“作者简介”和“背景链接”的展板，请你根据课本注释和查阅资料所得，为摄影社团提供素材。</w:t>
      </w:r>
    </w:p>
    <w:tbl>
      <w:tblPr>
        <w:tblStyle w:val="8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0"/>
        <w:gridCol w:w="5030"/>
      </w:tblGrid>
      <w:tr w14:paraId="3C45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8" w:hRule="atLeast"/>
        </w:trPr>
        <w:tc>
          <w:tcPr>
            <w:tcW w:w="5030" w:type="dxa"/>
          </w:tcPr>
          <w:p w14:paraId="78B3D51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作者简介</w:t>
            </w:r>
          </w:p>
        </w:tc>
        <w:tc>
          <w:tcPr>
            <w:tcW w:w="5030" w:type="dxa"/>
          </w:tcPr>
          <w:p w14:paraId="39ADF4B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背景链接</w:t>
            </w:r>
          </w:p>
        </w:tc>
      </w:tr>
    </w:tbl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2.自由读一读课后“读读写写”的词语，并把生难字注上拼音。</w:t>
      </w:r>
    </w:p>
    <w:p w14:paraId="7F2577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窜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觅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跪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拗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攒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敛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3DE7B4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确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凿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轻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捷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 云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霄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倘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若（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44049C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鉴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赏（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啄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食（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和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蔼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恭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敬（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170556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质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朴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博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学（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渊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博（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倜傥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35E723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淋漓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盔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甲（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绅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士（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人迹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罕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至（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460D35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人声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鼎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沸（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 菜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畦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皂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荚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      桑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椹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616A7D4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油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蛉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斑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蝥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秕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谷（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      蝉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蜕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任务二：默读·感知儿时成长之路</w:t>
      </w:r>
    </w:p>
    <w:p w14:paraId="46ADFF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1.读一篇文章，我们可以先关注标题，标题有时会给我们很多阅读提示。齐读标题，大家看看可以获得哪些有用的信息。</w:t>
      </w:r>
    </w:p>
    <w:p w14:paraId="60818B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EBE9B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27FE4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F94B8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A4967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2.默读可以提高阅读速度，有利于较快把握文章大意。试着采用默读的方式，一气读完全文，了解课文大意，印证你刚才的猜想。</w:t>
      </w:r>
    </w:p>
    <w:p w14:paraId="287EB7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默读提示：</w:t>
      </w:r>
    </w:p>
    <w:p w14:paraId="70A33F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①默读时不出声、不动唇、不动指，一气呵成读完全文，遇到不理解或不会读的生字词做记号后暂时跳过。</w:t>
      </w:r>
    </w:p>
    <w:p w14:paraId="18FBC7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②留意关键语句（如标题、开头、结尾、过渡段），边读边做记号。</w:t>
      </w:r>
    </w:p>
    <w:p w14:paraId="23047D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③全文共计2473个字，争取在6分钟之内读完。</w:t>
      </w:r>
    </w:p>
    <w:p w14:paraId="2DEDB1D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57C3C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818649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354974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8CFA1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280386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任务三：精读·探寻“百草园”之“乐”</w:t>
      </w:r>
    </w:p>
    <w:p w14:paraId="6F652C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1.文中说，百草园“其中似乎确凿只有一些野草；但那时却是我的乐园”，“乐园”之“乐”表现在哪些方面？再次默读课文1-8段，关注“我”的活动，进行探究。</w:t>
      </w:r>
    </w:p>
    <w:p w14:paraId="3E6204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81CEB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A4FB6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2.第2自然段写景，非常精彩。百草园的一切，在少年鲁迅的心目中显得那样生机勃勃，情趣盎然，试根据下列表格提示对这段景物描写做简要分析。</w:t>
      </w:r>
    </w:p>
    <w:tbl>
      <w:tblPr>
        <w:tblStyle w:val="8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10"/>
        <w:gridCol w:w="8168"/>
      </w:tblGrid>
      <w:tr w14:paraId="7F31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7CE503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描写角度</w:t>
            </w:r>
          </w:p>
        </w:tc>
        <w:tc>
          <w:tcPr>
            <w:tcW w:w="8168" w:type="dxa"/>
            <w:vAlign w:val="center"/>
          </w:tcPr>
          <w:p w14:paraId="5C8B53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景物</w:t>
            </w:r>
          </w:p>
        </w:tc>
      </w:tr>
      <w:tr w14:paraId="067BD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22F0162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静态</w:t>
            </w:r>
          </w:p>
        </w:tc>
        <w:tc>
          <w:tcPr>
            <w:tcW w:w="8168" w:type="dxa"/>
            <w:vAlign w:val="center"/>
          </w:tcPr>
          <w:p w14:paraId="18C7014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422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0F41335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动态</w:t>
            </w:r>
          </w:p>
        </w:tc>
        <w:tc>
          <w:tcPr>
            <w:tcW w:w="8168" w:type="dxa"/>
            <w:vAlign w:val="center"/>
          </w:tcPr>
          <w:p w14:paraId="6B6349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A77E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restart"/>
            <w:vAlign w:val="center"/>
          </w:tcPr>
          <w:p w14:paraId="2BE17CF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视觉</w:t>
            </w:r>
          </w:p>
        </w:tc>
        <w:tc>
          <w:tcPr>
            <w:tcW w:w="810" w:type="dxa"/>
            <w:vAlign w:val="center"/>
          </w:tcPr>
          <w:p w14:paraId="01D4757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色</w:t>
            </w:r>
          </w:p>
        </w:tc>
        <w:tc>
          <w:tcPr>
            <w:tcW w:w="8168" w:type="dxa"/>
            <w:vAlign w:val="center"/>
          </w:tcPr>
          <w:p w14:paraId="009DF61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A68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continue"/>
            <w:vAlign w:val="center"/>
          </w:tcPr>
          <w:p w14:paraId="1F18C5E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 w14:paraId="609146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形</w:t>
            </w:r>
          </w:p>
        </w:tc>
        <w:tc>
          <w:tcPr>
            <w:tcW w:w="8168" w:type="dxa"/>
            <w:vAlign w:val="center"/>
          </w:tcPr>
          <w:p w14:paraId="2C91B2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0F4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167221C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听觉</w:t>
            </w:r>
          </w:p>
        </w:tc>
        <w:tc>
          <w:tcPr>
            <w:tcW w:w="8168" w:type="dxa"/>
            <w:vAlign w:val="center"/>
          </w:tcPr>
          <w:p w14:paraId="3FCF888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4B0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710" w:type="dxa"/>
            <w:gridSpan w:val="2"/>
            <w:vAlign w:val="center"/>
          </w:tcPr>
          <w:p w14:paraId="650598E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味觉</w:t>
            </w:r>
          </w:p>
        </w:tc>
        <w:tc>
          <w:tcPr>
            <w:tcW w:w="8168" w:type="dxa"/>
            <w:vAlign w:val="center"/>
          </w:tcPr>
          <w:p w14:paraId="527F0B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5E295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62BCA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3.第2自然段写景，不但写得精彩，形、声、色、味俱全，而且写景顺序也是层次井然，讲究章法，试根据下列表格提示做简要分析。</w:t>
      </w:r>
    </w:p>
    <w:tbl>
      <w:tblPr>
        <w:tblStyle w:val="8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970"/>
        <w:gridCol w:w="7688"/>
      </w:tblGrid>
      <w:tr w14:paraId="3C9B0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3E8CD1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写景顺序</w:t>
            </w:r>
          </w:p>
        </w:tc>
        <w:tc>
          <w:tcPr>
            <w:tcW w:w="7688" w:type="dxa"/>
            <w:vAlign w:val="center"/>
          </w:tcPr>
          <w:p w14:paraId="581A69D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分析</w:t>
            </w:r>
          </w:p>
        </w:tc>
      </w:tr>
      <w:tr w14:paraId="7F8ED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60B6A7A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整体到局部的顺序</w:t>
            </w:r>
          </w:p>
        </w:tc>
        <w:tc>
          <w:tcPr>
            <w:tcW w:w="7688" w:type="dxa"/>
            <w:vAlign w:val="center"/>
          </w:tcPr>
          <w:p w14:paraId="7A8EE6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6FB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0D7204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时间顺序（季节）</w:t>
            </w:r>
          </w:p>
        </w:tc>
        <w:tc>
          <w:tcPr>
            <w:tcW w:w="7688" w:type="dxa"/>
            <w:vAlign w:val="center"/>
          </w:tcPr>
          <w:p w14:paraId="7884D92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F20B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restart"/>
            <w:vAlign w:val="center"/>
          </w:tcPr>
          <w:p w14:paraId="7488F1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空间顺序</w:t>
            </w:r>
          </w:p>
        </w:tc>
        <w:tc>
          <w:tcPr>
            <w:tcW w:w="970" w:type="dxa"/>
            <w:vAlign w:val="center"/>
          </w:tcPr>
          <w:p w14:paraId="043D4AC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静景</w:t>
            </w:r>
          </w:p>
        </w:tc>
        <w:tc>
          <w:tcPr>
            <w:tcW w:w="7688" w:type="dxa"/>
            <w:vAlign w:val="center"/>
          </w:tcPr>
          <w:p w14:paraId="774DC74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377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continue"/>
            <w:vAlign w:val="center"/>
          </w:tcPr>
          <w:p w14:paraId="458DFCC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vAlign w:val="center"/>
          </w:tcPr>
          <w:p w14:paraId="14C702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动景</w:t>
            </w:r>
          </w:p>
        </w:tc>
        <w:tc>
          <w:tcPr>
            <w:tcW w:w="7688" w:type="dxa"/>
            <w:vAlign w:val="center"/>
          </w:tcPr>
          <w:p w14:paraId="283895A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E10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72081AA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景类顺序</w:t>
            </w:r>
          </w:p>
        </w:tc>
        <w:tc>
          <w:tcPr>
            <w:tcW w:w="7688" w:type="dxa"/>
            <w:vAlign w:val="center"/>
          </w:tcPr>
          <w:p w14:paraId="7C5556E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065526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8C0F8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4.第2自然段“不必说……也不必说……单是……”中，哪个内容是强调的重点？前两个“不必说”在表达上有什么作用？</w:t>
      </w:r>
    </w:p>
    <w:p w14:paraId="782912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37477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852B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99397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5.请你仿照第2自然段，描写一处景物，用上“不必说……也不必说……单是……”这个句式，并注意合理安排描写的顺序，运用多种描写方法。</w:t>
      </w:r>
    </w:p>
    <w:p w14:paraId="1BC764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74A5E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E003C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6.有人认为美女蛇的故事是赘笔，没必要写。你是否同意?简要说明理由。</w:t>
      </w:r>
    </w:p>
    <w:p w14:paraId="73761A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7FCF2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6BEE2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AE027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A8A3E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7.第7段“雪地捕鸟”一段文字也写的很精彩，读一遍，然后把下面一段摘录补上动词，并品一品这些动词的妙处。</w:t>
      </w:r>
    </w:p>
    <w:p w14:paraId="5DA849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开一块雪，露出地面，用一枝短棒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起一面大的竹筛来，下面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些秕谷，棒上 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一条长绳，人远远地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着，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鸟雀下来啄食，走到竹筛底下的时候，将绳子一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，便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住了。</w:t>
      </w:r>
    </w:p>
    <w:p w14:paraId="6BB4A0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B0032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01C1C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9E92A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“雪地捕鸟”一段话的魅力在于准确。动词准确，形容词更准确：可以想想短棒为何短？竹筛为何大？绳子为何要长？为何要远远牵着？这一段根本不是在描写，简直就是一张捕鸟说明书！那么准确的背后我们有能读出什么呢？</w:t>
      </w:r>
    </w:p>
    <w:p w14:paraId="111482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B6B6F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E66B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9F6C4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226B1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0885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9.第8段看似平淡的叙述，却尽显“我”在雪地捕鸟过程中的心情变化。读一读，思考应该读出怎样的语气、情感？在括号处补写出“我”的心情。</w:t>
      </w:r>
    </w:p>
    <w:p w14:paraId="65C75C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这是闰土的父亲所传授的方法，我却不大能用。明明见它们进去了，拉了绳（        ），跑去一看，却什么都没有（     ），费了半天力，捉住的不过三四只（     ）。闰土的父亲是小半天便能捕获几十只，装在叉袋里叫着撞着的（     ）。我曾经问他得失的缘由，他只静静地笑道：“你太性急，来不及等它走到中间去（     ）。</w:t>
      </w:r>
    </w:p>
    <w:p w14:paraId="5AF1E2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02B14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10.写冬天的捕鸟活动在篇章结构上有何意义呢？</w:t>
      </w:r>
    </w:p>
    <w:p w14:paraId="4784B3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7781B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60E57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11.小结：作者如何表现出“百草园”乐趣的?</w:t>
      </w:r>
    </w:p>
    <w:p w14:paraId="19BFED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14D63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1837D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EED1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12.小结：“百草园”之“乐”，“乐”的根源在哪里？</w:t>
      </w:r>
    </w:p>
    <w:p w14:paraId="54C5176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39BF5C5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EB8685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74D5D1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1E9FC15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任务四：研读·辨析“三味书屋”之“严”与“趣”</w:t>
      </w:r>
    </w:p>
    <w:p w14:paraId="5FC5C6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1.默读课文第二部分，说说作者从哪些方面写了三味书屋的读书生活。</w:t>
      </w:r>
    </w:p>
    <w:p w14:paraId="6377BAD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D95F75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44E53C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95CAA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4E5220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2.你认为“三味书屋”的生活是“严”还是“趣”?结合具体内容说说你的依据。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720"/>
        <w:gridCol w:w="3080"/>
        <w:gridCol w:w="3190"/>
      </w:tblGrid>
      <w:tr w14:paraId="2EFB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20EA31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2720" w:type="dxa"/>
            <w:vAlign w:val="center"/>
          </w:tcPr>
          <w:p w14:paraId="59AE4B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“严”</w:t>
            </w:r>
          </w:p>
        </w:tc>
        <w:tc>
          <w:tcPr>
            <w:tcW w:w="3080" w:type="dxa"/>
            <w:vAlign w:val="center"/>
          </w:tcPr>
          <w:p w14:paraId="290E7A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“趣”</w:t>
            </w:r>
          </w:p>
        </w:tc>
        <w:tc>
          <w:tcPr>
            <w:tcW w:w="3190" w:type="dxa"/>
            <w:vAlign w:val="center"/>
          </w:tcPr>
          <w:p w14:paraId="250677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点评</w:t>
            </w:r>
          </w:p>
        </w:tc>
      </w:tr>
      <w:tr w14:paraId="289A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5B27E6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行礼</w:t>
            </w:r>
          </w:p>
        </w:tc>
        <w:tc>
          <w:tcPr>
            <w:tcW w:w="2720" w:type="dxa"/>
          </w:tcPr>
          <w:p w14:paraId="0917E5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80" w:type="dxa"/>
          </w:tcPr>
          <w:p w14:paraId="65E681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90" w:type="dxa"/>
          </w:tcPr>
          <w:p w14:paraId="125D0D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DDB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43124E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课堂</w:t>
            </w:r>
          </w:p>
        </w:tc>
        <w:tc>
          <w:tcPr>
            <w:tcW w:w="2720" w:type="dxa"/>
          </w:tcPr>
          <w:p w14:paraId="75A5FC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80" w:type="dxa"/>
          </w:tcPr>
          <w:p w14:paraId="6C52BE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90" w:type="dxa"/>
          </w:tcPr>
          <w:p w14:paraId="191070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6B0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50" w:type="dxa"/>
            <w:vAlign w:val="center"/>
          </w:tcPr>
          <w:p w14:paraId="0920F1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先生</w:t>
            </w:r>
          </w:p>
        </w:tc>
        <w:tc>
          <w:tcPr>
            <w:tcW w:w="2720" w:type="dxa"/>
          </w:tcPr>
          <w:p w14:paraId="78A958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80" w:type="dxa"/>
          </w:tcPr>
          <w:p w14:paraId="0278CC4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90" w:type="dxa"/>
          </w:tcPr>
          <w:p w14:paraId="081EFB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AEF667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67F6BC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7B5838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92F206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A2CDA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3.“三味书屋”的生活与“百草园"的生活有哪些相同和不同?“我”有什么变化?说明了什么?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720"/>
        <w:gridCol w:w="2840"/>
        <w:gridCol w:w="2770"/>
      </w:tblGrid>
      <w:tr w14:paraId="6A0CE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565672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0" w:type="dxa"/>
            <w:vAlign w:val="center"/>
          </w:tcPr>
          <w:p w14:paraId="1C0809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百草园</w:t>
            </w:r>
          </w:p>
        </w:tc>
        <w:tc>
          <w:tcPr>
            <w:tcW w:w="2840" w:type="dxa"/>
            <w:vAlign w:val="center"/>
          </w:tcPr>
          <w:p w14:paraId="56E78F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三味书屋</w:t>
            </w:r>
          </w:p>
        </w:tc>
        <w:tc>
          <w:tcPr>
            <w:tcW w:w="2770" w:type="dxa"/>
            <w:vAlign w:val="center"/>
          </w:tcPr>
          <w:p w14:paraId="28DDE3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“我”的变化</w:t>
            </w:r>
          </w:p>
        </w:tc>
      </w:tr>
      <w:tr w14:paraId="4A42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0" w:type="dxa"/>
            <w:vAlign w:val="center"/>
          </w:tcPr>
          <w:p w14:paraId="69FDFF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5560" w:type="dxa"/>
            <w:gridSpan w:val="2"/>
          </w:tcPr>
          <w:p w14:paraId="131226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0" w:type="dxa"/>
            <w:vMerge w:val="restart"/>
          </w:tcPr>
          <w:p w14:paraId="517708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834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410" w:type="dxa"/>
            <w:vAlign w:val="center"/>
          </w:tcPr>
          <w:p w14:paraId="1A614F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  <w:tc>
          <w:tcPr>
            <w:tcW w:w="2720" w:type="dxa"/>
          </w:tcPr>
          <w:p w14:paraId="032423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0" w:type="dxa"/>
          </w:tcPr>
          <w:p w14:paraId="328BCC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0" w:type="dxa"/>
            <w:vMerge w:val="continue"/>
          </w:tcPr>
          <w:p w14:paraId="0BD138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36F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10" w:type="dxa"/>
            <w:vAlign w:val="center"/>
          </w:tcPr>
          <w:p w14:paraId="0BA065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说明了什么</w:t>
            </w:r>
          </w:p>
        </w:tc>
        <w:tc>
          <w:tcPr>
            <w:tcW w:w="8330" w:type="dxa"/>
            <w:gridSpan w:val="3"/>
          </w:tcPr>
          <w:p w14:paraId="379E75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3A271BA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4A2547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967481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4.“百草园”和“三味书屋”寄寓了鲁迅先生怎样的思想情感呢?</w:t>
      </w:r>
    </w:p>
    <w:p w14:paraId="3BB32C8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394557F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ACF702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D88E7B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任务五：品读·鉴赏叙事视角之妙</w:t>
      </w:r>
    </w:p>
    <w:p w14:paraId="36B74C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1.文中那个活泼可爱、尽情玩耍的“小”鲁迅宛在眼前,你看到文字后面那个拿笔写作的“大”鲁迅了吗?如果说文章是以“小”鲁迅的视角写“乐”,那么“大”鲁迅的视角又表达了作者怎样的情感?</w:t>
      </w:r>
    </w:p>
    <w:p w14:paraId="20837D9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0C046F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E76341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62B398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1C01D2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3BBB4C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2.“大”鲁迅只出现在开头和结尾吗?当文章以“小”鲁迅的视角写“乐”时，“大”鲁迅有没有突然冒出来呢?请同学们快速默读课文,边读边寻找“大”鲁迅的影子。</w:t>
      </w:r>
    </w:p>
    <w:p w14:paraId="7D8B2B3F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61A8090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5144D8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E85F21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89441C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A62DCD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1.阅读《朝花夕拾》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0439D38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任务一：积累·扫清字词常识障碍</w:t>
      </w:r>
    </w:p>
    <w:p w14:paraId="01198B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1.鲁迅(1881-1936)，原名周树人，字豫才，浙江绍兴人。文学家、思想家、革命家。</w:t>
      </w:r>
    </w:p>
    <w:p w14:paraId="12E0B8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代表作有小说集《呐喊》《彷徨》《故事新编》，散文集《朝花夕拾》，散文诗《野草》和杂文集《坟》《热风》《且介亭杂文》等。</w:t>
      </w:r>
    </w:p>
    <w:p w14:paraId="213D7A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他的小说《狂人日记》是中国现代文学史上第一篇白话文小说。</w:t>
      </w:r>
    </w:p>
    <w:p w14:paraId="42D2F9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他的作品语言犀利精辟，如投枪，如匕首，被誉为“民族魂”。</w:t>
      </w:r>
    </w:p>
    <w:p w14:paraId="3E6F8E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本文写于1926年9月18日。当时鲁迅被反动当局列入拟通缉的北平文教界五十人名单，鲁迅难以公开同反动势力进行斗争，被迫于1926年应厦门大学的邀请而离开北京。</w:t>
      </w:r>
    </w:p>
    <w:p w14:paraId="508DB4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人生的起伏变动，使鲁迅心情“空洞、芜杂’“想在纷扰中寻出一点闲静来”。他把目光投向了旧事，希望借旧事的回忆来排除苦闷，寻求慰藉。这些回忆性散文以“旧事重提”为总名，陆续发表在《莽原》半月刊上，结集时改题为《朝花夕拾》</w:t>
      </w:r>
    </w:p>
    <w:p w14:paraId="5FE9E2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窜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（cuàn）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觅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（mì）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跪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（ɡuì）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拗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（ǎo）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攒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（cuán）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敛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（liǎn）</w:t>
      </w:r>
    </w:p>
    <w:p w14:paraId="2E6E9A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确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凿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（záo）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轻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捷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（jié）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  云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霄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（xiāo）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倘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若（tǎnɡ）</w:t>
      </w:r>
    </w:p>
    <w:p w14:paraId="69F9DE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鉴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赏（jiàn）  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啄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食（zhuó）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 和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蔼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（ǎi ） 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恭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敬（ɡōnɡ）</w:t>
      </w:r>
    </w:p>
    <w:p w14:paraId="6B7225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质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朴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（pǔ） 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博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学（bó） 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渊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博（yuān） 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倜傥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（tì tǎng）</w:t>
      </w:r>
    </w:p>
    <w:p w14:paraId="313031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淋漓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（lín lí）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盔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甲（kuī）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绅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士（shēn）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 人迹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罕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至（hǎn）</w:t>
      </w:r>
    </w:p>
    <w:p w14:paraId="176D7C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人声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鼎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沸（dǐng） 菜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畦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（qí）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皂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荚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（jiá）      桑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椹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（shèn）</w:t>
      </w:r>
    </w:p>
    <w:p w14:paraId="512654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油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蛉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（líng）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斑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蝥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（máo）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秕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谷（bǐ）       蝉</w:t>
      </w:r>
      <w:r>
        <w:rPr>
          <w:rFonts w:hint="default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蜕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 xml:space="preserve">（tuì）  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FF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FF0000"/>
          <w:szCs w:val="21"/>
          <w:lang w:val="en-US" w:eastAsia="zh-CN"/>
        </w:rPr>
        <w:t>注：攒，1.凑在一块儿，读cuán，如：攒土2.积聚、储蓄，读zǎn。如：攒钱</w:t>
      </w:r>
    </w:p>
    <w:p w14:paraId="3FD4216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7D1882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任务二：默读·感知儿时成长之路</w:t>
      </w:r>
    </w:p>
    <w:p w14:paraId="0A395E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1.“从……到……”表明文章是以是以空间的变换为顺序记叙的。</w:t>
      </w:r>
    </w:p>
    <w:p w14:paraId="2EBB9F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 从题目“从百草园到三味书屋”，先写百草园的生活，再写三味书屋的生活，共写了两部分。</w:t>
      </w:r>
    </w:p>
    <w:p w14:paraId="64A7FFE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全文应该是作者关于儿时的一段成长经历的回忆。</w:t>
      </w:r>
    </w:p>
    <w:p w14:paraId="154C41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关键语句：</w:t>
      </w:r>
    </w:p>
    <w:p w14:paraId="3CA961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从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百草园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到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三味书屋(标题)</w:t>
      </w:r>
    </w:p>
    <w:p w14:paraId="4E9AEF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其中似乎确凿只有一些野草;但那时却是我的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乐园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。(第1段)</w:t>
      </w:r>
    </w:p>
    <w:p w14:paraId="3FB48D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我不知道为什么家里的人要将我送进书塾里去了,而且还是全城中称为最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严厉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的书塾。(第9段)</w:t>
      </w:r>
    </w:p>
    <w:p w14:paraId="6BAAA8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这东西早已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没有了罢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。(结尾)</w:t>
      </w:r>
    </w:p>
    <w:p w14:paraId="791221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篇章内容：</w:t>
      </w:r>
    </w:p>
    <w:p w14:paraId="3A02080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3882390" cy="1894205"/>
            <wp:effectExtent l="0" t="0" r="3810" b="1079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l="1511"/>
                    <a:stretch>
                      <a:fillRect/>
                    </a:stretch>
                  </pic:blipFill>
                  <pic:spPr>
                    <a:xfrm>
                      <a:off x="0" y="0"/>
                      <a:ext cx="3882390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D3F3F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</w:rPr>
      </w:pPr>
    </w:p>
    <w:p w14:paraId="0F44F20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★任务三：精读·探寻“百草园”之“乐”</w:t>
      </w:r>
    </w:p>
    <w:p w14:paraId="5FB506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1.“乐园”之“乐”表现在：在百草园里抓虫子、拔野草的乐趣，听长妈妈讲美女蛇故事的乐趣，在大雪天里跟闰土父亲学捕鸟的乐趣。</w:t>
      </w:r>
    </w:p>
    <w:p w14:paraId="793E40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tbl>
      <w:tblPr>
        <w:tblStyle w:val="8"/>
        <w:tblW w:w="0" w:type="auto"/>
        <w:tblInd w:w="5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10"/>
        <w:gridCol w:w="8168"/>
      </w:tblGrid>
      <w:tr w14:paraId="6AB183E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vAlign w:val="center"/>
          </w:tcPr>
          <w:p w14:paraId="66C5630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描写角度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200F2ED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景物</w:t>
            </w:r>
          </w:p>
        </w:tc>
      </w:tr>
      <w:tr w14:paraId="119A4FC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vAlign w:val="center"/>
          </w:tcPr>
          <w:p w14:paraId="445A5FD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静态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704C184F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菜畦、石井栏、皂荚树、桑椹、何首乌、木莲、覆盆子……</w:t>
            </w:r>
          </w:p>
        </w:tc>
      </w:tr>
      <w:tr w14:paraId="06CE328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vAlign w:val="center"/>
          </w:tcPr>
          <w:p w14:paraId="41FEA0F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动态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03FC4390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黄蜂、鸣蝉、叫天子、油蛉、蟋蟀……</w:t>
            </w:r>
          </w:p>
        </w:tc>
      </w:tr>
      <w:tr w14:paraId="208C396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restart"/>
            <w:tcBorders>
              <w:tl2br w:val="nil"/>
              <w:tr2bl w:val="nil"/>
            </w:tcBorders>
            <w:vAlign w:val="center"/>
          </w:tcPr>
          <w:p w14:paraId="28459F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视觉</w:t>
            </w:r>
          </w:p>
        </w:tc>
        <w:tc>
          <w:tcPr>
            <w:tcW w:w="810" w:type="dxa"/>
            <w:tcBorders>
              <w:tl2br w:val="nil"/>
              <w:tr2bl w:val="nil"/>
            </w:tcBorders>
            <w:vAlign w:val="center"/>
          </w:tcPr>
          <w:p w14:paraId="1CE16BA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色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17BC5B9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right="0"/>
              <w:jc w:val="left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碧绿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的菜畦，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紫红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的桑椹，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黄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蜂伏在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菜花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上……</w:t>
            </w:r>
          </w:p>
        </w:tc>
      </w:tr>
      <w:tr w14:paraId="1ADF53F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continue"/>
            <w:tcBorders>
              <w:tl2br w:val="nil"/>
              <w:tr2bl w:val="nil"/>
            </w:tcBorders>
            <w:vAlign w:val="center"/>
          </w:tcPr>
          <w:p w14:paraId="5CC0902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tcBorders>
              <w:tl2br w:val="nil"/>
              <w:tr2bl w:val="nil"/>
            </w:tcBorders>
            <w:vAlign w:val="center"/>
          </w:tcPr>
          <w:p w14:paraId="44B4190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形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76E8F02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right="0"/>
              <w:jc w:val="left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光滑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的石井栏，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高大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的皂荚树，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肥胖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的黄蜂，何首乌和木莲藤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缠络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着，木莲有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莲房一般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的果实，何首乌有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臃肿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的根，（覆盆子）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像小珊瑚攒成的小球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……  </w:t>
            </w:r>
          </w:p>
        </w:tc>
      </w:tr>
      <w:tr w14:paraId="312144B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vAlign w:val="center"/>
          </w:tcPr>
          <w:p w14:paraId="4A94C89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听觉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0617EF58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鸣蝉在树叶里长吟，油蛉在这里低唱，蟋蟀在这里弹琴。 </w:t>
            </w:r>
          </w:p>
        </w:tc>
      </w:tr>
      <w:tr w14:paraId="7F3D6A9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vAlign w:val="center"/>
          </w:tcPr>
          <w:p w14:paraId="5525AD4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味觉</w:t>
            </w:r>
          </w:p>
        </w:tc>
        <w:tc>
          <w:tcPr>
            <w:tcW w:w="8168" w:type="dxa"/>
            <w:tcBorders>
              <w:tl2br w:val="nil"/>
              <w:tr2bl w:val="nil"/>
            </w:tcBorders>
            <w:vAlign w:val="center"/>
          </w:tcPr>
          <w:p w14:paraId="4D165D52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覆盆子又酸又甜</w:t>
            </w:r>
          </w:p>
        </w:tc>
      </w:tr>
    </w:tbl>
    <w:p w14:paraId="0611DE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批注：百草园形、声、色、味俱全</w:t>
      </w:r>
    </w:p>
    <w:p w14:paraId="05A5A2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</w:p>
    <w:tbl>
      <w:tblPr>
        <w:tblStyle w:val="8"/>
        <w:tblW w:w="0" w:type="auto"/>
        <w:tblInd w:w="5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970"/>
        <w:gridCol w:w="7688"/>
      </w:tblGrid>
      <w:tr w14:paraId="1530581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79AD5A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写景顺序</w:t>
            </w:r>
          </w:p>
        </w:tc>
        <w:tc>
          <w:tcPr>
            <w:tcW w:w="7688" w:type="dxa"/>
            <w:tcBorders>
              <w:tl2br w:val="nil"/>
              <w:tr2bl w:val="nil"/>
            </w:tcBorders>
            <w:vAlign w:val="center"/>
          </w:tcPr>
          <w:p w14:paraId="4718AAC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分析</w:t>
            </w:r>
          </w:p>
        </w:tc>
      </w:tr>
      <w:tr w14:paraId="358CC63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50C8C6A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整体到局部的顺序</w:t>
            </w:r>
          </w:p>
        </w:tc>
        <w:tc>
          <w:tcPr>
            <w:tcW w:w="7688" w:type="dxa"/>
            <w:tcBorders>
              <w:tl2br w:val="nil"/>
              <w:tr2bl w:val="nil"/>
            </w:tcBorders>
            <w:vAlign w:val="center"/>
          </w:tcPr>
          <w:p w14:paraId="5E5EE8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不必说……也不必说……单是……</w:t>
            </w:r>
          </w:p>
        </w:tc>
      </w:tr>
      <w:tr w14:paraId="0DBD49C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5A638A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时间顺序（季节）</w:t>
            </w:r>
          </w:p>
        </w:tc>
        <w:tc>
          <w:tcPr>
            <w:tcW w:w="7688" w:type="dxa"/>
            <w:tcBorders>
              <w:tl2br w:val="nil"/>
              <w:tr2bl w:val="nil"/>
            </w:tcBorders>
            <w:vAlign w:val="center"/>
          </w:tcPr>
          <w:p w14:paraId="47317C4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春（菜畦、皂荚树、桑椹）→夏（鸣蝉、黄蜂、叫天子）→秋（油蛉、蟋蟀……）</w:t>
            </w:r>
          </w:p>
        </w:tc>
      </w:tr>
      <w:tr w14:paraId="30F2DE2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restart"/>
            <w:tcBorders>
              <w:tl2br w:val="nil"/>
              <w:tr2bl w:val="nil"/>
            </w:tcBorders>
            <w:vAlign w:val="center"/>
          </w:tcPr>
          <w:p w14:paraId="34A417F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空间顺序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 w14:paraId="5B36E7E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静景</w:t>
            </w:r>
          </w:p>
        </w:tc>
        <w:tc>
          <w:tcPr>
            <w:tcW w:w="7688" w:type="dxa"/>
            <w:tcBorders>
              <w:tl2br w:val="nil"/>
              <w:tr2bl w:val="nil"/>
            </w:tcBorders>
            <w:vAlign w:val="center"/>
          </w:tcPr>
          <w:p w14:paraId="3B9C8F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低→高（菜畦、石井栏、皂荚树、桑椹）</w:t>
            </w:r>
          </w:p>
        </w:tc>
      </w:tr>
      <w:tr w14:paraId="2B25127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continue"/>
            <w:tcBorders>
              <w:tl2br w:val="nil"/>
              <w:tr2bl w:val="nil"/>
            </w:tcBorders>
            <w:vAlign w:val="center"/>
          </w:tcPr>
          <w:p w14:paraId="694E6E4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 w14:paraId="753153A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动景</w:t>
            </w:r>
          </w:p>
        </w:tc>
        <w:tc>
          <w:tcPr>
            <w:tcW w:w="7688" w:type="dxa"/>
            <w:tcBorders>
              <w:tl2br w:val="nil"/>
              <w:tr2bl w:val="nil"/>
            </w:tcBorders>
            <w:vAlign w:val="center"/>
          </w:tcPr>
          <w:p w14:paraId="6159804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高→低（鸣蝉、黄蜂、叫天子）</w:t>
            </w:r>
          </w:p>
        </w:tc>
      </w:tr>
      <w:tr w14:paraId="4EA03BB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9382E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景类顺序</w:t>
            </w:r>
          </w:p>
        </w:tc>
        <w:tc>
          <w:tcPr>
            <w:tcW w:w="7688" w:type="dxa"/>
            <w:tcBorders>
              <w:tl2br w:val="nil"/>
              <w:tr2bl w:val="nil"/>
            </w:tcBorders>
            <w:vAlign w:val="center"/>
          </w:tcPr>
          <w:p w14:paraId="7AC3F6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植物（菜畦、皂荚树……）→动物（鸣蝉、油蛉……）→植物（何首乌、木莲……）</w:t>
            </w:r>
          </w:p>
        </w:tc>
      </w:tr>
    </w:tbl>
    <w:p w14:paraId="4F2F9C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批注：井然有序、活泼多姿</w:t>
      </w:r>
    </w:p>
    <w:p w14:paraId="10B652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4.“单是”后面的内容是强调的重点。前两个“不必说”不仅突出了“单是”后面的内容，还表现了鲁迅一一历数儿时趣味时的欣喜，表现出儿童所特有的一种情趣。</w:t>
      </w:r>
    </w:p>
    <w:p w14:paraId="0B4EDB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示例：不必说蓝蓝的海水，柔和的日光，金黄的沙滩，嬉闹的人群，也不必说海浪拍击岩石的哗哗声，海滨沐浴的惬意，海上冲浪的快感，单是在海滩上捕捉小海蟹，就有无穷的乐趣。光着脚走在松软平整的海滩上，突然一只螃蟹从小洞里钻出来，我们赶紧去抓，哪知螃蟹跑得很快，转眼就不见了……</w:t>
      </w:r>
    </w:p>
    <w:p w14:paraId="24286F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美女蛇的故事虽然与百草园中的赤练蛇没有关系，作者却由此开始生发出联想。“长的草里是不去的，因为相传这园里有一条很大的赤练蛇。”先由百草园的草联想到草中的赤练蛇，再由赤练蛇联想到长妈妈讲述的美女蛇故事。很明显，美女蛇的故事深深地吸引着“我”，而这故事让“我”产生了“做人之险”的感受，同时也给百草园增添了更多的神秘色彩。所以多年以后“我”还清楚地记得。这一段看似闲笔，却写出了儿童的心理，写出了童年的“我”的心目中世界奇特的色彩，是全文有机的组成部分。</w:t>
      </w:r>
    </w:p>
    <w:p w14:paraId="66045C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扫 支 撒 系 牵 看 拉 罩</w:t>
      </w:r>
    </w:p>
    <w:p w14:paraId="0E929D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 这些动词准确生动地写出了捕鸟的全过程，表现了冬天下雪时的百草园给“我”带来了无穷的乐趣，说明了百草园的确是“我”的乐园。</w:t>
      </w:r>
    </w:p>
    <w:p w14:paraId="31E131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隔了三十多年，鲁迅还能如此准确地记住捕鸟的一个个细节和窍门，是因为有无数次捕鸟成功或失败的鲜活经验，有最认真投入的探究态度。这个世界上，大约只有孩子才会把玩耍看得如此重要，如此虔诚，如此兴致勃勃，一丝不苟。</w:t>
      </w:r>
    </w:p>
    <w:p w14:paraId="610325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9.紧张期待  失望  沮丧  羡慕  佩服</w:t>
      </w:r>
    </w:p>
    <w:p w14:paraId="321D1C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10.前面写了春、夏、秋的景物，这里再单写冬天的捕鸟活动，正好构成一幅百草园四季图。</w:t>
      </w:r>
    </w:p>
    <w:p w14:paraId="7417E8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11.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①形象生动的细节描摹</w:t>
      </w:r>
    </w:p>
    <w:p w14:paraId="299C31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色彩的描绘,给人强烈的视觉冲击,勾画出鲜活的画面,表现“我”轻松、愉悦的心理状态。形状的描摹,生动地再现了各类动植物的具体情态,形象可感。听觉的描写,赋予昆虫人的情思与行动,精确而传神。味觉的展现,增添了百草园多姿多彩的奇妙乐趣。</w:t>
      </w:r>
    </w:p>
    <w:p w14:paraId="0B53F2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②既抓住事物的特点，又符会儿童的心理</w:t>
      </w:r>
    </w:p>
    <w:p w14:paraId="1C22E4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石井栏之所以“光滑”，是因为经过了经年累月的使用，而且童年的鲁迅一定多次好奇地摸过它，才会对这一特征念念不忘。说黄蜂“肥胖不仅是它的体态较别的昆虫肥大，而且是儿童的特别的感觉。叫天子忽然间“直窜向云霄里去了”，也不单写出这种鸟儿的机灵轻捷，还表现出儿童的羡意。至于写油岭“低唱”、蟋蟀弹琴”，更是儿童特具的感受。</w:t>
      </w:r>
    </w:p>
    <w:p w14:paraId="5DF4C6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③层次井然的记述顺序</w:t>
      </w:r>
    </w:p>
    <w:p w14:paraId="2D8396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不必说……也不必说……单是……”这一句型结构从百草园整体到其中某一个局部,突出了“泥墙根一带”对于儿童的特殊吸引力,表现了作者历数儿时趣味的欢喜,表现出儿童特有的一种情趣。写景时有序的时空安排,使百草园中纷繁、杂乱的景物得到清晰而有条理的组织,使文章结构层次更加分明。</w:t>
      </w:r>
    </w:p>
    <w:p w14:paraId="72E3E5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④独具情韵的童真回忆</w:t>
      </w:r>
    </w:p>
    <w:p w14:paraId="58BB55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“美女蛇”的传说写出了“我”听故事时的紧张、好奇,也给百草园增添了更多的神秘色彩。“雪地捕鸟”的回忆表现出冬季百草园的妙趣横生,再现了儿童对大自然的好奇与亲近。</w:t>
      </w:r>
    </w:p>
    <w:p w14:paraId="1FFA62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12.天性释放、身心自由</w:t>
      </w:r>
    </w:p>
    <w:p w14:paraId="158785A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646C9B2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任务四：研读·辨析“三味书屋”之“严”与“趣”</w:t>
      </w:r>
    </w:p>
    <w:p w14:paraId="0F781C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1.三味书屋的读书生活：</w:t>
      </w:r>
    </w:p>
    <w:p w14:paraId="1DA83E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书屋内的陈设（第10段）</w:t>
      </w:r>
    </w:p>
    <w:p w14:paraId="1F8FB4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对先生的印象（第11段）</w:t>
      </w:r>
    </w:p>
    <w:p w14:paraId="11EA7D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询问怪哉虫（第12-16段）</w:t>
      </w:r>
    </w:p>
    <w:p w14:paraId="3853E0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后园拾趣（第17-20段）</w:t>
      </w:r>
    </w:p>
    <w:p w14:paraId="4BC410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师生读书（第21-23段）</w:t>
      </w:r>
    </w:p>
    <w:p w14:paraId="085406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做戏、画画（第24段）</w:t>
      </w:r>
    </w:p>
    <w:p w14:paraId="23CBBFB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tbl>
      <w:tblPr>
        <w:tblStyle w:val="8"/>
        <w:tblW w:w="0" w:type="auto"/>
        <w:tblInd w:w="10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720"/>
        <w:gridCol w:w="3080"/>
        <w:gridCol w:w="3190"/>
      </w:tblGrid>
      <w:tr w14:paraId="4A1D160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24CD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2720" w:type="dxa"/>
            <w:tcBorders>
              <w:tl2br w:val="nil"/>
              <w:tr2bl w:val="nil"/>
            </w:tcBorders>
            <w:vAlign w:val="center"/>
          </w:tcPr>
          <w:p w14:paraId="140153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“严”</w:t>
            </w:r>
          </w:p>
        </w:tc>
        <w:tc>
          <w:tcPr>
            <w:tcW w:w="3080" w:type="dxa"/>
            <w:tcBorders>
              <w:tl2br w:val="nil"/>
              <w:tr2bl w:val="nil"/>
            </w:tcBorders>
            <w:vAlign w:val="center"/>
          </w:tcPr>
          <w:p w14:paraId="51D16B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“趣”</w:t>
            </w:r>
          </w:p>
        </w:tc>
        <w:tc>
          <w:tcPr>
            <w:tcW w:w="3190" w:type="dxa"/>
            <w:tcBorders>
              <w:tl2br w:val="nil"/>
              <w:tr2bl w:val="nil"/>
            </w:tcBorders>
            <w:vAlign w:val="center"/>
          </w:tcPr>
          <w:p w14:paraId="60ED6D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点评</w:t>
            </w:r>
          </w:p>
        </w:tc>
      </w:tr>
      <w:tr w14:paraId="3BD67AA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D5D87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行礼</w:t>
            </w:r>
          </w:p>
        </w:tc>
        <w:tc>
          <w:tcPr>
            <w:tcW w:w="2720" w:type="dxa"/>
            <w:tcBorders>
              <w:tl2br w:val="nil"/>
              <w:tr2bl w:val="nil"/>
            </w:tcBorders>
          </w:tcPr>
          <w:p w14:paraId="4B89E4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两次行礼：拜孔子、拜先生:严格的学习规矩。</w:t>
            </w:r>
          </w:p>
        </w:tc>
        <w:tc>
          <w:tcPr>
            <w:tcW w:w="3080" w:type="dxa"/>
            <w:tcBorders>
              <w:tl2br w:val="nil"/>
              <w:tr2bl w:val="nil"/>
            </w:tcBorders>
          </w:tcPr>
          <w:p w14:paraId="3506C1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对着扁和鹿行礼、“算是”:对规矩的调侃。</w:t>
            </w:r>
          </w:p>
        </w:tc>
        <w:tc>
          <w:tcPr>
            <w:tcW w:w="3190" w:type="dxa"/>
            <w:tcBorders>
              <w:tl2br w:val="nil"/>
              <w:tr2bl w:val="nil"/>
            </w:tcBorders>
          </w:tcPr>
          <w:p w14:paraId="590BE3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三味书屋有严格的学习规矩,但在小鲁迅看来,却像是在做游戏。</w:t>
            </w:r>
          </w:p>
        </w:tc>
      </w:tr>
      <w:tr w14:paraId="47CE319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0BF074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课堂</w:t>
            </w:r>
          </w:p>
        </w:tc>
        <w:tc>
          <w:tcPr>
            <w:tcW w:w="2720" w:type="dxa"/>
            <w:tcBorders>
              <w:tl2br w:val="nil"/>
              <w:tr2bl w:val="nil"/>
            </w:tcBorders>
          </w:tcPr>
          <w:p w14:paraId="5BA934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“不应该问”“只要读书”“我就只读书”:压抑的学习氛围。</w:t>
            </w:r>
          </w:p>
        </w:tc>
        <w:tc>
          <w:tcPr>
            <w:tcW w:w="3080" w:type="dxa"/>
            <w:tcBorders>
              <w:tl2br w:val="nil"/>
              <w:tr2bl w:val="nil"/>
            </w:tcBorders>
          </w:tcPr>
          <w:p w14:paraId="4D24DF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偷跑进书屋后面的园子、“人声鼎沸”地读书、在指甲上做戏、画画儿:天真、可爱的童心。</w:t>
            </w:r>
          </w:p>
        </w:tc>
        <w:tc>
          <w:tcPr>
            <w:tcW w:w="3190" w:type="dxa"/>
            <w:tcBorders>
              <w:tl2br w:val="nil"/>
              <w:tr2bl w:val="nil"/>
            </w:tcBorders>
          </w:tcPr>
          <w:p w14:paraId="1425BE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问“怪哉虫”体现了儿童好奇的天性,三味书屋枯燥的学习内容和学习模式抑制了儿童的好奇心，但天真、可爱的童心是压抑不住的。</w:t>
            </w:r>
          </w:p>
        </w:tc>
      </w:tr>
      <w:tr w14:paraId="66B5BD0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59360A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先生</w:t>
            </w:r>
          </w:p>
        </w:tc>
        <w:tc>
          <w:tcPr>
            <w:tcW w:w="2720" w:type="dxa"/>
            <w:tcBorders>
              <w:tl2br w:val="nil"/>
              <w:tr2bl w:val="nil"/>
            </w:tcBorders>
          </w:tcPr>
          <w:p w14:paraId="503E87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“怒色”“人都到那里去了”:疾言厉色的先生。</w:t>
            </w:r>
          </w:p>
        </w:tc>
        <w:tc>
          <w:tcPr>
            <w:tcW w:w="3080" w:type="dxa"/>
            <w:tcBorders>
              <w:tl2br w:val="nil"/>
              <w:tr2bl w:val="nil"/>
            </w:tcBorders>
          </w:tcPr>
          <w:p w14:paraId="56A383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“因为读到这里，他总是微笑起来，而且将头仰起，摇着,向后面拗过去,拗过去”:陶醉而可亲的先生。</w:t>
            </w:r>
          </w:p>
        </w:tc>
        <w:tc>
          <w:tcPr>
            <w:tcW w:w="3190" w:type="dxa"/>
            <w:tcBorders>
              <w:tl2br w:val="nil"/>
              <w:tr2bl w:val="nil"/>
            </w:tcBorders>
          </w:tcPr>
          <w:p w14:paraId="6E6AB2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严厉的先生，并不常用体罚的手段。课堂上,严厉的先生与调皮的儿童都自得其乐。</w:t>
            </w:r>
          </w:p>
        </w:tc>
      </w:tr>
    </w:tbl>
    <w:p w14:paraId="1C50877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0BA02B1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示例1:我认为“三味书屋”的生活是严厉的。繁复的规矩、压抑的学习氛围、古板的老师……这些都和“百草园”自由、纯粹的快乐形成鲜明对比，儿时的“我”对枯燥的学习生活是反感与厌恶的。</w:t>
      </w:r>
    </w:p>
    <w:p w14:paraId="5FB6954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示例2:我认为“三味书屋”的生活也是充满乐趣的。虽然儿时的“我”经历了艰苦、枯燥的学习过程，但孩童天真、可爱的心灵更赋予这段生活以色彩与欢乐。</w:t>
      </w:r>
    </w:p>
    <w:p w14:paraId="201BE64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</w:p>
    <w:tbl>
      <w:tblPr>
        <w:tblStyle w:val="8"/>
        <w:tblW w:w="0" w:type="auto"/>
        <w:tblInd w:w="10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720"/>
        <w:gridCol w:w="2840"/>
        <w:gridCol w:w="2770"/>
      </w:tblGrid>
      <w:tr w14:paraId="7C3DEEA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54F113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0" w:type="dxa"/>
            <w:tcBorders>
              <w:tl2br w:val="nil"/>
              <w:tr2bl w:val="nil"/>
            </w:tcBorders>
            <w:vAlign w:val="center"/>
          </w:tcPr>
          <w:p w14:paraId="1D2F8C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百草园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080896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三味书屋</w:t>
            </w:r>
          </w:p>
        </w:tc>
        <w:tc>
          <w:tcPr>
            <w:tcW w:w="2770" w:type="dxa"/>
            <w:tcBorders>
              <w:tl2br w:val="nil"/>
              <w:tr2bl w:val="nil"/>
            </w:tcBorders>
            <w:vAlign w:val="center"/>
          </w:tcPr>
          <w:p w14:paraId="6FCDF4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“我”的变化</w:t>
            </w:r>
          </w:p>
        </w:tc>
      </w:tr>
      <w:tr w14:paraId="364AD98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706640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5560" w:type="dxa"/>
            <w:gridSpan w:val="2"/>
            <w:tcBorders>
              <w:tl2br w:val="nil"/>
              <w:tr2bl w:val="nil"/>
            </w:tcBorders>
            <w:vAlign w:val="center"/>
          </w:tcPr>
          <w:p w14:paraId="050B1BE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充满趣味，有快乐的童年回忆。</w:t>
            </w:r>
          </w:p>
        </w:tc>
        <w:tc>
          <w:tcPr>
            <w:tcW w:w="2770" w:type="dxa"/>
            <w:vMerge w:val="restart"/>
            <w:tcBorders>
              <w:tl2br w:val="nil"/>
              <w:tr2bl w:val="nil"/>
            </w:tcBorders>
            <w:vAlign w:val="center"/>
          </w:tcPr>
          <w:p w14:paraId="116BA8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伴随着成长的过程，逐渐适应有限制的生活。</w:t>
            </w:r>
          </w:p>
        </w:tc>
      </w:tr>
      <w:tr w14:paraId="154F82D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6F60B9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不同点</w:t>
            </w:r>
          </w:p>
        </w:tc>
        <w:tc>
          <w:tcPr>
            <w:tcW w:w="2720" w:type="dxa"/>
            <w:tcBorders>
              <w:tl2br w:val="nil"/>
              <w:tr2bl w:val="nil"/>
            </w:tcBorders>
            <w:vAlign w:val="center"/>
          </w:tcPr>
          <w:p w14:paraId="0421EB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无拘无束，随意而充实。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64835E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有趣味但也枯燥、有限制。</w:t>
            </w:r>
          </w:p>
        </w:tc>
        <w:tc>
          <w:tcPr>
            <w:tcW w:w="2770" w:type="dxa"/>
            <w:vMerge w:val="continue"/>
            <w:tcBorders>
              <w:tl2br w:val="nil"/>
              <w:tr2bl w:val="nil"/>
            </w:tcBorders>
            <w:vAlign w:val="center"/>
          </w:tcPr>
          <w:p w14:paraId="09B843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</w:tr>
      <w:tr w14:paraId="3E35D67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 w14:paraId="485791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说明了什么</w:t>
            </w:r>
          </w:p>
        </w:tc>
        <w:tc>
          <w:tcPr>
            <w:tcW w:w="8330" w:type="dxa"/>
            <w:gridSpan w:val="3"/>
            <w:tcBorders>
              <w:tl2br w:val="nil"/>
              <w:tr2bl w:val="nil"/>
            </w:tcBorders>
            <w:vAlign w:val="center"/>
          </w:tcPr>
          <w:p w14:paraId="685E4C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随意而充实的童年生活是宝贵的财富，而生活的种种限制也是成长要付出的代价。</w:t>
            </w:r>
          </w:p>
        </w:tc>
      </w:tr>
    </w:tbl>
    <w:p w14:paraId="3696010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3222430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4.示例1:百草园”和“三味书屋”是鲁迅成长的两个精神空间，“百草园”中自由、无虑的成长岁月和“三味书屋”中严厉、枯燥的学习经历形成鲜明对比。作者正是借此表达对孩童纯真、美好天性的赞美,对快乐童年的怀恋。</w:t>
      </w:r>
    </w:p>
    <w:p w14:paraId="68AC5B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2:“我”在“百草园”中感受到了自由、纯粹的童年快乐,而在“三味书屋”中体会到压抑、沉重的成长压力。这样的经历让“我”意识到保护孩童天真本性的重要性，也更清楚地认识了封建教育的落后与腐朽。</w:t>
      </w:r>
    </w:p>
    <w:p w14:paraId="4C6A36E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示例3:百草园自由快乐的生活与三味书屋枯燥无味的生活作对比，表现了儿童热爱自然的心理，同时表达了对束缚儿童身心发展的封建教育的不满。</w:t>
      </w:r>
    </w:p>
    <w:p w14:paraId="7EA9F73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任务五：品读·鉴赏叙事视角之妙</w:t>
      </w:r>
    </w:p>
    <w:p w14:paraId="401D592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1.文章开头与结尾分别写了“百草园”被卖以及“三味书屋”里绣像的遗失。作者以“大”鲁迅的视角写“失”，表达对失去童年美好、纯真生活的怅惘,从而表现了成长的甜蜜与苦涩,寄寓着对生活的无限慨叹。</w:t>
      </w:r>
    </w:p>
    <w:p w14:paraId="2456AA4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文章在运用“小”鲁迅视角叙述的过程中，也会穿插进“大”鲁迅的视角。</w:t>
      </w:r>
    </w:p>
    <w:p w14:paraId="3C3AA63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比如在回忆“美女蛇”的故事时，作者写道:“他虽然照样办,却总是睡不着，--当然睡不着的。”这里的“当然睡不着的”就是以成年鲁迅的视角写的,这不仅舒缓了叙事节奏,更给文章增添了幽默与乐趣,表达了作者对童年生活的深情回味。</w:t>
      </w:r>
    </w:p>
    <w:p w14:paraId="160BAB2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又如文章第9段，“我”告别“百草园”时呼喊出“Ade”这个德语单词,这显然也出自成年鲁迅之口,这样的呼唤将“我”对百草园的无限怀想与留恋表现得淋漓尽致。</w:t>
      </w:r>
    </w:p>
    <w:p w14:paraId="35C01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7F83C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FD99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9C41065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47C46E7"/>
    <w:rsid w:val="24C014DC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69435F8"/>
    <w:rsid w:val="66A836C1"/>
    <w:rsid w:val="67901DE5"/>
    <w:rsid w:val="68310290"/>
    <w:rsid w:val="683F57E5"/>
    <w:rsid w:val="6942558D"/>
    <w:rsid w:val="6AD17C9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067FF4"/>
    <w:rsid w:val="76185D90"/>
    <w:rsid w:val="76EB5674"/>
    <w:rsid w:val="774A136A"/>
    <w:rsid w:val="77756B2D"/>
    <w:rsid w:val="778C6185"/>
    <w:rsid w:val="78AB0A2D"/>
    <w:rsid w:val="79541156"/>
    <w:rsid w:val="79CD6D28"/>
    <w:rsid w:val="7A38512D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3339</Words>
  <Characters>3477</Characters>
  <Lines>48</Lines>
  <Paragraphs>13</Paragraphs>
  <TotalTime>3</TotalTime>
  <ScaleCrop>false</ScaleCrop>
  <LinksUpToDate>false</LinksUpToDate>
  <CharactersWithSpaces>3885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D72D742B17204CB88D0A162F197582D1_12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