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D7B1B2">
      <w:pPr>
        <w:pStyle w:val="2"/>
      </w:pPr>
      <w:r>
        <w:rPr>
          <w:rFonts w:ascii="Times New Roman" w:hAnsi="Times New Roman" w:cs="Times New Roman"/>
        </w:rPr>
        <w:t>3　乡　愁</w:t>
      </w:r>
    </w:p>
    <w:p w14:paraId="7B37FC1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719" name="图片 719" descr="\\c3\本地磁盘 (D)\帮忙做的\18秋·学·人九语教案word\教学目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9" name="图片 719" descr="\\c3\本地磁盘 (D)\帮忙做的\18秋·学·人九语教案word\教学目标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3D3FA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1．有感情地朗读诗歌，感受诗歌在艺术上的巧妙构思和</w:t>
      </w:r>
      <w:r>
        <w:rPr>
          <w:rFonts w:hint="eastAsia" w:ascii="Times New Roman" w:hAnsi="Times New Roman" w:cs="Times New Roman"/>
        </w:rPr>
        <w:t>韵律上的音乐美。</w:t>
      </w:r>
    </w:p>
    <w:p w14:paraId="0B68BD7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体会诗歌语言的简洁精练，感受意象选择对表达乡愁的作用。</w:t>
      </w:r>
    </w:p>
    <w:p w14:paraId="770D172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3．深刻理解作者的乡关之思、怀亲之情及深沉的爱国情怀，感受两岸人民对祖国统一的期盼。</w:t>
      </w:r>
    </w:p>
    <w:p w14:paraId="5ACDAF2F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720" name="图片 720" descr="\\c3\本地磁盘 (D)\帮忙做的\18秋·学·人九语教案word\教学过程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0" name="图片 720" descr="\\c3\本地磁盘 (D)\帮忙做的\18秋·学·人九语教案word\教学过程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A25D7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 w14:paraId="23B9FDC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故乡，是每个离家的人都魂牵梦绕的地方，它是起点也是终点，是开始也是结束。离开故乡，有时带着憧憬、希望去追寻理想，有时带着寂寞惆怅和深沉的苍凉去奔波。但不管怎样，家乡总是游子心中最温柔</w:t>
      </w:r>
      <w:r>
        <w:rPr>
          <w:rFonts w:hint="eastAsia" w:ascii="Times New Roman" w:hAnsi="Times New Roman" w:cs="Times New Roman"/>
        </w:rPr>
        <w:t>、最留恋的地方。同学们想家的时候还可以常回家看看，可是那些远离祖国、漂泊异乡的游子，与亲人们长期不得相见，那才是真正的愁，真正的痛啊！今天我们一起来学习台湾诗人余光中先生的诗——《乡愁》，一起走进诗人那浓情似雾的乡愁世界，一起来倾听诗人内心的呼唤。</w:t>
      </w:r>
    </w:p>
    <w:p w14:paraId="33F7DDE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0914740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可播放余光中先生朗读《乡愁》的视频文件导入教学。</w:t>
      </w:r>
    </w:p>
    <w:p w14:paraId="4A5877D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 w14:paraId="39D29BA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目标导学一：了解作者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0D76764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作者简介：</w:t>
      </w:r>
      <w:r>
        <w:rPr>
          <w:rFonts w:ascii="Times New Roman" w:hAnsi="Times New Roman" w:eastAsia="楷体_GB2312" w:cs="Times New Roman"/>
        </w:rPr>
        <w:t>余光中，台湾当代著名诗人、散文家和诗歌评论家。1928年出生于南京，1949年离开大陆，2017年12月14日离世。由于特殊的政治原因，大陆和台湾长期阻隔，而诗人又经常流浪于海外，游子思乡之情，成为他诗歌作品中重要的内容。20世纪70年代初创作《乡愁》时，余光中时而低首沉思，时而抬头远眺。他说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随着日子的流失愈多，我的怀乡之情便日重，在离开大陆20多年的时候，我在台北厦门街的旧居内一挥而就，仅用了20分钟便写出了《乡愁》。</w:t>
      </w:r>
      <w:r>
        <w:rPr>
          <w:rFonts w:hAnsi="宋体" w:cs="Times New Roman"/>
        </w:rPr>
        <w:t>”</w:t>
      </w:r>
    </w:p>
    <w:p w14:paraId="15DD798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目标导学二：朗读诗歌，体会情感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6DB2479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1．自读诗歌，熟悉诗歌内容。</w:t>
      </w:r>
    </w:p>
    <w:p w14:paraId="32E4ABE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2．反复朗读诗歌，在朗读的过程中把握诗歌的感情基调，并说说阅读本诗需要遵循哪些要求。</w:t>
      </w:r>
    </w:p>
    <w:p w14:paraId="502A30C0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本诗感情是忧郁深沉的，所以语速要稍慢且舒缓。重音和节奏的处理如下：共四节，第一节稍平淡，回忆的口气；第二节增加了遗憾的语气；第三节，要体现出深深的失落和痛苦；第四节，表现出而今的惆怅。节与节之间要有足够的停顿，特别在前三节与第四节之间，约停2秒。读的时候要配合相应的想象。</w:t>
      </w:r>
    </w:p>
    <w:p w14:paraId="06718192">
      <w:pPr>
        <w:pStyle w:val="3"/>
        <w:ind w:firstLine="420" w:firstLineChars="20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乡　愁</w:t>
      </w:r>
    </w:p>
    <w:p w14:paraId="67F1702F">
      <w:pPr>
        <w:pStyle w:val="3"/>
        <w:ind w:firstLine="420" w:firstLineChars="20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小时候</w:t>
      </w:r>
    </w:p>
    <w:p w14:paraId="4ABF7229">
      <w:pPr>
        <w:pStyle w:val="3"/>
        <w:ind w:firstLine="420" w:firstLineChars="20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乡愁/是一枚/小小的邮票</w:t>
      </w:r>
    </w:p>
    <w:p w14:paraId="061F5853">
      <w:pPr>
        <w:pStyle w:val="3"/>
        <w:ind w:firstLine="420" w:firstLineChars="20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我/在这头</w:t>
      </w:r>
    </w:p>
    <w:p w14:paraId="4C598FC8">
      <w:pPr>
        <w:pStyle w:val="3"/>
        <w:ind w:firstLine="420" w:firstLineChars="20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母亲/在那头</w:t>
      </w:r>
    </w:p>
    <w:p w14:paraId="401C0D79">
      <w:pPr>
        <w:pStyle w:val="3"/>
        <w:ind w:firstLine="420" w:firstLineChars="200"/>
        <w:jc w:val="center"/>
        <w:rPr>
          <w:rFonts w:ascii="Times New Roman" w:hAnsi="Times New Roman" w:eastAsia="楷体_GB2312" w:cs="Times New Roman"/>
        </w:rPr>
      </w:pPr>
    </w:p>
    <w:p w14:paraId="60DFD517">
      <w:pPr>
        <w:pStyle w:val="3"/>
        <w:ind w:firstLine="420" w:firstLineChars="20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长大后</w:t>
      </w:r>
    </w:p>
    <w:p w14:paraId="45DDDEDC">
      <w:pPr>
        <w:pStyle w:val="3"/>
        <w:ind w:firstLine="420" w:firstLineChars="20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乡愁/是一张/窄窄的船票</w:t>
      </w:r>
    </w:p>
    <w:p w14:paraId="027A37C9">
      <w:pPr>
        <w:pStyle w:val="3"/>
        <w:ind w:firstLine="420" w:firstLineChars="20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我/在这头</w:t>
      </w:r>
    </w:p>
    <w:p w14:paraId="77FF416F">
      <w:pPr>
        <w:pStyle w:val="3"/>
        <w:ind w:firstLine="420" w:firstLineChars="20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新娘/在那头</w:t>
      </w:r>
    </w:p>
    <w:p w14:paraId="62DE5CE5">
      <w:pPr>
        <w:pStyle w:val="3"/>
        <w:ind w:firstLine="420" w:firstLineChars="200"/>
        <w:jc w:val="center"/>
        <w:rPr>
          <w:rFonts w:ascii="Times New Roman" w:hAnsi="Times New Roman" w:eastAsia="楷体_GB2312" w:cs="Times New Roman"/>
        </w:rPr>
      </w:pPr>
    </w:p>
    <w:p w14:paraId="4E2AC444">
      <w:pPr>
        <w:pStyle w:val="3"/>
        <w:ind w:firstLine="420" w:firstLineChars="20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后来啊　　　　(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啊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轻声)</w:t>
      </w:r>
    </w:p>
    <w:p w14:paraId="3F710724">
      <w:pPr>
        <w:pStyle w:val="3"/>
        <w:ind w:firstLine="420" w:firstLineChars="20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乡愁/是一方/矮矮的坟墓</w:t>
      </w:r>
    </w:p>
    <w:p w14:paraId="443EDAEA">
      <w:pPr>
        <w:pStyle w:val="3"/>
        <w:ind w:firstLine="420" w:firstLineChars="20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我/在外头  (语调稍微提高)</w:t>
      </w:r>
    </w:p>
    <w:p w14:paraId="4AFDFBA5">
      <w:pPr>
        <w:pStyle w:val="3"/>
        <w:ind w:firstLine="420" w:firstLineChars="20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母亲/在里头  (语气要转激烈，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在里头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可拖音)</w:t>
      </w:r>
    </w:p>
    <w:p w14:paraId="33100F2F">
      <w:pPr>
        <w:pStyle w:val="3"/>
        <w:ind w:firstLine="420" w:firstLineChars="200"/>
        <w:jc w:val="center"/>
        <w:rPr>
          <w:rFonts w:ascii="Times New Roman" w:hAnsi="Times New Roman" w:eastAsia="楷体_GB2312" w:cs="Times New Roman"/>
        </w:rPr>
      </w:pPr>
    </w:p>
    <w:p w14:paraId="2971310B">
      <w:pPr>
        <w:pStyle w:val="3"/>
        <w:ind w:firstLine="420" w:firstLineChars="20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而/现在  (语气转平和)</w:t>
      </w:r>
    </w:p>
    <w:p w14:paraId="0FE86305">
      <w:pPr>
        <w:pStyle w:val="3"/>
        <w:ind w:firstLine="420" w:firstLineChars="20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乡愁/是一湾浅浅的/海峡</w:t>
      </w:r>
    </w:p>
    <w:p w14:paraId="303C24DA">
      <w:pPr>
        <w:pStyle w:val="3"/>
        <w:ind w:firstLine="420" w:firstLineChars="20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我/在这头</w:t>
      </w:r>
    </w:p>
    <w:p w14:paraId="5004560D">
      <w:pPr>
        <w:pStyle w:val="3"/>
        <w:ind w:firstLine="420" w:firstLineChars="20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大陆/在/那头  (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那头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拖长音，表现深深的惆怅和</w:t>
      </w:r>
    </w:p>
    <w:p w14:paraId="4E1C5B7C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　　　　　 期盼)</w:t>
      </w:r>
    </w:p>
    <w:p w14:paraId="50DFB91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3．听朗读示范，体悟深情。</w:t>
      </w:r>
    </w:p>
    <w:p w14:paraId="68F85F8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1D53068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引导学生在反复朗读的过程中培养现代诗语感，把握诗歌的情感基调。</w:t>
      </w:r>
    </w:p>
    <w:p w14:paraId="74EE2EB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目标导学三：把握诗歌意象，感受抽象情感形象化</w:t>
      </w:r>
    </w:p>
    <w:p w14:paraId="16AB36B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1．乡愁原本是一种非常抽象的情感，而诗要讲究形象性，这首诗是怎样把抽象的乡愁形象化的呢？</w:t>
      </w:r>
    </w:p>
    <w:p w14:paraId="6CD801A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诗人在诗歌中用了四个意象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邮票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船票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坟墓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海峡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，用这些代表着漂泊、隔离和诀别的具体事物来承载诗人抽象的恋国思家的乡愁</w:t>
      </w:r>
      <w:r>
        <w:rPr>
          <w:rFonts w:hint="eastAsia" w:ascii="Times New Roman" w:hAnsi="Times New Roman" w:eastAsia="楷体_GB2312" w:cs="Times New Roman"/>
        </w:rPr>
        <w:t>。感情层层深入，先是母子别、夫妻别，再是生死别、故国别，诗人由个人情感上升到民族情感。</w:t>
      </w:r>
    </w:p>
    <w:p w14:paraId="69F4B21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2．请具体分析上述几种意象，说说上述几种意象能寄寓作者强烈思乡之情的原因。</w:t>
      </w:r>
    </w:p>
    <w:p w14:paraId="7BDEABAD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邮票：小时候离家读书，外出求学的少年思念母亲，可路途遥远，只有让这枚小小的邮票把心中的思念带给远方的母亲。真是邮票小小，含情依依。(板书：邮票小小，含情依依)</w:t>
      </w:r>
    </w:p>
    <w:p w14:paraId="1C1F5EDC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船票：长大后，为生活所迫而奔走他乡，这时候，除了对母亲的思念，又增加了对爱人的惦念。那缕缕的乡愁，只能寄情于那窄窄的船票。</w:t>
      </w:r>
      <w:r>
        <w:rPr>
          <w:rFonts w:hint="eastAsia" w:ascii="Times New Roman" w:hAnsi="Times New Roman" w:eastAsia="楷体_GB2312" w:cs="Times New Roman"/>
        </w:rPr>
        <w:t>真是船票窄窄，相思殷殷。(板书：船票窄窄，相思殷殷)</w:t>
      </w:r>
    </w:p>
    <w:p w14:paraId="0E81A1C0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hint="eastAsia" w:ascii="Times New Roman" w:hAnsi="Times New Roman" w:eastAsia="楷体_GB2312" w:cs="Times New Roman"/>
        </w:rPr>
        <w:t>坟墓：不管是小时候，还是长大后，乡愁都有所寄托与排遣。可是，当诗人回到朝思暮想的家乡时，却再也看不见母亲慈爱的笑容。一方矮矮的坟墓把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我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与母亲永远地隔开了。所以坟墓矮矮，哀痛深深。(板书：坟墓矮矮，哀痛深深)</w:t>
      </w:r>
    </w:p>
    <w:p w14:paraId="659761A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eastAsia="楷体_GB2312" w:cs="Times New Roman"/>
        </w:rPr>
        <w:t>海峡：而现在，这浅浅的海峡，又把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我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与祖国隔开。它阻断了多少亲人的团圆梦，它又使多少人骨肉分离；这浅浅的海峡之水，是游子的思乡之泪，是中华民族的乡愁之泪！所以海峡浅浅，乡愁浓浓。(板书：海峡浅浅，乡愁浓浓)</w:t>
      </w:r>
    </w:p>
    <w:p w14:paraId="757A9BC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</w:t>
      </w:r>
      <w:r>
        <w:rPr>
          <w:rFonts w:hint="eastAsia" w:ascii="Times New Roman" w:hAnsi="Times New Roman" w:cs="Times New Roman"/>
        </w:rPr>
        <w:t>教学提示】</w:t>
      </w:r>
    </w:p>
    <w:p w14:paraId="1858668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教师可以示范分析其中两个意象，注意引导学生把握普通事物之所以形成诗歌意象的原因，领悟诗歌意象的内蕴意义。</w:t>
      </w:r>
    </w:p>
    <w:p w14:paraId="10AFD0C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3．诗人在诗中运用了许多表修饰、限制的形容词和数量词，它们有什么特点？它们共同突出了诗歌中四个意象的什么特征？请你简要说说它们在诗歌中的表达效果。</w:t>
      </w:r>
    </w:p>
    <w:p w14:paraId="69AB2E2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一枚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一张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一方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一湾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四个数量词和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小小的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窄窄的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矮矮的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浅浅的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四个形容词，都是面积小重量轻的词语。然而，邮票虽小，却承载了母子深情；船票</w:t>
      </w:r>
      <w:r>
        <w:rPr>
          <w:rFonts w:hint="eastAsia" w:ascii="Times New Roman" w:hAnsi="Times New Roman" w:eastAsia="楷体_GB2312" w:cs="Times New Roman"/>
        </w:rPr>
        <w:t>虽窄，却联系着夫妻之间浓浓的恋情；矮矮的坟墓，盛不下生死离情之痛；海峡虽浅，隔断的思乡哀愁却是如此之深。这一系列限定修饰词，都反衬了乡愁的浓郁。</w:t>
      </w:r>
    </w:p>
    <w:p w14:paraId="36F7D2B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目标导学四：把握诗歌艺术特征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0F11A8F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探究：本诗除了在意象选取上颇费心思，在结构艺术上也见出笔力。请同学们说说，本诗还具有哪些令你欣赏的艺术特征。</w:t>
      </w:r>
    </w:p>
    <w:p w14:paraId="2465D16B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1.构思巧妙</w:t>
      </w:r>
    </w:p>
    <w:p w14:paraId="7206E74A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这首诗以时空的隔离与变化来层层推进诗情的抒发，构思极为巧妙。一则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小时候</w:t>
      </w:r>
      <w:r>
        <w:rPr>
          <w:rFonts w:hint="eastAsia" w:hAnsi="宋体" w:cs="Times New Roman"/>
        </w:rPr>
        <w:t>”“</w:t>
      </w:r>
      <w:r>
        <w:rPr>
          <w:rFonts w:hint="eastAsia" w:ascii="Times New Roman" w:hAnsi="Times New Roman" w:eastAsia="楷体_GB2312" w:cs="Times New Roman"/>
        </w:rPr>
        <w:t>长大后</w:t>
      </w:r>
      <w:r>
        <w:rPr>
          <w:rFonts w:hint="eastAsia" w:hAnsi="宋体" w:cs="Times New Roman"/>
        </w:rPr>
        <w:t>”“</w:t>
      </w:r>
      <w:r>
        <w:rPr>
          <w:rFonts w:hint="eastAsia" w:ascii="Times New Roman" w:hAnsi="Times New Roman" w:eastAsia="楷体_GB2312" w:cs="Times New Roman"/>
        </w:rPr>
        <w:t>后来</w:t>
      </w:r>
      <w:r>
        <w:rPr>
          <w:rFonts w:hint="eastAsia" w:hAnsi="宋体" w:cs="Times New Roman"/>
        </w:rPr>
        <w:t>”“</w:t>
      </w:r>
      <w:r>
        <w:rPr>
          <w:rFonts w:hint="eastAsia" w:ascii="Times New Roman" w:hAnsi="Times New Roman" w:eastAsia="楷体_GB2312" w:cs="Times New Roman"/>
        </w:rPr>
        <w:t>现在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这种表示时间的时序语句，不着痕迹地表现时间变化，情感增强。二则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这头</w:t>
      </w:r>
      <w:r>
        <w:rPr>
          <w:rFonts w:hint="eastAsia" w:hAnsi="宋体" w:cs="Times New Roman"/>
        </w:rPr>
        <w:t>”“</w:t>
      </w:r>
      <w:r>
        <w:rPr>
          <w:rFonts w:hint="eastAsia" w:ascii="Times New Roman" w:hAnsi="Times New Roman" w:eastAsia="楷体_GB2312" w:cs="Times New Roman"/>
        </w:rPr>
        <w:t>那头</w:t>
      </w:r>
      <w:r>
        <w:rPr>
          <w:rFonts w:hint="eastAsia" w:hAnsi="宋体" w:cs="Times New Roman"/>
        </w:rPr>
        <w:t>”“</w:t>
      </w:r>
      <w:r>
        <w:rPr>
          <w:rFonts w:hint="eastAsia" w:ascii="Times New Roman" w:hAnsi="Times New Roman" w:eastAsia="楷体_GB2312" w:cs="Times New Roman"/>
        </w:rPr>
        <w:t>里头</w:t>
      </w:r>
      <w:r>
        <w:rPr>
          <w:rFonts w:hint="eastAsia" w:hAnsi="宋体" w:cs="Times New Roman"/>
        </w:rPr>
        <w:t>”“</w:t>
      </w:r>
      <w:r>
        <w:rPr>
          <w:rFonts w:hint="eastAsia" w:ascii="Times New Roman" w:hAnsi="Times New Roman" w:eastAsia="楷体_GB2312" w:cs="Times New Roman"/>
        </w:rPr>
        <w:t>外头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自然显示了空间的隔离，反复使用，营造出一种低回掩抑、如泣如诉的气氛。</w:t>
      </w:r>
    </w:p>
    <w:p w14:paraId="120BFEA9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2</w:t>
      </w:r>
      <w:r>
        <w:rPr>
          <w:rFonts w:hint="eastAsia" w:ascii="Times New Roman" w:hAnsi="Times New Roman" w:eastAsia="楷体_GB2312" w:cs="Times New Roman"/>
        </w:rPr>
        <w:t>．</w:t>
      </w:r>
      <w:r>
        <w:rPr>
          <w:rFonts w:ascii="Times New Roman" w:hAnsi="Times New Roman" w:eastAsia="楷体_GB2312" w:cs="Times New Roman"/>
        </w:rPr>
        <w:t>结构整饬，具有形式美</w:t>
      </w:r>
    </w:p>
    <w:p w14:paraId="79C05BEC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本诗结构上寓变化于统一，节与节，句与句，均衡对称。但整齐中又有参差，长句与短句相互变化错落，体现了自由诗的特点。</w:t>
      </w:r>
    </w:p>
    <w:p w14:paraId="0D25C3F8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3．韵律上的音乐美</w:t>
      </w:r>
    </w:p>
    <w:p w14:paraId="789B4B3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在恰当的意象组合中完美地运用语词的音韵，使得本诗具有一种音乐般的节奏，回旋往复，一唱三叹。加之同一位置上词的重复和叠词的运用，更增强了诗歌的音乐旋律，</w:t>
      </w:r>
      <w:r>
        <w:rPr>
          <w:rFonts w:hint="eastAsia" w:ascii="Times New Roman" w:hAnsi="Times New Roman" w:eastAsia="楷体_GB2312" w:cs="Times New Roman"/>
        </w:rPr>
        <w:t>给全诗营造了一种低回怅惘的氛围。</w:t>
      </w:r>
    </w:p>
    <w:p w14:paraId="74DD6DD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508F800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引导学生关注诗歌在语言及结构上的艺术特征，感悟诗歌的形式美及韵律美。在条件允许的前提下，向学生讲述新格律诗的相关知识，点到为止，勿过于深入。</w:t>
      </w:r>
    </w:p>
    <w:p w14:paraId="2B37B6D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目标导学五：拓展提升，情感升华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1939748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2017年12月14日，余光中先生去世了，享年90岁。鲐背之年驾鹤西去，按说是喜丧。但对于大多数人来说，还是难抑哀伤。因为，大师驾鹤西去，乡愁却没能消散。浅浅的</w:t>
      </w:r>
      <w:r>
        <w:rPr>
          <w:rFonts w:hint="eastAsia" w:ascii="Times New Roman" w:hAnsi="Times New Roman" w:cs="Times New Roman"/>
        </w:rPr>
        <w:t>海峡还在，诗人却已经走到了人生的尽头。更遗憾的是，这浅浅的一湾海峡，在漫长的岁月里，一直是许多漂泊游子的乡愁之源。</w:t>
      </w:r>
    </w:p>
    <w:p w14:paraId="665ED13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同学们，你是否有话对海峡对岸的思乡者说呢？</w:t>
      </w:r>
    </w:p>
    <w:p w14:paraId="30569A4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对岸思乡的同胞们，虽然，你们暂且被这浅浅的一湾海峡阻隔着，但是，1997年7月1日，香港回家了，1999年12月20日，澳门也回家了。相信，在不久的将来，台湾也一定会回到祖国母亲的怀抱。那时，你们浓浓的乡愁将化为相聚的喜悦，让我们翘首以待！</w:t>
      </w:r>
    </w:p>
    <w:p w14:paraId="3C7D242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 w14:paraId="79EA081F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乡　愁</w:t>
      </w:r>
    </w:p>
    <w:p w14:paraId="6213A561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小时候——邮票小小，含情依依　　母子情</w:t>
      </w:r>
    </w:p>
    <w:p w14:paraId="0AAEEE52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长大后——船票窄窄，相思殷殷　　夫妻情</w:t>
      </w:r>
    </w:p>
    <w:p w14:paraId="5A07FB3C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后　来——坟墓矮矮，哀痛深深　　生死别</w:t>
      </w:r>
    </w:p>
    <w:p w14:paraId="5661CCB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现　在——海峡浅浅，乡愁浓浓　　故乡情</w:t>
      </w: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721" name="图片 721" descr="\\c3\本地磁盘 (D)\帮忙做的\18秋·学·人九语教案word\教学反思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1" name="图片 721" descr="\\c3\本地磁盘 (D)\帮忙做的\18秋·学·人九语教案word\教学反思.T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6"/>
        <w:gridCol w:w="6120"/>
      </w:tblGrid>
      <w:tr w14:paraId="7A857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14:paraId="2C064F9A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7AA817C6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《乡愁》是一首抒写乡愁的名篇佳作，诗人以独特的意象、严谨的结构、完美的形式抒发了浓厚强烈的思乡情怀。对于这首诗歌的学习，我们打破了要求学生逐句讲解诗句的死模式，而</w:t>
            </w:r>
            <w:r>
              <w:rPr>
                <w:rFonts w:hint="eastAsia" w:ascii="Times New Roman" w:hAnsi="Times New Roman" w:cs="Times New Roman"/>
              </w:rPr>
              <w:t>是按照</w:t>
            </w:r>
            <w:r>
              <w:rPr>
                <w:rFonts w:hint="eastAsia" w:hAnsi="宋体" w:cs="Times New Roman"/>
              </w:rPr>
              <w:t>“</w:t>
            </w:r>
            <w:r>
              <w:rPr>
                <w:rFonts w:hint="eastAsia" w:ascii="Times New Roman" w:hAnsi="Times New Roman" w:cs="Times New Roman"/>
              </w:rPr>
              <w:t>听读——诵读——解读——欣赏——拓展</w:t>
            </w:r>
            <w:r>
              <w:rPr>
                <w:rFonts w:hint="eastAsia" w:hAnsi="宋体" w:cs="Times New Roman"/>
              </w:rPr>
              <w:t>”</w:t>
            </w:r>
            <w:r>
              <w:rPr>
                <w:rFonts w:hint="eastAsia" w:ascii="Times New Roman" w:hAnsi="Times New Roman" w:cs="Times New Roman"/>
              </w:rPr>
              <w:t>这样的教学思路，引导学生去感受诗歌的音乐美，品味诗歌的意象美，发现诗歌的结构美，使学生对诗歌的赏析上升到一定的审美的层次</w:t>
            </w:r>
            <w:r>
              <w:rPr>
                <w:rFonts w:hint="eastAsia" w:hAnsi="宋体" w:cs="Times New Roman"/>
              </w:rPr>
              <w:t>……</w:t>
            </w:r>
          </w:p>
        </w:tc>
      </w:tr>
      <w:tr w14:paraId="49D0E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14:paraId="3F6F3144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0E1B365A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学生对历史背景的了解不够深入，因此对文章中的情感体验也并不能达到理想的深刻的要求。</w:t>
            </w:r>
          </w:p>
        </w:tc>
      </w:tr>
    </w:tbl>
    <w:p w14:paraId="717F4224">
      <w:pPr>
        <w:pStyle w:val="3"/>
        <w:ind w:firstLine="420" w:firstLineChars="200"/>
        <w:rPr>
          <w:rFonts w:ascii="Times New Roman" w:hAnsi="Times New Roman" w:cs="Times New Roman"/>
        </w:rPr>
      </w:pPr>
    </w:p>
    <w:p w14:paraId="0FCCBF5A"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06" w:h="16838"/>
          <w:pgMar w:top="1440" w:right="1753" w:bottom="1440" w:left="1753" w:header="851" w:footer="992" w:gutter="0"/>
          <w:cols w:space="425" w:num="1"/>
          <w:docGrid w:type="lines" w:linePitch="312" w:charSpace="0"/>
        </w:sectPr>
      </w:pPr>
    </w:p>
    <w:p w14:paraId="0A36429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B798C7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150FD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F60E8D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55A7B6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AD9B9E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45CD72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484"/>
    <w:rsid w:val="00045484"/>
    <w:rsid w:val="007B763E"/>
    <w:rsid w:val="179E69D2"/>
    <w:rsid w:val="443C7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8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9"/>
    <w:uiPriority w:val="0"/>
    <w:rPr>
      <w:rFonts w:ascii="宋体" w:hAnsi="Courier New" w:eastAsia="宋体" w:cs="Courier New"/>
      <w:szCs w:val="21"/>
    </w:rPr>
  </w:style>
  <w:style w:type="paragraph" w:styleId="4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8">
    <w:name w:val="标题 2 Char"/>
    <w:basedOn w:val="7"/>
    <w:link w:val="2"/>
    <w:semiHidden/>
    <w:uiPriority w:val="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9">
    <w:name w:val="纯文本 Char"/>
    <w:basedOn w:val="7"/>
    <w:link w:val="3"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file:///\\c3\&#26412;&#22320;&#30913;&#30424;%252520(D)\&#24110;&#24537;&#20570;&#30340;\18&#31179;&#183;&#23398;&#183;&#20154;&#20061;&#35821;&#25945;&#26696;word\&#25945;&#23398;&#21453;&#24605;.TIF" TargetMode="External"/><Relationship Id="rId14" Type="http://schemas.openxmlformats.org/officeDocument/2006/relationships/image" Target="media/image3.tiff"/><Relationship Id="rId13" Type="http://schemas.openxmlformats.org/officeDocument/2006/relationships/image" Target="file:///\\c3\&#26412;&#22320;&#30913;&#30424;%252520(D)\&#24110;&#24537;&#20570;&#30340;\18&#31179;&#183;&#23398;&#183;&#20154;&#20061;&#35821;&#25945;&#26696;word\&#25945;&#23398;&#36807;&#31243;.TIF" TargetMode="External"/><Relationship Id="rId12" Type="http://schemas.openxmlformats.org/officeDocument/2006/relationships/image" Target="media/image2.tiff"/><Relationship Id="rId11" Type="http://schemas.openxmlformats.org/officeDocument/2006/relationships/image" Target="file:///\\c3\&#26412;&#22320;&#30913;&#30424;%252520(D)\&#24110;&#24537;&#20570;&#30340;\18&#31179;&#183;&#23398;&#183;&#20154;&#20061;&#35821;&#25945;&#26696;word\&#25945;&#23398;&#30446;&#26631;.TIF" TargetMode="External"/><Relationship Id="rId10" Type="http://schemas.openxmlformats.org/officeDocument/2006/relationships/image" Target="media/image1.tif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2899</Words>
  <Characters>2933</Characters>
  <Lines>22</Lines>
  <Paragraphs>6</Paragraphs>
  <TotalTime>0</TotalTime>
  <ScaleCrop>false</ScaleCrop>
  <LinksUpToDate>false</LinksUpToDate>
  <CharactersWithSpaces>2969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2018-05-19T03:49:00Z</dcterms:created>
  <dc:creator>Administrator</dc:creator>
  <cp:lastModifiedBy>上帝掷骰子吗</cp:lastModifiedBy>
  <dcterms:modified xsi:type="dcterms:W3CDTF">2025-08-06T09:10:10Z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2052-12.1.0.22215</vt:lpwstr>
  </property>
  <property fmtid="{D5CDD505-2E9C-101B-9397-08002B2CF9AE}" pid="4" name="ICV">
    <vt:lpwstr>6C22117840E1430C8318B6D8EB829C1C_12</vt:lpwstr>
  </property>
</Properties>
</file>