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9BAF7">
      <w:pPr>
        <w:pStyle w:val="2"/>
      </w:pPr>
      <w:r>
        <w:rPr>
          <w:rFonts w:ascii="Times New Roman" w:hAnsi="Times New Roman" w:cs="Times New Roman"/>
        </w:rPr>
        <w:t>13　诗词三首</w:t>
      </w:r>
    </w:p>
    <w:p w14:paraId="71F709CD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63782E27">
      <w:pPr>
        <w:pStyle w:val="3"/>
      </w:pPr>
      <w:r>
        <w:t>《行路难》(其一)</w:t>
      </w:r>
    </w:p>
    <w:p w14:paraId="5EE19878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5" name="图片 755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" name="图片 755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B68A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1．以品、读结合的方式赏析诗歌，培养诗歌鉴赏的能力。</w:t>
      </w:r>
    </w:p>
    <w:p w14:paraId="7CC48E1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2．理清作者情绪变化，感悟作者复杂情感。</w:t>
      </w:r>
    </w:p>
    <w:p w14:paraId="4DB5F79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3．探究本诗艺术手法，谈论人生感悟。</w:t>
      </w:r>
    </w:p>
    <w:p w14:paraId="6DB746CC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6" name="图片 756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" name="图片 756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26E39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6B10AA7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有这样一个人，他少有大志，以管仲、晏婴等名相自期，想辅佐帝王，成就伟业，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使寰区大定，海县清一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。即使退而求其次，也要像他的乡人司马相如、扬雄那样，</w:t>
      </w:r>
      <w:r>
        <w:rPr>
          <w:rFonts w:hint="eastAsia" w:ascii="Times New Roman" w:hAnsi="Times New Roman" w:cs="Times New Roman"/>
        </w:rPr>
        <w:t>以一篇辞赋文章一鸣惊人，为天子所用。他二十四岁离开蜀地，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仗剑去国，辞亲远游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，漂泊大半生，直到四十二岁才奉诏供奉翰林，两年以后又不容于朝，被迫出京。这个人就是李白。今天我们来学习他的代表作《行路难》(其一)，感受诗人李白的浪漫主义风格。</w:t>
      </w:r>
    </w:p>
    <w:p w14:paraId="2ED3CBD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0833C01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目标导学一：认识作者，了解写作背景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40C5D14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李白，字太白，号青莲居士。中国唐朝诗人，有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诗仙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之称。年轻时漫游全国各地，曾经至长安</w:t>
      </w:r>
      <w:r>
        <w:rPr>
          <w:rFonts w:hint="eastAsia" w:ascii="Times New Roman" w:hAnsi="Times New Roman" w:eastAsia="楷体_GB2312" w:cs="Times New Roman"/>
        </w:rPr>
        <w:t>，供奉翰林，但不久遭谗去职。晚年漂泊东南一带，最后病死于当涂。其诗多强烈抨击当时的黑暗现实，深切关怀时局安危，热爱祖国山河，同情下层人民，鄙夷世俗，蔑视权贵；但也往往流露出一些饮酒求仙、放纵享乐的消极思想。他善于从民间吸取营养，想象丰富奇特，风格雄健奔放，色调瑰奇绚丽，是中国文学史上继屈原之后伟大的浪漫主义诗人。</w:t>
      </w:r>
    </w:p>
    <w:p w14:paraId="05307D8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诗歌背景：</w:t>
      </w:r>
      <w:r>
        <w:rPr>
          <w:rFonts w:ascii="Times New Roman" w:hAnsi="Times New Roman" w:eastAsia="楷体_GB2312" w:cs="Times New Roman"/>
        </w:rPr>
        <w:t>《行路难》是李白在天宝三载(744年)遭受谗毁初离长安南下时所作，共三首，本文是第一首。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行路难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是乐府《杂曲歌辞》旧题。</w:t>
      </w:r>
    </w:p>
    <w:p w14:paraId="1B79B56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目标导学二：赏析诗句，品味情感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5DF0D86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1．本诗的前四句写出了作者怎样的状态？表现了作者怎样的思想感情？作者是如何表现他的感情的？</w:t>
      </w:r>
    </w:p>
    <w:p w14:paraId="1BD1540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前四句写出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嗜酒见天真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的作者竟然在朋友的践行宴上，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停杯投箸不能食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，并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拔剑四顾心茫然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，写出了他内心的苦闷抑郁。为了表现这种苦闷，作者用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停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投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拔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四个连续动作与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金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清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玉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珍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形成鲜明的对比。这就更能让我们感受到诗人极度愤懑、抑郁不舒的心情。</w:t>
      </w:r>
    </w:p>
    <w:p w14:paraId="592F9BC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271EA2C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可引导学生从诗歌情绪的起伏入手思考。</w:t>
      </w:r>
    </w:p>
    <w:p w14:paraId="4E518D1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欲渡黄河冰塞川，将登太行雪满山。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作者在这里并未渡河登山，那么这么说的用意是什么呢？</w:t>
      </w:r>
    </w:p>
    <w:p w14:paraId="0AF6D43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这两句用了比喻的修辞手法，说明了他苦闷的原因。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冰塞川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雪满山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象征了人生道路艰难险阻。李白本是个积极处世的人，他才高志大，很想像管仲、张良、诸葛亮等历史上的杰出人物一样，干一番宏大的事业。可是他受诏入京后，皇帝却没有重用，而且受到权臣的谗毁排挤，被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赐金放还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，变相撵出了</w:t>
      </w:r>
      <w:r>
        <w:rPr>
          <w:rFonts w:hint="eastAsia" w:ascii="Times New Roman" w:hAnsi="Times New Roman" w:eastAsia="楷体_GB2312" w:cs="Times New Roman"/>
        </w:rPr>
        <w:t>长安，这不正像遇到冰塞黄河，雪拥太行吗？</w:t>
      </w:r>
    </w:p>
    <w:p w14:paraId="071F48A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闲来垂钓碧溪上，忽复乘舟梦日边。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这两句化用了什么典故？用意何在？</w:t>
      </w:r>
    </w:p>
    <w:p w14:paraId="5C6B5D8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前一句化用了姜尚九十岁在</w:t>
      </w:r>
      <w:r>
        <w:rPr>
          <w:rFonts w:hint="eastAsia" w:hAnsi="宋体" w:cs="宋体"/>
        </w:rPr>
        <w:t>磻</w:t>
      </w:r>
      <w:r>
        <w:rPr>
          <w:rFonts w:hint="eastAsia" w:ascii="楷体_GB2312" w:hAnsi="楷体_GB2312" w:eastAsia="楷体_GB2312" w:cs="楷体_GB2312"/>
        </w:rPr>
        <w:t>溪钓鱼</w:t>
      </w:r>
      <w:r>
        <w:rPr>
          <w:rFonts w:ascii="Times New Roman" w:hAnsi="Times New Roman" w:eastAsia="楷体_GB2312" w:cs="Times New Roman"/>
        </w:rPr>
        <w:t>，得遇文王的典故；后一句是伊尹受商汤聘用前曾梦见自己乘舟绕日月而过的典故。作者在此化用这两个典故，表明自己有朝一日能像古人一样，为统治者信任重用，建立一番伟业的信心。</w:t>
      </w:r>
    </w:p>
    <w:p w14:paraId="42A8485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行路难，行路难，多歧路，今安在？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作者化用典故刚刚有了信心，为何又开始感叹行路难？</w:t>
      </w:r>
    </w:p>
    <w:p w14:paraId="4DCC1FB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当作者的思绪再次回到现实中来的时候，仍然感到了生活的艰难。展望未来，只觉前路崎岖，歧路甚多，要走的路，究竟在哪里呢？这四句节奏短促，反复感叹过去自己那坎坷不平的人生道路，同时也表现出进退失据而又不甘自弃，继续探索寻求出路的复杂心理。</w:t>
      </w:r>
    </w:p>
    <w:p w14:paraId="2FA1963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长风破浪会有时，直挂云帆济沧海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两句，说明作者最终拥有了怎样的心境？</w:t>
      </w:r>
    </w:p>
    <w:p w14:paraId="363A3A8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说明了作者又对前路充满信心，哪怕面前的道路险峻而多歧，作者却相信终有一天将乘长风破万里浪，渡过大海，直达理想彼岸</w:t>
      </w:r>
      <w:r>
        <w:rPr>
          <w:rFonts w:hint="eastAsia" w:ascii="Times New Roman" w:hAnsi="Times New Roman" w:eastAsia="楷体_GB2312" w:cs="Times New Roman"/>
        </w:rPr>
        <w:t>。突出表现了他准备冲破一切阻力，去施展自己抱负的豪迈气概和乐观精神。这是他唱出的最强音。</w:t>
      </w:r>
    </w:p>
    <w:p w14:paraId="1FC2371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目标导学三：赏析本诗艺术手法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D7E185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探究：这首诗一共十四句，八十二个字，在七言歌行中只能算是短篇，但它跳荡纵横，具有长篇的气势格局，其原因在哪里？</w:t>
      </w:r>
    </w:p>
    <w:p w14:paraId="04F0414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(1)百步九折地揭示了诗人感情的激荡起伏、复杂变化。(2)诗人的浪漫主义气质，以及不畏前途艰险的豪迈。</w:t>
      </w:r>
    </w:p>
    <w:p w14:paraId="11B044AB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0998CC43">
      <w:pPr>
        <w:pStyle w:val="3"/>
      </w:pPr>
      <w:r>
        <w:t>《酬乐天扬州初逢席上见赠》</w:t>
      </w:r>
    </w:p>
    <w:p w14:paraId="3AC4BC28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7" name="图片 757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" name="图片 757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B5F56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1．朗读并背诵诗歌。</w:t>
      </w:r>
    </w:p>
    <w:p w14:paraId="21BAAD4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2．体会景物描写在作品中所起的作用。</w:t>
      </w:r>
    </w:p>
    <w:p w14:paraId="4BC959F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3．理解作者在作品中所表达的思想感情及作者百折不挠的乐观精神。</w:t>
      </w:r>
    </w:p>
    <w:p w14:paraId="1D8F03DA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8" name="图片 758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图片 758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16605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3487C8B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提问：本文题目是什么意思？</w:t>
      </w:r>
    </w:p>
    <w:p w14:paraId="22FA950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酬，即是酬答，以诗相答；乐天，即白乐天，也就是白</w:t>
      </w:r>
      <w:r>
        <w:rPr>
          <w:rFonts w:hint="eastAsia" w:ascii="Times New Roman" w:hAnsi="Times New Roman" w:eastAsia="楷体_GB2312" w:cs="Times New Roman"/>
        </w:rPr>
        <w:t>居易。</w:t>
      </w:r>
    </w:p>
    <w:p w14:paraId="2F97045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唐敬宗宝历二年，刘禹锡从和州返洛阳，途经扬州时，遇到了白居易。在筵席上白居易写了一首诗赠他，他就写了《酬乐天扬州初逢席上见赠》这首诗作为答谢。那么白居易给刘禹锡写了怎样一首诗让他竟写诗答复呢？这首答复诗又写了怎样的内容呢？让我们开始今天的学习。</w:t>
      </w:r>
    </w:p>
    <w:p w14:paraId="668F7B3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1EAF83C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目标导学一：认识作者，了解写作背景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0633DF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刘禹锡(772—842)，字梦得，洛阳(现河南省洛阳)人，</w:t>
      </w:r>
      <w:r>
        <w:rPr>
          <w:rFonts w:hint="eastAsia" w:ascii="Times New Roman" w:hAnsi="Times New Roman" w:eastAsia="楷体_GB2312" w:cs="Times New Roman"/>
        </w:rPr>
        <w:t>唐代诗人。他曾参与王叔文集团的政治改革，失败后，一再遭贬。唐敬宗宝历二年(</w:t>
      </w:r>
      <w:r>
        <w:rPr>
          <w:rFonts w:ascii="Times New Roman" w:hAnsi="Times New Roman" w:eastAsia="楷体_GB2312" w:cs="Times New Roman"/>
        </w:rPr>
        <w:t>826年)，刘禹锡被罢去和州刺史，北归京师，途经扬州，遇到白居易。在酒宴上白居易写了《醉赠刘二十八使君》，对刘禹锡长期遭受贬谪表示同情。刘禹锡写了这首《酬乐天扬州初逢席上见赠》答谢他。</w:t>
      </w:r>
    </w:p>
    <w:p w14:paraId="6B884AB5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醉赠刘二十八使君</w:t>
      </w:r>
    </w:p>
    <w:p w14:paraId="0AE8619A">
      <w:pPr>
        <w:pStyle w:val="4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为我引杯添酒饮，与君把箸击盘歌。</w:t>
      </w:r>
    </w:p>
    <w:p w14:paraId="3EBBFFC8">
      <w:pPr>
        <w:pStyle w:val="4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诗称国手徒为尔，命压人头不奈何。</w:t>
      </w:r>
    </w:p>
    <w:p w14:paraId="721100E5">
      <w:pPr>
        <w:pStyle w:val="4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举眼风光长寂寞，满朝官职独蹉跎。</w:t>
      </w:r>
    </w:p>
    <w:p w14:paraId="1F2EFA3C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亦知合被才名折，二十三年折太多。</w:t>
      </w:r>
    </w:p>
    <w:p w14:paraId="0693CF5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3CADBC1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教师引导学生简要学习本诗，引导学生关注写作背景。</w:t>
      </w:r>
    </w:p>
    <w:p w14:paraId="4C29E43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目标导学二：赏析诗歌，理解诗歌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BE18AD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1．作者为什么说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巴山楚水凄凉地，二十三年弃置身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60F1C85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在《醉赠刘二十八使君》中白居易提到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二十三年折太多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，作者既是写酬答之诗，便从此处作起，而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巴山楚水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泛指朗州、连州、夔州、和州等边远地区，在当时这些地方都十分荒僻偏远，刘禹锡想改革时弊，遭</w:t>
      </w:r>
      <w:r>
        <w:rPr>
          <w:rFonts w:hint="eastAsia" w:ascii="Times New Roman" w:hAnsi="Times New Roman" w:eastAsia="楷体_GB2312" w:cs="Times New Roman"/>
        </w:rPr>
        <w:t>到打击，却被贬到凄凉荒僻之地如此之久，其愤慨心情也就不言而喻。</w:t>
      </w:r>
    </w:p>
    <w:p w14:paraId="4D97FA0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怀旧空吟闻笛赋，到乡翻似烂柯人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化用了什么典故？有何作用？</w:t>
      </w:r>
    </w:p>
    <w:p w14:paraId="4890B8B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化用了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闻笛赋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烂柯人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两个典故，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闻笛赋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西晋向秀所作的《思旧赋》。向秀跟嵇康是好朋友，嵇康因不满当时掌握政权的司马氏集团而被杀。一次向秀经过亡友嵇康的旧居，听见有人吹笛，不胜悲叹，于是写了《思旧赋》，作者写此意在想起当年因政治改革失败被杀被贬的朋友，不胜怀念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烂柯人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指晋人王质。据《述异记》载</w:t>
      </w:r>
      <w:r>
        <w:rPr>
          <w:rFonts w:hint="eastAsia" w:ascii="Times New Roman" w:hAnsi="Times New Roman" w:eastAsia="楷体_GB2312" w:cs="Times New Roman"/>
        </w:rPr>
        <w:t>，王质入山砍柴，看见两个童子下棋，便停下来观看。等到棋局终了，手中的斧柄已朽烂。回到村里，才知道已过了上百年。此处作者以王质自比，写自己被贬离京虽然只有二十余年，但心里却有隔世之感。作者用这两个典故，表达了对旧友的悼念，抒发了对岁月流逝、人事变迁的感叹。</w:t>
      </w:r>
    </w:p>
    <w:p w14:paraId="4C8B2C6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3．赏析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沉舟侧畔千帆过，病树前头万木春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5F10639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沉舟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病树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为诗人自喻。这两句针对白居易赠诗中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举眼风光长寂寞，满朝官职独蹉跎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两句而发。白诗的意思是您是个这么有才能的人，长期被贬</w:t>
      </w:r>
      <w:r>
        <w:rPr>
          <w:rFonts w:hint="eastAsia" w:ascii="Times New Roman" w:hAnsi="Times New Roman" w:eastAsia="楷体_GB2312" w:cs="Times New Roman"/>
        </w:rPr>
        <w:t>边远地区，寂寞地闲望山水风光，而朝廷的重要官职将由谁来承担呢？而刘诗答的意思是虽然我一人被贬远迁，但后继者仍大有人在，何必为我一人可惜？显示了诗人开阔的胸怀。</w:t>
      </w:r>
    </w:p>
    <w:p w14:paraId="27038AA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4．请比较《醉赠刘二十八使君》与《酬乐天扬州初逢席上见赠》，说说两首诗谁的境界更胜一筹。</w:t>
      </w:r>
    </w:p>
    <w:p w14:paraId="2EE775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本诗是刘禹锡回赠白居易的诗作，白居易原本只是感喟，诗中多流露出的是叹惋之情。而刘禹锡的回赠诗，虽也曲折地表达了诗人遭受政敌打击，长期远贬异地的愤慨不平心境，但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沉舟侧畔千帆过，病树前头万木春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两句</w:t>
      </w:r>
      <w:r>
        <w:rPr>
          <w:rFonts w:hint="eastAsia" w:ascii="Times New Roman" w:hAnsi="Times New Roman" w:eastAsia="楷体_GB2312" w:cs="Times New Roman"/>
        </w:rPr>
        <w:t>，更显出了他豁达的人生观。</w:t>
      </w:r>
    </w:p>
    <w:p w14:paraId="1156A41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目标导学三：朗读诗歌，把握主旨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41FCC3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1．有感情地朗读诗歌。</w:t>
      </w:r>
    </w:p>
    <w:p w14:paraId="44BAEF0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2．结合全诗内容，简要说说本诗的主旨。</w:t>
      </w:r>
    </w:p>
    <w:p w14:paraId="2226AF2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诗的首联以伤感低沉的情调，回顾了诗人的贬谪生活。颔联借用典故暗示诗人被贬时间之长，表达了世态的变迁以及回归以后人事生疏而怅惘的心情。颈联是全诗感情升华之处，也是传诵千古的警句，诗人把自己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沉舟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病树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，意思是自己虽屡遭贬谪，但新人辈出，也令人</w:t>
      </w:r>
      <w:r>
        <w:rPr>
          <w:rFonts w:hint="eastAsia" w:ascii="Times New Roman" w:hAnsi="Times New Roman" w:eastAsia="楷体_GB2312" w:cs="Times New Roman"/>
        </w:rPr>
        <w:t>欣慰，表现出他豁达的胸襟。尾联顺势点明了酬答的题意，表达了诗人重新投入生活的意愿及坚韧不拔的意志。</w:t>
      </w:r>
    </w:p>
    <w:p w14:paraId="45F33857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0DDB1723">
      <w:pPr>
        <w:pStyle w:val="3"/>
      </w:pPr>
      <w:r>
        <w:t>《水调歌头》</w:t>
      </w:r>
    </w:p>
    <w:p w14:paraId="2760B062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9" name="图片 759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" name="图片 759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F985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1．反复朗读本首词，体会其中所表达的思想感情。</w:t>
      </w:r>
    </w:p>
    <w:p w14:paraId="77F4C7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2．通过联想和想象感悟古代诗词的意境，领会词人情感的变化过程。</w:t>
      </w:r>
    </w:p>
    <w:p w14:paraId="6854544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3．理解词人借咏月表达的人生感触，学习词人乐观旷达的生活态度。</w:t>
      </w:r>
    </w:p>
    <w:p w14:paraId="743FF168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60" name="图片 760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图片 760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4E399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D1D07D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古往今来，许多诗人以月亮为题材来吟诗赋词，你能背一些咏月的诗词吗？(预习1)</w:t>
      </w:r>
    </w:p>
    <w:p w14:paraId="287A83D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床前明月光，疑是地上霜。举头望明月，低头思故乡。——李白《静夜思》</w:t>
      </w:r>
    </w:p>
    <w:p w14:paraId="2D0D017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月落乌啼霜满天，江枫渔火对愁眠。——张继《枫桥夜泊》</w:t>
      </w:r>
    </w:p>
    <w:p w14:paraId="573C6A6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春风又绿江南岸，明月何时照我还。——王安石《泊船瓜洲》</w:t>
      </w:r>
    </w:p>
    <w:p w14:paraId="2AE8A1D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春花秋月何时了？往事知多少。——李煜《虞美人》</w:t>
      </w:r>
    </w:p>
    <w:p w14:paraId="2206613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千年以前，大文豪苏轼也在中秋明月下对酒当歌，写下了千古传诵的咏月名篇——《水调歌头》。今天，就让我们走近苏轼，走进他的词。</w:t>
      </w:r>
    </w:p>
    <w:p w14:paraId="773CACC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350598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可播放王菲的歌曲《明月几时有》，引导学生关注课文内容。</w:t>
      </w:r>
    </w:p>
    <w:p w14:paraId="31D189D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1A0B63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目标导学一：了解作者，了解写作背景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D92FB9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苏轼(1037—1101)，北宋文学家、书画家、美食家，字子瞻，号东坡居士。他一生仕途坎坷，学识渊博，天资极高，诗文书画皆精。其文汪洋恣肆、明白畅达，与欧阳修并称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欧苏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之一；诗清新豪健，善用夸张、比喻，艺术表现独具风格，与黄庭</w:t>
      </w:r>
      <w:r>
        <w:rPr>
          <w:rFonts w:hint="eastAsia" w:ascii="Times New Roman" w:hAnsi="Times New Roman" w:eastAsia="楷体_GB2312" w:cs="Times New Roman"/>
        </w:rPr>
        <w:t>坚并称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苏黄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；词开豪放一派，对后世有巨大影响，与辛弃疾并称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苏辛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70E91F9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创作背景：</w:t>
      </w:r>
      <w:r>
        <w:rPr>
          <w:rFonts w:ascii="Times New Roman" w:hAnsi="Times New Roman" w:eastAsia="楷体_GB2312" w:cs="Times New Roman"/>
        </w:rPr>
        <w:t>这首词是宋神宗熙宁九年(1076年)中秋作者在密州时所作。词前的小序交代了写词的过程：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丙辰中秋，欢饮达旦，大醉，作此篇，兼怀子由。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苏轼因为与当权的变法者王安石等人政见不同，自求外放，辗转在各地为官。他曾经要求调任到离苏辙较近的地方为官，以求兄弟多多聚会。熙宁七年(1074年)苏轼差知密州，到密州后，这一愿望仍无法实现。熙宁九年的中秋，皓月当空，银辉遍地，词人与弟弟苏辙分别之后，已七年</w:t>
      </w:r>
      <w:r>
        <w:rPr>
          <w:rFonts w:hint="eastAsia" w:ascii="Times New Roman" w:hAnsi="Times New Roman" w:eastAsia="楷体_GB2312" w:cs="Times New Roman"/>
        </w:rPr>
        <w:t>未得团聚。此刻，词人面对一轮明月，心潮起伏，于是乘酒兴正酣，挥笔写下了这首名篇。</w:t>
      </w:r>
    </w:p>
    <w:p w14:paraId="4C956C7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046244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词：是一种新体诗歌，盛行于宋代的一种文学体裁，标志宋代文学的最高成就。词按字数的多少大致可以分为小令、中调和长调。词有词牌，每一种词牌都代表一支曲子，有严格的字数和平仄要求，一般的词人只负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填词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就行了。词的内容一般分为上、下片或上、下阕。词基本分为婉约派、豪放派两大类。婉约派代表：柳永、李清照。豪放派代表：苏轼、辛弃疾。</w:t>
      </w:r>
    </w:p>
    <w:p w14:paraId="2F6A066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目标导学二：朗读诗歌，把握节奏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EBEEA8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1．初读文本，借助工具书梳理字词。</w:t>
      </w:r>
    </w:p>
    <w:p w14:paraId="3ADB600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2．教师范读或播放范读音频，学生模仿着读，并在朗读中把握朗读节奏。</w:t>
      </w:r>
    </w:p>
    <w:p w14:paraId="40CAB46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</w:t>
      </w:r>
    </w:p>
    <w:p w14:paraId="2508FED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明月/几时有？把酒/问/青天。不知/天上宫阙，今夕/是/何年。我/欲乘风归去，又恐/琼楼玉宇，高处/不胜寒。起舞/弄/清影，何似/在人间。　　转/朱阁，低/绮户，照/无眠。不应/有恨，何事/长向别时圆？人/有/悲欢离合，月/有/阴晴圆缺，此事/古难全。但愿/人长久</w:t>
      </w:r>
      <w:r>
        <w:rPr>
          <w:rFonts w:hint="eastAsia" w:ascii="Times New Roman" w:hAnsi="Times New Roman" w:eastAsia="楷体_GB2312" w:cs="Times New Roman"/>
        </w:rPr>
        <w:t>，千里</w:t>
      </w:r>
      <w:r>
        <w:rPr>
          <w:rFonts w:ascii="Times New Roman" w:hAnsi="Times New Roman" w:eastAsia="楷体_GB2312" w:cs="Times New Roman"/>
        </w:rPr>
        <w:t>/共婵娟。</w:t>
      </w:r>
    </w:p>
    <w:p w14:paraId="2913C10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目标导学三：整体感知，把握内容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F5AA6D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1．小序交代了哪些内容？</w:t>
      </w:r>
    </w:p>
    <w:p w14:paraId="100BE61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小序交代了写这首词的时间和原因。时值中秋佳节，月圆之夜，因此写月，古人见月思乡思亲，苏轼亦然，因此写此作来怀念自己的弟弟。</w:t>
      </w:r>
    </w:p>
    <w:p w14:paraId="46A30AA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2．词的上、下两阕主要写的是什么？</w:t>
      </w:r>
    </w:p>
    <w:p w14:paraId="40B86F1B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上阕：写月下饮酒(写景)，由幻想超脱尘世，转化为喜爱人间生活。</w:t>
      </w:r>
    </w:p>
    <w:p w14:paraId="6521C02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下</w:t>
      </w:r>
      <w:r>
        <w:rPr>
          <w:rFonts w:hint="eastAsia" w:ascii="Times New Roman" w:hAnsi="Times New Roman" w:eastAsia="楷体_GB2312" w:cs="Times New Roman"/>
        </w:rPr>
        <w:t>阕：写对月怀人(抒情)，由感伤离别转化为对离人的祝福。</w:t>
      </w:r>
    </w:p>
    <w:p w14:paraId="707A75E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3．上阕写到月宫境界，反映了词人对天上宫阙的向往的心理状态，他为什么会有这样的心态呢？请结合下面提示做简要分析。</w:t>
      </w:r>
    </w:p>
    <w:p w14:paraId="6919538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提示：</w:t>
      </w:r>
      <w:r>
        <w:rPr>
          <w:rFonts w:ascii="Times New Roman" w:hAnsi="Times New Roman" w:eastAsia="楷体_GB2312" w:cs="Times New Roman"/>
        </w:rPr>
        <w:t>写作该词时，苏轼正被贬密州任知州。当时他在政治上不得志，一再遭贬。其时，他和弟弟苏辙(即子由)已经七年没有团聚了。</w:t>
      </w:r>
    </w:p>
    <w:p w14:paraId="42F2064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他写这首词时正政治失意，思想的矛盾、对现实不满充塞胸怀，由此，才写出幻想中的天上宫阙，幻想超脱尘世。</w:t>
      </w:r>
    </w:p>
    <w:p w14:paraId="1B34094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4．为什么说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我欲乘风归去，又恐琼楼玉宇，高处不胜寒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也反映了他矛盾的心理？他最终是否选择了乘风归去？</w:t>
      </w:r>
    </w:p>
    <w:p w14:paraId="054D58D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天上和人间，幻想和现实，出世与入世两方面都吸引着他，显现出了他的矛盾心理。但矛盾的最终结果是回到现实，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起舞弄清影，何似在人间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便说明他最终选择了入世。</w:t>
      </w:r>
    </w:p>
    <w:p w14:paraId="0D58728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5．下阕写月光引起作者的无眠，作者为什么会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？作者在此处的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是否还有深刻含义？</w:t>
      </w:r>
    </w:p>
    <w:p w14:paraId="4F4CE8A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文章在小序中便说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怀子由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正是因怀</w:t>
      </w:r>
      <w:r>
        <w:rPr>
          <w:rFonts w:hint="eastAsia" w:ascii="Times New Roman" w:hAnsi="Times New Roman" w:eastAsia="楷体_GB2312" w:cs="Times New Roman"/>
        </w:rPr>
        <w:t>念亲人而起。而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无眠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一词在此还有更深刻的含义，即泛指那些中秋佳节因不能与亲人团圆以至难以入眠的一切离人。</w:t>
      </w:r>
    </w:p>
    <w:p w14:paraId="11D0CA2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6．请赏析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人有悲欢离合，月有阴晴圆缺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两句。</w:t>
      </w:r>
    </w:p>
    <w:p w14:paraId="5278EEC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人固然有悲欢离合，月也有阴晴圆缺，自古以来世上就难有十全十美的事。既然如此，又何必为暂时的离别而感到忧伤呢？词人毕竟是旷达的，以最开放的心胸慨然面对一切，这种精神，值得我们学习效仿。</w:t>
      </w:r>
    </w:p>
    <w:p w14:paraId="52263DA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7．再次朗读诗歌，要求字正腔圆、有板有眼、抑扬顿</w:t>
      </w:r>
      <w:r>
        <w:rPr>
          <w:rFonts w:hint="eastAsia" w:ascii="Times New Roman" w:hAnsi="Times New Roman" w:cs="Times New Roman"/>
        </w:rPr>
        <w:t>挫、有情有味，要能读出矛盾的心理，积极的处世态度，旷达的胸怀和乐观的情致。</w:t>
      </w:r>
    </w:p>
    <w:p w14:paraId="42C9262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1532D87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707005" cy="425450"/>
            <wp:effectExtent l="19050" t="0" r="0" b="0"/>
            <wp:docPr id="761" name="图片 761" descr="\\c3\本地磁盘 (D)\帮忙做的\18秋·学·人九语教案word\9JA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" name="图片 761" descr="\\c3\本地磁盘 (D)\帮忙做的\18秋·学·人九语教案word\9JA15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7005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62" name="图片 762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图片 762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5910"/>
      </w:tblGrid>
      <w:tr w14:paraId="5235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14:paraId="2AF11E73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910" w:type="dxa"/>
            <w:shd w:val="clear" w:color="auto" w:fill="auto"/>
            <w:vAlign w:val="center"/>
          </w:tcPr>
          <w:p w14:paraId="6BB9C07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1.详细规划三首诗的教学目标，且三首诗歌的教学目标落实全面；</w:t>
            </w:r>
          </w:p>
          <w:p w14:paraId="6779E531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2．以朗读穿插于全文学习中，有助于培养诗歌鉴赏能力。</w:t>
            </w:r>
          </w:p>
        </w:tc>
      </w:tr>
      <w:tr w14:paraId="617DE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14:paraId="727E6611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910" w:type="dxa"/>
            <w:shd w:val="clear" w:color="auto" w:fill="auto"/>
            <w:vAlign w:val="center"/>
          </w:tcPr>
          <w:p w14:paraId="24F3BC6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1.由于课时限制，诗歌教学无法向课外延伸；</w:t>
            </w:r>
          </w:p>
          <w:p w14:paraId="7756990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2．学生对古人的情愫把握能力较差，难以理解诗歌中寄寓的深情。</w:t>
            </w:r>
          </w:p>
        </w:tc>
      </w:tr>
    </w:tbl>
    <w:p w14:paraId="3D3E94FC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6C8BD8B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9255" cy="271780"/>
            <wp:effectExtent l="19050" t="0" r="0" b="0"/>
            <wp:docPr id="763" name="图片 763" descr="\\c3\本地磁盘 (D)\帮忙做的\18秋·学·人九语教案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" name="图片 763" descr="\\c3\本地磁盘 (D)\帮忙做的\18秋·学·人九语教案word\YJ框Y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D5F6C5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7FDEC821">
      <w:pPr>
        <w:pStyle w:val="4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第四单元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550C3B3A"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8740" cy="425450"/>
            <wp:effectExtent l="19050" t="0" r="3810" b="0"/>
            <wp:docPr id="764" name="图片 764" descr="\\c3\本地磁盘 (D)\帮忙做的\18秋·学·人九语教案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图片 764" descr="\\c3\本地磁盘 (D)\帮忙做的\18秋·学·人九语教案word\章节图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eastAsia="黑体" w:cs="Times New Roman"/>
        </w:rPr>
        <w:t>第四单元　)　　</w:t>
      </w:r>
      <w:r>
        <w:rPr>
          <w:rFonts w:ascii="Times New Roman" w:hAnsi="Times New Roman" w:eastAsia="黑体" w:cs="Times New Roman"/>
          <w:u w:val="thick"/>
        </w:rPr>
        <w:t>青春年少</w:t>
      </w:r>
    </w:p>
    <w:p w14:paraId="31D6F61C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7C22B7BB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494B6A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040A3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989F2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F75C9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C06C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C1182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BA2E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8A"/>
    <w:rsid w:val="00560B8A"/>
    <w:rsid w:val="00F92B2C"/>
    <w:rsid w:val="2B6245A0"/>
    <w:rsid w:val="678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1"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3 Char"/>
    <w:basedOn w:val="8"/>
    <w:link w:val="3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1">
    <w:name w:val="纯文本 Char"/>
    <w:basedOn w:val="8"/>
    <w:link w:val="4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file:///\\c3\&#26412;&#22320;&#30913;&#30424;%252520(D)\&#24110;&#24537;&#20570;&#30340;\18&#31179;&#183;&#23398;&#183;&#20154;&#20061;&#35821;&#25945;&#26696;word\&#31456;&#33410;&#22270;.TIF" TargetMode="External"/><Relationship Id="rId20" Type="http://schemas.openxmlformats.org/officeDocument/2006/relationships/image" Target="media/image6.tiff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3398;&#183;&#20154;&#20061;&#35821;&#25945;&#26696;word\YJ&#26694;Y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15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5143</Words>
  <Characters>5188</Characters>
  <Lines>38</Lines>
  <Paragraphs>10</Paragraphs>
  <TotalTime>0</TotalTime>
  <ScaleCrop>false</ScaleCrop>
  <LinksUpToDate>false</LinksUpToDate>
  <CharactersWithSpaces>5201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E387BF7C226D4851A1B3102BA09CAB37_12</vt:lpwstr>
  </property>
</Properties>
</file>