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C2FFC">
      <w:pPr>
        <w:pStyle w:val="2"/>
      </w:pPr>
      <w:bookmarkStart w:id="0" w:name="_GoBack"/>
      <w:bookmarkEnd w:id="0"/>
      <w:r>
        <w:rPr>
          <w:rFonts w:ascii="Times New Roman" w:hAnsi="Times New Roman" w:cs="Times New Roman"/>
        </w:rPr>
        <w:t>11　送东阳马生序</w:t>
      </w:r>
    </w:p>
    <w:p w14:paraId="19D19BF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INCLUDEPICTURE"教学目标.TIF"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73A9FFC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1．了解有关文学常识及文体特征。</w:t>
      </w:r>
    </w:p>
    <w:p w14:paraId="4C0C502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2．反复朗读文章，把握文章内容，感知写作特征。</w:t>
      </w:r>
    </w:p>
    <w:p w14:paraId="2D7E457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3．感知作者求学的艰辛和勤奋，学习作者的求学精神。</w:t>
      </w:r>
    </w:p>
    <w:p w14:paraId="6334E4C3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INCLUDEPICTURE"教学过程.TIF"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8D9141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1A4FE23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古语说：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书山有路勤为径，学海无涯苦作舟。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翻开历史画卷，不少仁</w:t>
      </w:r>
      <w:r>
        <w:rPr>
          <w:rFonts w:hint="eastAsia" w:ascii="Times New Roman" w:hAnsi="Times New Roman" w:cs="Times New Roman"/>
        </w:rPr>
        <w:t>人志士以勤奋为基石铺就成功之路：苏秦以铁锥刺股，发愤不已；路温舒取水中蒲叶，抄录书文；朱买臣、李密负薪挂角，且行且读；车胤、孙康囊萤映雪，苦学不辍；祖逖呕心沥血，夜半闻鸡起舞</w:t>
      </w:r>
      <w:r>
        <w:rPr>
          <w:rFonts w:hint="eastAsia" w:hAnsi="宋体" w:cs="Times New Roman"/>
        </w:rPr>
        <w:t>……</w:t>
      </w:r>
      <w:r>
        <w:rPr>
          <w:rFonts w:hint="eastAsia" w:ascii="Times New Roman" w:hAnsi="Times New Roman" w:cs="Times New Roman"/>
        </w:rPr>
        <w:t>千百年来，众多的光辉形象一直在用他们自身的行为劝勉我们要努力学习。今天，让我们一起走进宋濂的求学之路，获得学习的启示。</w:t>
      </w:r>
    </w:p>
    <w:p w14:paraId="00BDE13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639BDC8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目标导学一：了解作者，把握写作背景</w:t>
      </w:r>
    </w:p>
    <w:p w14:paraId="2EFBF8C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作者简介：</w:t>
      </w:r>
      <w:r>
        <w:rPr>
          <w:rFonts w:ascii="Times New Roman" w:hAnsi="Times New Roman" w:eastAsia="楷体_GB2312" w:cs="Times New Roman"/>
        </w:rPr>
        <w:t>宋濂</w:t>
      </w:r>
      <w:r>
        <w:rPr>
          <w:rFonts w:hint="eastAsia"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</w:rPr>
        <w:t>1310—1381)，字景濂，号潜溪，元末明初文学家，他一生刻苦学习，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自少至老，未尝一日去书卷，于学无所不通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。明太祖朱元璋推其为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开国文臣之首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，著有《宋学士全集》。</w:t>
      </w:r>
    </w:p>
    <w:p w14:paraId="73A7B00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背景资料：</w:t>
      </w:r>
      <w:r>
        <w:rPr>
          <w:rFonts w:ascii="Times New Roman" w:hAnsi="Times New Roman" w:eastAsia="楷体_GB2312" w:cs="Times New Roman"/>
        </w:rPr>
        <w:t>洪武十一年(1378年)，即宋濂告老还乡的第二年，应诏入朝晋见明太祖朱元璋，正在太学读书的同乡晚辈马君则前来拜访。宋濂了解到马生是个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善学者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，便写下这篇序文，勉励他珍惜太学的条件，刻苦学习。</w:t>
      </w:r>
    </w:p>
    <w:p w14:paraId="21CD43D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作品资料：</w:t>
      </w:r>
      <w:r>
        <w:rPr>
          <w:rFonts w:ascii="Times New Roman" w:hAnsi="Times New Roman" w:eastAsia="楷体_GB2312" w:cs="Times New Roman"/>
        </w:rPr>
        <w:t>本文是一篇赠序，其中的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序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，并非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序言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，而是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赠言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的意思。作为文章的体裁，序有书序和赠序之分。书序相当于前言后记，一般是介绍作家的生平或成书过程与宗旨，为阅读和评价作品提供一定的参考资料，或给以必要的引导。而赠序与书序的性质不同，赠序始于唐朝，用于临别赠言，多为劝勉鼓励之辞。</w:t>
      </w:r>
    </w:p>
    <w:p w14:paraId="5DF2974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目标导学二：反复朗读，培养文言语感</w:t>
      </w:r>
    </w:p>
    <w:p w14:paraId="7318FCA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1．反复朗读课文，读准字音，读准节奏，尤其注意以下句子的朗读节奏。</w:t>
      </w:r>
    </w:p>
    <w:p w14:paraId="68954CFE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以是/</w:t>
      </w:r>
      <w:r>
        <w:rPr>
          <w:rFonts w:hint="eastAsia" w:ascii="Times New Roman" w:hAnsi="Times New Roman" w:eastAsia="楷体_GB2312" w:cs="Times New Roman"/>
        </w:rPr>
        <w:t>人多以书假余，余</w:t>
      </w:r>
      <w:r>
        <w:rPr>
          <w:rFonts w:ascii="Times New Roman" w:hAnsi="Times New Roman" w:eastAsia="楷体_GB2312" w:cs="Times New Roman"/>
        </w:rPr>
        <w:t>/因得/遍观群书。</w:t>
      </w:r>
    </w:p>
    <w:p w14:paraId="0328DFEF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又患/无硕师名人与游，尝/趋百里外，从乡之先达/执经叩问。</w:t>
      </w:r>
    </w:p>
    <w:p w14:paraId="3774EA1C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故/余虽愚，卒/获有所闻。</w:t>
      </w:r>
    </w:p>
    <w:p w14:paraId="397C5F1E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当/余之从师也，负箧/曳屣/行/深山巨谷中。穷冬/烈风，大雪/深数尺，足肤皲裂/而不知。</w:t>
      </w:r>
    </w:p>
    <w:p w14:paraId="468DFAF1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同舍生/皆被绮绣，戴/朱缨宝饰之帽，腰/白玉之环，左/佩刀，右备/容臭，烨然/若神人；余则/</w:t>
      </w:r>
      <w:r>
        <w:rPr>
          <w:rFonts w:hint="eastAsia" w:hAnsi="宋体" w:cs="宋体"/>
        </w:rPr>
        <w:t>缊</w:t>
      </w:r>
      <w:r>
        <w:rPr>
          <w:rFonts w:hint="eastAsia" w:ascii="楷体_GB2312" w:hAnsi="楷体_GB2312" w:eastAsia="楷体_GB2312" w:cs="楷体_GB2312"/>
        </w:rPr>
        <w:t>袍敝衣</w:t>
      </w:r>
      <w:r>
        <w:rPr>
          <w:rFonts w:ascii="Times New Roman" w:hAnsi="Times New Roman" w:eastAsia="楷体_GB2312" w:cs="Times New Roman"/>
        </w:rPr>
        <w:t>/处其间，略无/慕艳意，以/中有足乐者，不知/口体之奉/不若人也。</w:t>
      </w:r>
    </w:p>
    <w:p w14:paraId="0129171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盖/余之勤且艰/若此。</w:t>
      </w:r>
    </w:p>
    <w:p w14:paraId="729FDA0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2．结合注释，反复朗读，尝试在朗读的过程中感知文意。</w:t>
      </w:r>
    </w:p>
    <w:p w14:paraId="01ABDE5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3．借助工具书，同桌之间合作，老师指导，疏通文章大意。</w:t>
      </w:r>
    </w:p>
    <w:p w14:paraId="0DE29F9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目标导学三：分析文章，把握文章内容</w:t>
      </w:r>
    </w:p>
    <w:p w14:paraId="7BC072B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1．宋濂求学过程中遇到了哪些困难？他是如何克服的？</w:t>
      </w:r>
    </w:p>
    <w:p w14:paraId="60C8310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(1)家贫，少年得书之难：常借书于人，手自笔录，天大寒而弗之怠，走送之。(2)成年从师叩问的艰难：到百里之外的地方，恭敬虚心地请教老师。(3)求学生活条件的艰难：在艰苦的学习生活中，作者怡然自乐</w:t>
      </w:r>
      <w:r>
        <w:rPr>
          <w:rFonts w:hint="eastAsia" w:ascii="Times New Roman" w:hAnsi="Times New Roman" w:eastAsia="楷体_GB2312" w:cs="Times New Roman"/>
        </w:rPr>
        <w:t>，对同舍生的豪华生活毫不艳羡，精神上的富足，战胜了物质上的贫困。</w:t>
      </w:r>
    </w:p>
    <w:p w14:paraId="3F08961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今诸生学于太学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与作者儿时求学有何不同？作者写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今诸生学于太学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的目的是什么？</w:t>
      </w:r>
    </w:p>
    <w:p w14:paraId="208FF09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诸生无冻馁之患、无奔走之劳、未有问而不告求而不得者、不必手录书籍，这都是与作者儿时读书所不同的。其目的是为了劝勉学生应该好好珍惜这样的环境，专心于学问，不可荒怠岁月。</w:t>
      </w:r>
    </w:p>
    <w:p w14:paraId="24CDD1F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3．这篇文章的题目叫《送东阳马生序》，然而文章一开篇就大量叙说作者自己的求学之苦，有人</w:t>
      </w:r>
      <w:r>
        <w:rPr>
          <w:rFonts w:hint="eastAsia" w:ascii="Times New Roman" w:hAnsi="Times New Roman" w:cs="Times New Roman"/>
        </w:rPr>
        <w:t>说作者写作该赠序的真正目的是为了夸耀自己，你是如何看待这个观点的？</w:t>
      </w:r>
    </w:p>
    <w:p w14:paraId="04E6E36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在开篇便现身说法，从自己艰苦的求学经历切入，又兼及有关对比，用种种具体实在的事实说话，深寓对年轻人的殷切期望，告之以事，晓之以理，动之以情，激励年轻人努力成为德才兼备的人。这自然不是对自己的夸耀，正如文中结尾所说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诋我夸际遇之盛而骄乡人者，岂知予者哉？</w:t>
      </w:r>
      <w:r>
        <w:rPr>
          <w:rFonts w:hAnsi="宋体" w:cs="Times New Roman"/>
        </w:rPr>
        <w:t>”</w:t>
      </w:r>
    </w:p>
    <w:p w14:paraId="1630F31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目标导学四：赏析文本写作特征</w:t>
      </w:r>
    </w:p>
    <w:p w14:paraId="370F8B6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1．阅读第二段，说说哪些语句描写了天气的寒冷，这些描写有何作用。</w:t>
      </w:r>
    </w:p>
    <w:p w14:paraId="39B4C49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穷冬烈风，大雪深数尺，足肤皲裂而不知。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作用：写天气寒冷侧面烘托出自己学习的勤奋刻苦，其目的是为了鼓励马生刻苦努力学习。</w:t>
      </w:r>
    </w:p>
    <w:p w14:paraId="4A3E429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2．本文多处运用了对比的写法，请任举一例赏析其作用。</w:t>
      </w:r>
    </w:p>
    <w:p w14:paraId="2918DE6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示例：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同舍生皆被绮绣</w:t>
      </w:r>
      <w:r>
        <w:rPr>
          <w:rFonts w:hAnsi="宋体" w:cs="Times New Roman"/>
        </w:rPr>
        <w:t>……</w:t>
      </w:r>
      <w:r>
        <w:rPr>
          <w:rFonts w:hint="eastAsia" w:hAnsi="宋体" w:cs="宋体"/>
        </w:rPr>
        <w:t>缊</w:t>
      </w:r>
      <w:r>
        <w:rPr>
          <w:rFonts w:hint="eastAsia" w:ascii="楷体_GB2312" w:hAnsi="楷体_GB2312" w:eastAsia="楷体_GB2312" w:cs="楷体_GB2312"/>
        </w:rPr>
        <w:t>袍敝衣处其间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，将自己的求学生活条件与同舍生进行对比，用同舍生的华丽富有反衬自己求学生活之艰苦，同时也突出自己求学信念之坚定。</w:t>
      </w:r>
    </w:p>
    <w:p w14:paraId="0BDF405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目标导学五：发表观点，个性表达</w:t>
      </w:r>
    </w:p>
    <w:p w14:paraId="559A9D6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1．你觉得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先达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对弟子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未尝稍降辞色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的态度可取吗？为什么？</w:t>
      </w:r>
    </w:p>
    <w:p w14:paraId="38953F7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示例：</w:t>
      </w:r>
      <w:r>
        <w:rPr>
          <w:rFonts w:ascii="Times New Roman" w:hAnsi="Times New Roman" w:eastAsia="楷体_GB2312" w:cs="Times New Roman"/>
        </w:rPr>
        <w:t>(1)不可取。师生关系应该是平等的，老师应放下高高在上的架子，与学生平等交流、相互信任、共同成长。这样才能有利于学生的学习和成长。(2)可取。我认为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先达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未尝稍降辞色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并非不尊重学生，而是一种更负责的尊重。因为只有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严师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，才能出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高徒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。同时，尊重师长是我们中</w:t>
      </w:r>
      <w:r>
        <w:rPr>
          <w:rFonts w:hint="eastAsia" w:ascii="Times New Roman" w:hAnsi="Times New Roman" w:eastAsia="楷体_GB2312" w:cs="Times New Roman"/>
        </w:rPr>
        <w:t>华民族的传统美德。</w:t>
      </w:r>
    </w:p>
    <w:p w14:paraId="4A3C245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2．联系自己的实际情况，说说学了本文后，你感受最深的是什么。</w:t>
      </w:r>
    </w:p>
    <w:p w14:paraId="6B4902E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示例：</w:t>
      </w:r>
      <w:r>
        <w:rPr>
          <w:rFonts w:ascii="Times New Roman" w:hAnsi="Times New Roman" w:eastAsia="楷体_GB2312" w:cs="Times New Roman"/>
        </w:rPr>
        <w:t>梅花香自苦寒来。勤奋与艰苦是相互联系的，有了主观的勤奋，持之以恒，一切艰难困苦都可以克服。在科技飞速发展的今天，我们仍然需要勤奋求学，这样才能业有所精，德有所成，为祖国的繁荣昌盛做贡献。</w:t>
      </w:r>
    </w:p>
    <w:p w14:paraId="0CBA421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 w14:paraId="5F6A33A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 \rc\}(\a\vs4\al\co1(得书之难——借书抄书、录毕送之,从师之难——立侍左右、俯身倾耳,求学之苦——负箧曳屣、四支僵劲,生活之艰——食无滋味、缊袍敝衣))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勤且艰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 w14:paraId="25F7A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 w14:paraId="61861856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 w14:paraId="71414D5A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1.注重朗读教学，培养学生的文言语感。</w:t>
            </w:r>
          </w:p>
          <w:p w14:paraId="0229CFFA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2．能够引导学生体会现代学习生活的幸福和优越，激发勤奋学习的精神。</w:t>
            </w:r>
          </w:p>
        </w:tc>
      </w:tr>
      <w:tr w14:paraId="20547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 w14:paraId="67E6653A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 w14:paraId="717821E9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本文运用了多种表达方式和丰富的表现手法，课上没有做深入探讨，影响学生感</w:t>
            </w:r>
            <w:r>
              <w:rPr>
                <w:rFonts w:hint="eastAsia" w:ascii="Times New Roman" w:hAnsi="Times New Roman" w:cs="Times New Roman"/>
              </w:rPr>
              <w:t>知文章的表现力。</w:t>
            </w:r>
          </w:p>
        </w:tc>
      </w:tr>
    </w:tbl>
    <w:p w14:paraId="4EB6B41F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175F95C1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0DA8F3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C03F8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0986A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A9A163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972CAB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0D8066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F37CE9"/>
    <w:rsid w:val="00644086"/>
    <w:rsid w:val="00693716"/>
    <w:rsid w:val="00B0537A"/>
    <w:rsid w:val="00E46E22"/>
    <w:rsid w:val="00F27C32"/>
    <w:rsid w:val="42F37CE9"/>
    <w:rsid w:val="635A05F9"/>
    <w:rsid w:val="6B0B401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2"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9"/>
    <w:uiPriority w:val="0"/>
    <w:rPr>
      <w:sz w:val="18"/>
      <w:szCs w:val="18"/>
    </w:rPr>
  </w:style>
  <w:style w:type="paragraph" w:styleId="5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字符"/>
    <w:basedOn w:val="8"/>
    <w:link w:val="4"/>
    <w:uiPriority w:val="0"/>
    <w:rPr>
      <w:kern w:val="2"/>
      <w:sz w:val="18"/>
      <w:szCs w:val="18"/>
    </w:rPr>
  </w:style>
  <w:style w:type="character" w:customStyle="1" w:styleId="10">
    <w:name w:val="页眉 字符"/>
    <w:basedOn w:val="8"/>
    <w:link w:val="6"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5"/>
    <w:uiPriority w:val="0"/>
    <w:rPr>
      <w:kern w:val="2"/>
      <w:sz w:val="18"/>
      <w:szCs w:val="18"/>
    </w:rPr>
  </w:style>
  <w:style w:type="character" w:customStyle="1" w:styleId="12">
    <w:name w:val="纯文本 字符"/>
    <w:basedOn w:val="8"/>
    <w:link w:val="3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file:///C:\Users\Administrator\Desktop\&#25945;&#23398;&#21453;&#24605;.TIF" TargetMode="External"/><Relationship Id="rId14" Type="http://schemas.openxmlformats.org/officeDocument/2006/relationships/image" Target="media/image3.png"/><Relationship Id="rId13" Type="http://schemas.openxmlformats.org/officeDocument/2006/relationships/image" Target="file:///C:\Users\Administrator\Desktop\&#25945;&#23398;&#36807;&#31243;.TIF" TargetMode="External"/><Relationship Id="rId12" Type="http://schemas.openxmlformats.org/officeDocument/2006/relationships/image" Target="media/image2.png"/><Relationship Id="rId11" Type="http://schemas.openxmlformats.org/officeDocument/2006/relationships/image" Target="file:///C:\Users\Administrator\Desktop\&#25945;&#23398;&#30446;&#26631;.TIF" TargetMode="Externa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2108</Words>
  <Characters>2138</Characters>
  <Lines>18</Lines>
  <Paragraphs>5</Paragraphs>
  <TotalTime>0</TotalTime>
  <ScaleCrop>false</ScaleCrop>
  <LinksUpToDate>false</LinksUpToDate>
  <CharactersWithSpaces>2141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2018-05-31T10:01:00Z</dcterms:created>
  <dc:creator>Ulysses</dc:creator>
  <cp:lastModifiedBy>上帝掷骰子吗</cp:lastModifiedBy>
  <dcterms:modified xsi:type="dcterms:W3CDTF">2025-08-06T09:10:40Z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8AA01BCDD13849D795D205B607823AC0_12</vt:lpwstr>
  </property>
</Properties>
</file>