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0B872">
      <w:pPr>
        <w:pStyle w:val="2"/>
      </w:pPr>
      <w:bookmarkStart w:id="0" w:name="_GoBack"/>
      <w:bookmarkEnd w:id="0"/>
      <w:r>
        <w:rPr>
          <w:rFonts w:ascii="Times New Roman" w:hAnsi="Times New Roman" w:cs="Times New Roman"/>
        </w:rPr>
        <w:t>15　无言之美</w:t>
      </w:r>
    </w:p>
    <w:p w14:paraId="2DAE990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91A65B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1．了解概念词的关系，理解作者的主要观点。</w:t>
      </w:r>
    </w:p>
    <w:p w14:paraId="66744C9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2．把握文章内容，梳理论述思路。</w:t>
      </w:r>
    </w:p>
    <w:p w14:paraId="1745854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3．认识艺术中的无言之美，培养良好的审美素养。</w:t>
      </w:r>
    </w:p>
    <w:p w14:paraId="29684D8C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0F29E2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70B897C1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A：</w:t>
      </w:r>
      <w:r>
        <w:rPr>
          <w:rFonts w:ascii="Times New Roman" w:hAnsi="Times New Roman" w:eastAsia="楷体_GB2312" w:cs="Times New Roman"/>
        </w:rPr>
        <w:t>大漠孤烟直，长河落日圆。</w:t>
      </w:r>
    </w:p>
    <w:p w14:paraId="7B179F2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B：大荒漠中一缕炊烟升起，因为没有风，所以它显得特别直；远方横着一条大河，落日好像自河面</w:t>
      </w:r>
      <w:r>
        <w:rPr>
          <w:rFonts w:hint="eastAsia" w:ascii="Times New Roman" w:hAnsi="Times New Roman" w:eastAsia="楷体_GB2312" w:cs="Times New Roman"/>
        </w:rPr>
        <w:t>上升起，看起来格外的圆。</w:t>
      </w:r>
    </w:p>
    <w:p w14:paraId="2AD41EE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比较A与B两个句子，你觉得哪个句子更美，更能打动你？</w:t>
      </w:r>
    </w:p>
    <w:p w14:paraId="4E6A92C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学生明确：A句，虽然B句描写得十分详细，还包括了A句中的景物，但是，它却没法像A句一样呈现出雄浑的意境。</w:t>
      </w:r>
    </w:p>
    <w:p w14:paraId="5691494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教师再问：明明B句描写得更加详细，为何还达不到A句的效果呢？难道是因为说得太多反而不够好？也许，今天的课文内容，能解答这个疑问。</w:t>
      </w:r>
    </w:p>
    <w:p w14:paraId="52A7AE7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2F82EE1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教师亦可以选择其他意境深远的诗句作为教学导入，引导学生关注中国古典诗歌中的意在言外之句，引导学生关注文学作品中的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无言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现象，以便于深入把握课文。</w:t>
      </w:r>
    </w:p>
    <w:p w14:paraId="2B8C0A0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330DA63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目标导学一：认识作者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6EFE59B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朱光潜(1897—1986)，现代美学家、文艺理论家。笔名孟实。安徽桐城人。朱光潜是我国现代美学的开拓者和奠基者之一，也是第一个在中国广泛介绍西方美学的人。他以自己深湛的研究沟通了西方美学和中国传统美学，沟通了旧的唯心主义美学和马克思主义美学，沟通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五四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以来中国现代美学和当代美学。他是中国美学史上一座横跨古今、沟通中外的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桥梁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，是我国现当代最负盛名并赢得崇高国际声誉的美学大师。</w:t>
      </w:r>
    </w:p>
    <w:p w14:paraId="6FB547E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目标导学二：理解课文内容，把握行文思路</w:t>
      </w:r>
    </w:p>
    <w:p w14:paraId="0A44743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1．作者是如何引出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这一话题的？作者认为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的意蕴，应该从哪方面着手研究？</w:t>
      </w:r>
    </w:p>
    <w:p w14:paraId="2727F49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作者首先从孔子与子贡的对话引出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的话题；作者认为要探究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的意蕴，应该从美术的观点去研究。</w:t>
      </w:r>
    </w:p>
    <w:p w14:paraId="28CFFEF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2．请阅读表现言意关系的语段，用一句话概括言和意之间的关系。</w:t>
      </w:r>
    </w:p>
    <w:p w14:paraId="14E0272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言所以达意，然而意决不是完全可以言达的。因为言是固定的，有迹象的；意是瞬息万变，是缥缈无踪的。言是散碎的，意是混整的。言是有限的，意是无限的。以言达意，好像用断续的虚线画实物，只能得其近似。</w:t>
      </w:r>
      <w:r>
        <w:rPr>
          <w:rFonts w:hAnsi="宋体" w:cs="Times New Roman"/>
        </w:rPr>
        <w:t>”</w:t>
      </w:r>
    </w:p>
    <w:p w14:paraId="7058A02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用一句话概括言与意的关系，即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言不尽意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</w:p>
    <w:p w14:paraId="6614DC8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3．作者对文学的定义是怎样的？</w:t>
      </w:r>
    </w:p>
    <w:p w14:paraId="38823CE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所谓文学，就是以言达意的一种美术。</w:t>
      </w:r>
    </w:p>
    <w:p w14:paraId="0081938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4．作者在文中提到了一个尽善尽美的条件，作为以言达意的文学，能否满足这个条件？不能达到这个条件，文学是否还能达到美呢？</w:t>
      </w:r>
    </w:p>
    <w:p w14:paraId="5F0CDF3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文字语言固然不能完全传达情绪意旨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，因此难以满足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尽善尽美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的条件。但文学依然有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美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的境界，因为作者认为对于表达全部意旨，不仅是文学，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一切美术作品也都是这样，尽量表现，非唯不能，而且不必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，意思是意志不能也无必要全部清楚地用言语表现出来，就算言语不能表现所有意志也能达到美。</w:t>
      </w:r>
    </w:p>
    <w:p w14:paraId="5365364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5．作者是从哪几个方面证明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也能产生美的？作者在此主要运用了什么论证方法？</w:t>
      </w:r>
    </w:p>
    <w:p w14:paraId="20A81F1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作者一共从四种艺术入手，运用了举例论证，论证了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也能产生美。(1)将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言尽一切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的相片与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言及部分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的图画相比，以图画之美证明了无言之美；(2)以文学作品的含蓄之美凸显无言之美；(3)从音乐中的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无声胜有声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论证无言之美；(4)从雕刻艺术的含蓄不流露来论述无言之美。</w:t>
      </w:r>
    </w:p>
    <w:p w14:paraId="352986C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5816FDA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本文读来有一定深度，基础</w:t>
      </w:r>
      <w:r>
        <w:rPr>
          <w:rFonts w:hint="eastAsia" w:ascii="Times New Roman" w:hAnsi="Times New Roman" w:cs="Times New Roman"/>
        </w:rPr>
        <w:t>较差的学生难以理清论证思路，教师宜将上述问题先行展示，让学生在阅读预习的过程中寻找答案，从而把握文本写作思路。</w:t>
      </w:r>
    </w:p>
    <w:p w14:paraId="2574E66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6．你能简要说说文本的论证思路吗？说说作者是如何论述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之美的。</w:t>
      </w:r>
    </w:p>
    <w:p w14:paraId="6EDB540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作者首先从孔子与学生的对话中引出无言的话题，并点明要从艺术的角度关注无言之美。接着论证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言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意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关系，并用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以言达意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的文学为例，说明文学乃至一切艺术都是尽量以言表意，而不能全然用言表意，也无须全然用言表意，即说明有无言之美。为了论述自己的观点，作者分别以绘画的选择之美、文学</w:t>
      </w:r>
      <w:r>
        <w:rPr>
          <w:rFonts w:hint="eastAsia" w:ascii="Times New Roman" w:hAnsi="Times New Roman" w:eastAsia="楷体_GB2312" w:cs="Times New Roman"/>
        </w:rPr>
        <w:t>的意蕴之美、音乐的无声之美、雕刻的含蓄不露之美来论证。</w:t>
      </w:r>
    </w:p>
    <w:p w14:paraId="687C42C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目标导学三：深入理解，体会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无言之美</w:t>
      </w:r>
      <w:r>
        <w:rPr>
          <w:rFonts w:hAnsi="宋体" w:cs="Times New Roman"/>
        </w:rPr>
        <w:t>”</w:t>
      </w:r>
    </w:p>
    <w:p w14:paraId="53AB903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1．请你结合作者的任意一则论据，说说你对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无言之美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的感受。</w:t>
      </w:r>
    </w:p>
    <w:p w14:paraId="429ADE2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正如作者探讨文学作品时的数个例子，诗歌本是极其简短的几句话，但是其包含的意境却是极其宽广的。如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大漠孤烟直，长河落日圆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，言语只有短短的十个字，但是读来却似看见大漠的宽阔宏伟之景，悲凉之意，给</w:t>
      </w:r>
      <w:r>
        <w:rPr>
          <w:rFonts w:hint="eastAsia" w:ascii="Times New Roman" w:hAnsi="Times New Roman" w:eastAsia="楷体_GB2312" w:cs="Times New Roman"/>
        </w:rPr>
        <w:t>人以悲凉雄壮的美感。然而，作者要描写出这宽阔宏伟之景，悲凉之意，恐怕书万言都难以说尽，这不是意味着作者将它们寓于无言之中了吗？这就是古典文学中深蕴的无言之美。</w:t>
      </w:r>
    </w:p>
    <w:p w14:paraId="283094B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2．拓展延伸：品味下面一段话，说说你品味到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无言之美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的例子。</w:t>
      </w:r>
    </w:p>
    <w:p w14:paraId="256AB0A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拿美术来表现思想和情感，与其尽量流露，不如稍有含蓄；与其吐肚子把一切都说出来，不如留一大部分让欣赏者自己去领会。因为在欣赏者的头脑里所产生的印象和美感，含蓄的比尽量流露的要更加深刻。</w:t>
      </w:r>
      <w:r>
        <w:rPr>
          <w:rFonts w:hAnsi="宋体" w:cs="Times New Roman"/>
        </w:rPr>
        <w:t>”</w:t>
      </w:r>
    </w:p>
    <w:p w14:paraId="4392BE9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以课文《孤独之旅》为例，文章以鸭子下蛋结尾，这就给读者留下了足够大的想象空间，鸭下蛋了杜小康可能就要回去了；杜小康也许要抒发自己长大的感慨了。作者不出一言，促使着我们在脑中构造图景，这就是一种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无言之美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</w:p>
    <w:p w14:paraId="4904E71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49BD1069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无言的意蕴宜从美术的观点去研究</w:t>
      </w:r>
    </w:p>
    <w:p w14:paraId="46C3071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 \rc\}(\a\vs4\al\co1(绘画的选择之美,文学的意蕴之美,音乐的无声之美,话剧的静态之美,雕刻的含蓄不露之美))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无言之美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 w14:paraId="434D5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5D0791B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30B4981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1.以诗歌为导入，又以诗歌为探究中心，深刻挖掘中国古典文学的无言之美。</w:t>
            </w:r>
          </w:p>
          <w:p w14:paraId="493F7DA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2．在引导学生探究文本观点内蕴的过程中，注重培养学生的审美能力。</w:t>
            </w:r>
          </w:p>
          <w:p w14:paraId="2ABC04A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3．以学生自主探究为主，充分发挥学生的主观能动性。</w:t>
            </w:r>
          </w:p>
        </w:tc>
      </w:tr>
      <w:tr w14:paraId="55DDE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4F11FFC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6AF582A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由于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无言之美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的概念不仅针对文学，还针对其他艺术，而学生对其他艺术的了解不深，因此，在把握论据的过程中会有</w:t>
            </w:r>
            <w:r>
              <w:rPr>
                <w:rFonts w:hint="eastAsia" w:ascii="Times New Roman" w:hAnsi="Times New Roman" w:cs="Times New Roman"/>
              </w:rPr>
              <w:t>一定的难度，宜增加相应的辅读资料，促进学生对其他艺术</w:t>
            </w:r>
            <w:r>
              <w:rPr>
                <w:rFonts w:hint="eastAsia" w:hAnsi="宋体" w:cs="Times New Roman"/>
              </w:rPr>
              <w:t>“</w:t>
            </w:r>
            <w:r>
              <w:rPr>
                <w:rFonts w:hint="eastAsia" w:ascii="Times New Roman" w:hAnsi="Times New Roman" w:cs="Times New Roman"/>
              </w:rPr>
              <w:t>无言之美</w:t>
            </w:r>
            <w:r>
              <w:rPr>
                <w:rFonts w:hint="eastAsia" w:hAnsi="宋体" w:cs="Times New Roman"/>
              </w:rPr>
              <w:t>”</w:t>
            </w:r>
            <w:r>
              <w:rPr>
                <w:rFonts w:hint="eastAsia" w:ascii="Times New Roman" w:hAnsi="Times New Roman" w:cs="Times New Roman"/>
              </w:rPr>
              <w:t>的理解，从而更好地把握文章内容。</w:t>
            </w:r>
          </w:p>
        </w:tc>
      </w:tr>
    </w:tbl>
    <w:p w14:paraId="20B1D7F2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1C37B9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1499E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7C6BA0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F3540F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9F9A21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8D2742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8B7B35"/>
    <w:rsid w:val="002B0F06"/>
    <w:rsid w:val="006769FC"/>
    <w:rsid w:val="009B0978"/>
    <w:rsid w:val="00BC5B4F"/>
    <w:rsid w:val="00CF296B"/>
    <w:rsid w:val="07C51A5D"/>
    <w:rsid w:val="1D8B7B35"/>
    <w:rsid w:val="7328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9"/>
    <w:uiPriority w:val="0"/>
    <w:rPr>
      <w:sz w:val="18"/>
      <w:szCs w:val="18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字符"/>
    <w:basedOn w:val="8"/>
    <w:link w:val="4"/>
    <w:uiPriority w:val="0"/>
    <w:rPr>
      <w:kern w:val="2"/>
      <w:sz w:val="18"/>
      <w:szCs w:val="18"/>
    </w:rPr>
  </w:style>
  <w:style w:type="character" w:customStyle="1" w:styleId="10">
    <w:name w:val="页眉 字符"/>
    <w:basedOn w:val="8"/>
    <w:link w:val="6"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5"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3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file:///C:\Users\Administrator\Desktop\&#25945;&#23398;&#21453;&#24605;.TIF" TargetMode="External"/><Relationship Id="rId14" Type="http://schemas.openxmlformats.org/officeDocument/2006/relationships/image" Target="media/image3.png"/><Relationship Id="rId13" Type="http://schemas.openxmlformats.org/officeDocument/2006/relationships/image" Target="file:///C:\Users\Administrator\Desktop\&#25945;&#23398;&#36807;&#31243;.TIF" TargetMode="External"/><Relationship Id="rId12" Type="http://schemas.openxmlformats.org/officeDocument/2006/relationships/image" Target="media/image2.png"/><Relationship Id="rId11" Type="http://schemas.openxmlformats.org/officeDocument/2006/relationships/image" Target="file:///C:\Users\Administrator\Desktop\&#25945;&#23398;&#30446;&#26631;.TIF" TargetMode="Externa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2230</Words>
  <Characters>2250</Characters>
  <Lines>19</Lines>
  <Paragraphs>5</Paragraphs>
  <TotalTime>0</TotalTime>
  <ScaleCrop>false</ScaleCrop>
  <LinksUpToDate>false</LinksUpToDate>
  <CharactersWithSpaces>2253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2018-05-31T10:03:00Z</dcterms:created>
  <dc:creator>Ulysses</dc:creator>
  <cp:lastModifiedBy>上帝掷骰子吗</cp:lastModifiedBy>
  <dcterms:modified xsi:type="dcterms:W3CDTF">2025-08-06T09:10:44Z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9BD3401E62E7466AA6AC6E87170C361A_12</vt:lpwstr>
  </property>
</Properties>
</file>