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411D1">
      <w:pPr>
        <w:pStyle w:val="2"/>
      </w:pPr>
      <w:bookmarkStart w:id="0" w:name="_GoBack"/>
      <w:bookmarkEnd w:id="0"/>
      <w:r>
        <w:rPr>
          <w:rFonts w:ascii="Times New Roman" w:hAnsi="Times New Roman" w:cs="Times New Roman"/>
        </w:rPr>
        <w:t>21　邹忌讽齐王纳谏</w:t>
      </w:r>
    </w:p>
    <w:p w14:paraId="3659EA70">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82.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272B6B84">
      <w:pPr>
        <w:pStyle w:val="3"/>
        <w:ind w:firstLine="420" w:firstLineChars="200"/>
        <w:rPr>
          <w:rFonts w:ascii="Times New Roman" w:hAnsi="Times New Roman" w:cs="Times New Roman"/>
        </w:rPr>
      </w:pPr>
      <w:r>
        <w:rPr>
          <w:rFonts w:ascii="Times New Roman" w:hAnsi="Times New Roman" w:cs="Times New Roman"/>
        </w:rPr>
        <w:t>1．掌握文中的重要词语和特殊句式，结合注释以及积累的文言知识，疏通文义。</w:t>
      </w:r>
    </w:p>
    <w:p w14:paraId="28A055EB">
      <w:pPr>
        <w:pStyle w:val="3"/>
        <w:ind w:firstLine="420" w:firstLineChars="200"/>
        <w:rPr>
          <w:rFonts w:ascii="Times New Roman" w:hAnsi="Times New Roman" w:cs="Times New Roman"/>
        </w:rPr>
      </w:pPr>
      <w:r>
        <w:rPr>
          <w:rFonts w:ascii="Times New Roman" w:hAnsi="Times New Roman" w:cs="Times New Roman"/>
        </w:rPr>
        <w:t>2．了解设喻说理，巧妙讽谏的论说技巧。</w:t>
      </w:r>
    </w:p>
    <w:p w14:paraId="1DB74139">
      <w:pPr>
        <w:pStyle w:val="3"/>
        <w:ind w:firstLine="420" w:firstLineChars="200"/>
        <w:rPr>
          <w:rFonts w:ascii="Times New Roman" w:hAnsi="Times New Roman" w:cs="Times New Roman"/>
        </w:rPr>
      </w:pPr>
      <w:r>
        <w:rPr>
          <w:rFonts w:ascii="Times New Roman" w:hAnsi="Times New Roman" w:cs="Times New Roman"/>
        </w:rPr>
        <w:t>3．体会古代志士勇于谏言的精神和古代明君从善如流的气度与明辨的智慧。</w:t>
      </w:r>
    </w:p>
    <w:p w14:paraId="0365ECC8">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82.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14:paraId="22476A44">
      <w:pPr>
        <w:pStyle w:val="3"/>
        <w:ind w:firstLine="420" w:firstLineChars="200"/>
        <w:rPr>
          <w:rFonts w:ascii="Times New Roman" w:hAnsi="Times New Roman" w:cs="Times New Roman"/>
        </w:rPr>
      </w:pPr>
      <w:r>
        <w:rPr>
          <w:rFonts w:ascii="Times New Roman" w:hAnsi="Times New Roman" w:cs="Times New Roman"/>
        </w:rPr>
        <w:t>一、导入新课</w:t>
      </w:r>
    </w:p>
    <w:p w14:paraId="048EA986">
      <w:pPr>
        <w:pStyle w:val="3"/>
        <w:ind w:firstLine="420" w:firstLineChars="200"/>
        <w:rPr>
          <w:rFonts w:ascii="Times New Roman" w:hAnsi="Times New Roman" w:cs="Times New Roman"/>
        </w:rPr>
      </w:pPr>
      <w:r>
        <w:rPr>
          <w:rFonts w:ascii="Times New Roman" w:hAnsi="Times New Roman" w:cs="Times New Roman"/>
        </w:rPr>
        <w:t>唐太宗说：</w:t>
      </w:r>
      <w:r>
        <w:rPr>
          <w:rFonts w:hAnsi="宋体" w:cs="Times New Roman"/>
        </w:rPr>
        <w:t>“</w:t>
      </w:r>
      <w:r>
        <w:rPr>
          <w:rFonts w:ascii="Times New Roman" w:hAnsi="Times New Roman" w:cs="Times New Roman"/>
        </w:rPr>
        <w:t>以铜为镜，可以正衣冠；以古为镜，可以知兴替；以人为镜，可</w:t>
      </w:r>
      <w:r>
        <w:rPr>
          <w:rFonts w:hint="eastAsia" w:ascii="Times New Roman" w:hAnsi="Times New Roman" w:cs="Times New Roman"/>
        </w:rPr>
        <w:t>以明得失。</w:t>
      </w:r>
      <w:r>
        <w:rPr>
          <w:rFonts w:hint="eastAsia" w:hAnsi="宋体" w:cs="Times New Roman"/>
        </w:rPr>
        <w:t>”</w:t>
      </w:r>
      <w:r>
        <w:rPr>
          <w:rFonts w:hint="eastAsia" w:ascii="Times New Roman" w:hAnsi="Times New Roman" w:cs="Times New Roman"/>
        </w:rPr>
        <w:t>历代君主若想成就一番霸业，身边没有几位敢进谏言的大臣是不成的。而劝谏能否奏效，一要看做君王的是否贤明，二要看谏者是否注意了进谏的艺术，使</w:t>
      </w:r>
      <w:r>
        <w:rPr>
          <w:rFonts w:hint="eastAsia" w:hAnsi="宋体" w:cs="Times New Roman"/>
        </w:rPr>
        <w:t>“</w:t>
      </w:r>
      <w:r>
        <w:rPr>
          <w:rFonts w:hint="eastAsia" w:ascii="Times New Roman" w:hAnsi="Times New Roman" w:cs="Times New Roman"/>
        </w:rPr>
        <w:t>良药</w:t>
      </w:r>
      <w:r>
        <w:rPr>
          <w:rFonts w:hint="eastAsia" w:hAnsi="宋体" w:cs="Times New Roman"/>
        </w:rPr>
        <w:t>”</w:t>
      </w:r>
      <w:r>
        <w:rPr>
          <w:rFonts w:hint="eastAsia" w:ascii="Times New Roman" w:hAnsi="Times New Roman" w:cs="Times New Roman"/>
        </w:rPr>
        <w:t>既</w:t>
      </w:r>
      <w:r>
        <w:rPr>
          <w:rFonts w:hint="eastAsia" w:hAnsi="宋体" w:cs="Times New Roman"/>
        </w:rPr>
        <w:t>“</w:t>
      </w:r>
      <w:r>
        <w:rPr>
          <w:rFonts w:hint="eastAsia" w:ascii="Times New Roman" w:hAnsi="Times New Roman" w:cs="Times New Roman"/>
        </w:rPr>
        <w:t>爽于口</w:t>
      </w:r>
      <w:r>
        <w:rPr>
          <w:rFonts w:hint="eastAsia" w:hAnsi="宋体" w:cs="Times New Roman"/>
        </w:rPr>
        <w:t>”</w:t>
      </w:r>
      <w:r>
        <w:rPr>
          <w:rFonts w:hint="eastAsia" w:ascii="Times New Roman" w:hAnsi="Times New Roman" w:cs="Times New Roman"/>
        </w:rPr>
        <w:t>，又</w:t>
      </w:r>
      <w:r>
        <w:rPr>
          <w:rFonts w:hint="eastAsia" w:hAnsi="宋体" w:cs="Times New Roman"/>
        </w:rPr>
        <w:t>“</w:t>
      </w:r>
      <w:r>
        <w:rPr>
          <w:rFonts w:hint="eastAsia" w:ascii="Times New Roman" w:hAnsi="Times New Roman" w:cs="Times New Roman"/>
        </w:rPr>
        <w:t>利于病</w:t>
      </w:r>
      <w:r>
        <w:rPr>
          <w:rFonts w:hint="eastAsia" w:hAnsi="宋体" w:cs="Times New Roman"/>
        </w:rPr>
        <w:t>”</w:t>
      </w:r>
      <w:r>
        <w:rPr>
          <w:rFonts w:hint="eastAsia" w:ascii="Times New Roman" w:hAnsi="Times New Roman" w:cs="Times New Roman"/>
        </w:rPr>
        <w:t>。战国时齐威王非常幸运地遇到了这样一位贤臣——邹忌。而这位以雄辩著称的谋臣的讽谏之法更是令人叫绝。今天，我们就来欣赏选自《战国策》的历史散文《邹忌讽齐王纳谏》。</w:t>
      </w:r>
    </w:p>
    <w:p w14:paraId="1523CCEC">
      <w:pPr>
        <w:pStyle w:val="3"/>
        <w:ind w:firstLine="420" w:firstLineChars="200"/>
        <w:rPr>
          <w:rFonts w:ascii="Times New Roman" w:hAnsi="Times New Roman" w:cs="Times New Roman"/>
        </w:rPr>
      </w:pPr>
      <w:r>
        <w:rPr>
          <w:rFonts w:ascii="Times New Roman" w:hAnsi="Times New Roman" w:cs="Times New Roman"/>
        </w:rPr>
        <w:t>二、教学新课</w:t>
      </w:r>
    </w:p>
    <w:p w14:paraId="4D36CAD7">
      <w:pPr>
        <w:pStyle w:val="3"/>
        <w:ind w:firstLine="420" w:firstLineChars="200"/>
        <w:rPr>
          <w:rFonts w:ascii="Times New Roman" w:hAnsi="Times New Roman" w:cs="Times New Roman"/>
        </w:rPr>
      </w:pPr>
      <w:r>
        <w:rPr>
          <w:rFonts w:ascii="Times New Roman" w:hAnsi="Times New Roman" w:eastAsia="黑体" w:cs="Times New Roman"/>
        </w:rPr>
        <w:t>目标导学一：认识作品，了解相关文学常识</w:t>
      </w:r>
    </w:p>
    <w:p w14:paraId="231BCC9C">
      <w:pPr>
        <w:pStyle w:val="3"/>
        <w:ind w:firstLine="420" w:firstLineChars="200"/>
        <w:rPr>
          <w:rFonts w:ascii="Times New Roman" w:hAnsi="Times New Roman" w:eastAsia="楷体_GB2312" w:cs="Times New Roman"/>
        </w:rPr>
      </w:pPr>
      <w:r>
        <w:rPr>
          <w:rFonts w:ascii="Times New Roman" w:hAnsi="Times New Roman" w:eastAsia="楷体_GB2312" w:cs="Times New Roman"/>
        </w:rPr>
        <w:t>《战国策》：一部国别体史学著作，又称《国策》。书中主要记载的是战国时策士们的政治主张和言行策略，所以传到西汉末时，由刘向整理校正后定名为《战国策》。它是先秦历史散文中的一枝奇葩，对后世史学和文学的影响极为深远。</w:t>
      </w:r>
    </w:p>
    <w:p w14:paraId="68FD9236">
      <w:pPr>
        <w:pStyle w:val="3"/>
        <w:ind w:firstLine="420" w:firstLineChars="200"/>
        <w:rPr>
          <w:rFonts w:ascii="Times New Roman" w:hAnsi="Times New Roman" w:eastAsia="楷体_GB2312" w:cs="Times New Roman"/>
        </w:rPr>
      </w:pPr>
      <w:r>
        <w:rPr>
          <w:rFonts w:ascii="Times New Roman" w:hAnsi="Times New Roman" w:eastAsia="楷体_GB2312" w:cs="Times New Roman"/>
        </w:rPr>
        <w:t>邹忌：齐国的谋臣，历事桓公、威王、宣王三朝，以敢于进谏和善辩著称。邹忌不仅是一个能言善辩的雄辩家，也是一名十分有远见的政治家。</w:t>
      </w:r>
    </w:p>
    <w:p w14:paraId="205644B7">
      <w:pPr>
        <w:pStyle w:val="3"/>
        <w:ind w:firstLine="420" w:firstLineChars="200"/>
        <w:rPr>
          <w:rFonts w:ascii="Times New Roman" w:hAnsi="Times New Roman" w:cs="Times New Roman"/>
        </w:rPr>
      </w:pPr>
      <w:r>
        <w:rPr>
          <w:rFonts w:ascii="Times New Roman" w:hAnsi="Times New Roman" w:eastAsia="楷体_GB2312" w:cs="Times New Roman"/>
        </w:rPr>
        <w:t>齐威王：先秦齐国一个很有作为的君王。据史载，他继位之初，好为淫乐，不理政事，结果</w:t>
      </w:r>
      <w:r>
        <w:rPr>
          <w:rFonts w:hAnsi="宋体" w:cs="Times New Roman"/>
        </w:rPr>
        <w:t>“</w:t>
      </w:r>
      <w:r>
        <w:rPr>
          <w:rFonts w:ascii="Times New Roman" w:hAnsi="Times New Roman" w:eastAsia="楷体_GB2312" w:cs="Times New Roman"/>
        </w:rPr>
        <w:t>百官荒废，诸侯并侵，国且危亡，在于旦暮</w:t>
      </w:r>
      <w:r>
        <w:rPr>
          <w:rFonts w:hAnsi="宋体" w:cs="Times New Roman"/>
        </w:rPr>
        <w:t>”</w:t>
      </w:r>
      <w:r>
        <w:rPr>
          <w:rFonts w:ascii="Times New Roman" w:hAnsi="Times New Roman" w:eastAsia="楷体_GB2312" w:cs="Times New Roman"/>
        </w:rPr>
        <w:t>。后期励精图</w:t>
      </w:r>
      <w:r>
        <w:rPr>
          <w:rFonts w:hint="eastAsia" w:ascii="Times New Roman" w:hAnsi="Times New Roman" w:eastAsia="楷体_GB2312" w:cs="Times New Roman"/>
        </w:rPr>
        <w:t>治，修明政治，齐国大治。</w:t>
      </w:r>
    </w:p>
    <w:p w14:paraId="5A34E86A">
      <w:pPr>
        <w:pStyle w:val="3"/>
        <w:ind w:firstLine="420" w:firstLineChars="200"/>
        <w:rPr>
          <w:rFonts w:ascii="Times New Roman" w:hAnsi="Times New Roman" w:cs="Times New Roman"/>
        </w:rPr>
      </w:pPr>
      <w:r>
        <w:rPr>
          <w:rFonts w:ascii="Times New Roman" w:hAnsi="Times New Roman" w:eastAsia="黑体" w:cs="Times New Roman"/>
        </w:rPr>
        <w:t>目标导学二：积累文言词汇，把握文言现象</w:t>
      </w:r>
    </w:p>
    <w:p w14:paraId="29BC3340">
      <w:pPr>
        <w:pStyle w:val="3"/>
        <w:ind w:firstLine="420" w:firstLineChars="200"/>
        <w:rPr>
          <w:rFonts w:ascii="Times New Roman" w:hAnsi="Times New Roman" w:cs="Times New Roman"/>
        </w:rPr>
      </w:pPr>
      <w:r>
        <w:rPr>
          <w:rFonts w:ascii="Times New Roman" w:hAnsi="Times New Roman" w:eastAsia="黑体" w:cs="Times New Roman"/>
        </w:rPr>
        <w:t>【词类活用】</w:t>
      </w:r>
    </w:p>
    <w:p w14:paraId="5FC6D215">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朝</w:t>
      </w:r>
      <w:r>
        <w:rPr>
          <w:rFonts w:ascii="Times New Roman" w:hAnsi="Times New Roman" w:cs="Times New Roman"/>
          <w:em w:val="underDot"/>
        </w:rPr>
        <w:t>服</w:t>
      </w:r>
      <w:r>
        <w:rPr>
          <w:rFonts w:ascii="Times New Roman" w:hAnsi="Times New Roman" w:cs="Times New Roman"/>
        </w:rPr>
        <w:t>衣冠(名词作动词，穿戴)</w:t>
      </w:r>
    </w:p>
    <w:p w14:paraId="6D303CBC">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吾妻之</w:t>
      </w:r>
      <w:r>
        <w:rPr>
          <w:rFonts w:ascii="Times New Roman" w:hAnsi="Times New Roman" w:cs="Times New Roman"/>
          <w:em w:val="underDot"/>
        </w:rPr>
        <w:t>美</w:t>
      </w:r>
      <w:r>
        <w:rPr>
          <w:rFonts w:ascii="Times New Roman" w:hAnsi="Times New Roman" w:cs="Times New Roman"/>
        </w:rPr>
        <w:t>我者，私我也(形容词意动用法，认为</w:t>
      </w:r>
      <w:r>
        <w:rPr>
          <w:rFonts w:hAnsi="宋体" w:cs="Times New Roman"/>
        </w:rPr>
        <w:t>……</w:t>
      </w:r>
      <w:r>
        <w:rPr>
          <w:rFonts w:ascii="Times New Roman" w:hAnsi="Times New Roman" w:cs="Times New Roman"/>
        </w:rPr>
        <w:t>美)</w:t>
      </w:r>
    </w:p>
    <w:p w14:paraId="72BBAE68">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rPr>
        <w:t>能</w:t>
      </w:r>
      <w:r>
        <w:rPr>
          <w:rFonts w:ascii="Times New Roman" w:hAnsi="Times New Roman" w:cs="Times New Roman"/>
          <w:em w:val="underDot"/>
        </w:rPr>
        <w:t>面</w:t>
      </w:r>
      <w:r>
        <w:rPr>
          <w:rFonts w:ascii="Times New Roman" w:hAnsi="Times New Roman" w:cs="Times New Roman"/>
        </w:rPr>
        <w:t>刺寡人之过者(名词作状语，当面)</w:t>
      </w:r>
    </w:p>
    <w:p w14:paraId="7FC76FF2">
      <w:pPr>
        <w:pStyle w:val="3"/>
        <w:ind w:firstLine="420" w:firstLineChars="200"/>
        <w:rPr>
          <w:rFonts w:ascii="Times New Roman" w:hAnsi="Times New Roman" w:cs="Times New Roman"/>
        </w:rPr>
      </w:pPr>
      <w:r>
        <w:rPr>
          <w:rFonts w:hAnsi="宋体" w:cs="Times New Roman"/>
        </w:rPr>
        <w:t>④</w:t>
      </w:r>
      <w:r>
        <w:rPr>
          <w:rFonts w:ascii="Times New Roman" w:hAnsi="Times New Roman" w:cs="Times New Roman"/>
          <w:em w:val="underDot"/>
        </w:rPr>
        <w:t>闻</w:t>
      </w:r>
      <w:r>
        <w:rPr>
          <w:rFonts w:ascii="Times New Roman" w:hAnsi="Times New Roman" w:cs="Times New Roman"/>
        </w:rPr>
        <w:t>寡人之耳者(动词使动用法，使</w:t>
      </w:r>
      <w:r>
        <w:rPr>
          <w:rFonts w:hAnsi="宋体" w:cs="Times New Roman"/>
        </w:rPr>
        <w:t>……</w:t>
      </w:r>
      <w:r>
        <w:rPr>
          <w:rFonts w:ascii="Times New Roman" w:hAnsi="Times New Roman" w:cs="Times New Roman"/>
        </w:rPr>
        <w:t>听到)</w:t>
      </w:r>
    </w:p>
    <w:p w14:paraId="728B4FC7">
      <w:pPr>
        <w:pStyle w:val="3"/>
        <w:ind w:firstLine="420" w:firstLineChars="200"/>
        <w:rPr>
          <w:rFonts w:ascii="Times New Roman" w:hAnsi="Times New Roman" w:cs="Times New Roman"/>
        </w:rPr>
      </w:pPr>
      <w:r>
        <w:rPr>
          <w:rFonts w:ascii="Times New Roman" w:hAnsi="Times New Roman" w:eastAsia="黑体" w:cs="Times New Roman"/>
        </w:rPr>
        <w:t>【特殊句式】</w:t>
      </w:r>
    </w:p>
    <w:p w14:paraId="54146FBD">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城北徐公，齐国之美丽者也。(判断句)</w:t>
      </w:r>
    </w:p>
    <w:p w14:paraId="06BC5034">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忌不自信。(宾语前置)</w:t>
      </w:r>
    </w:p>
    <w:p w14:paraId="4602F008">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rPr>
        <w:t>旦日，客从外来，与坐谈。(省略句)</w:t>
      </w:r>
    </w:p>
    <w:p w14:paraId="1A5F5E30">
      <w:pPr>
        <w:pStyle w:val="3"/>
        <w:ind w:firstLine="420" w:firstLineChars="200"/>
        <w:rPr>
          <w:rFonts w:ascii="Times New Roman" w:hAnsi="Times New Roman" w:cs="Times New Roman"/>
        </w:rPr>
      </w:pPr>
      <w:r>
        <w:rPr>
          <w:rFonts w:hAnsi="宋体" w:cs="Times New Roman"/>
        </w:rPr>
        <w:t>④</w:t>
      </w:r>
      <w:r>
        <w:rPr>
          <w:rFonts w:ascii="Times New Roman" w:hAnsi="Times New Roman" w:cs="Times New Roman"/>
        </w:rPr>
        <w:t>我孰与城北徐公美？(介词结构后置句)</w:t>
      </w:r>
    </w:p>
    <w:p w14:paraId="255CBAEB">
      <w:pPr>
        <w:pStyle w:val="3"/>
        <w:ind w:firstLine="420" w:firstLineChars="200"/>
        <w:rPr>
          <w:rFonts w:ascii="Times New Roman" w:hAnsi="Times New Roman" w:cs="Times New Roman"/>
        </w:rPr>
      </w:pPr>
      <w:r>
        <w:rPr>
          <w:rFonts w:hAnsi="宋体" w:cs="Times New Roman"/>
        </w:rPr>
        <w:t>⑤</w:t>
      </w:r>
      <w:r>
        <w:rPr>
          <w:rFonts w:ascii="Times New Roman" w:hAnsi="Times New Roman" w:cs="Times New Roman"/>
        </w:rPr>
        <w:t>此所谓战胜于朝廷。(判断句，兼介词结构后置)</w:t>
      </w:r>
    </w:p>
    <w:p w14:paraId="391A700E">
      <w:pPr>
        <w:pStyle w:val="3"/>
        <w:ind w:firstLine="420" w:firstLineChars="200"/>
        <w:rPr>
          <w:rFonts w:ascii="Times New Roman" w:hAnsi="Times New Roman" w:cs="Times New Roman"/>
        </w:rPr>
      </w:pPr>
      <w:r>
        <w:rPr>
          <w:rFonts w:hAnsi="宋体" w:cs="Times New Roman"/>
        </w:rPr>
        <w:t>⑥</w:t>
      </w:r>
      <w:r>
        <w:rPr>
          <w:rFonts w:ascii="Times New Roman" w:hAnsi="Times New Roman" w:cs="Times New Roman"/>
        </w:rPr>
        <w:t>王之蔽甚矣。(被动句)</w:t>
      </w:r>
    </w:p>
    <w:p w14:paraId="2BCED7C1">
      <w:pPr>
        <w:pStyle w:val="3"/>
        <w:ind w:firstLine="420" w:firstLineChars="200"/>
        <w:rPr>
          <w:rFonts w:ascii="Times New Roman" w:hAnsi="Times New Roman" w:cs="Times New Roman"/>
        </w:rPr>
      </w:pPr>
      <w:r>
        <w:rPr>
          <w:rFonts w:ascii="Times New Roman" w:hAnsi="Times New Roman" w:eastAsia="黑体" w:cs="Times New Roman"/>
        </w:rPr>
        <w:t>目标导学三：阅读全文，初步感知文义</w:t>
      </w:r>
    </w:p>
    <w:p w14:paraId="0B4D7B98">
      <w:pPr>
        <w:pStyle w:val="3"/>
        <w:ind w:firstLine="420" w:firstLineChars="200"/>
        <w:rPr>
          <w:rFonts w:ascii="Times New Roman" w:hAnsi="Times New Roman" w:cs="Times New Roman"/>
        </w:rPr>
      </w:pPr>
      <w:r>
        <w:rPr>
          <w:rFonts w:ascii="Times New Roman" w:hAnsi="Times New Roman" w:cs="Times New Roman"/>
        </w:rPr>
        <w:t>1．本文讲述了什么故事？说明了什么道理？</w:t>
      </w:r>
    </w:p>
    <w:p w14:paraId="138F9BB0">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邹忌以家庭琐事设喻劝谏齐威王和齐威王勇于</w:t>
      </w:r>
      <w:r>
        <w:rPr>
          <w:rFonts w:hint="eastAsia" w:ascii="Times New Roman" w:hAnsi="Times New Roman" w:eastAsia="楷体_GB2312" w:cs="Times New Roman"/>
        </w:rPr>
        <w:t>纳谏的故事。说明了国君必须广泛采纳各方面的批评建议，兴利除弊，才可以兴国的道理。也告诉我们要广泛听取他人的批评建议，及时发现和改正自己的缺点错误。</w:t>
      </w:r>
    </w:p>
    <w:p w14:paraId="1318B640">
      <w:pPr>
        <w:pStyle w:val="3"/>
        <w:ind w:firstLine="420" w:firstLineChars="200"/>
        <w:rPr>
          <w:rFonts w:ascii="Times New Roman" w:hAnsi="Times New Roman" w:cs="Times New Roman"/>
        </w:rPr>
      </w:pPr>
      <w:r>
        <w:rPr>
          <w:rFonts w:ascii="Times New Roman" w:hAnsi="Times New Roman" w:cs="Times New Roman"/>
        </w:rPr>
        <w:t>2．邹忌是从什么地方看出齐威王受了蒙骗的？</w:t>
      </w:r>
    </w:p>
    <w:p w14:paraId="60D35B7E">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宫妇左右莫不私王，朝廷之臣莫不畏王，四境之内莫不有求于王。</w:t>
      </w:r>
      <w:r>
        <w:rPr>
          <w:rFonts w:hAnsi="宋体" w:cs="Times New Roman"/>
        </w:rPr>
        <w:t>”</w:t>
      </w:r>
    </w:p>
    <w:p w14:paraId="2D314C90">
      <w:pPr>
        <w:pStyle w:val="3"/>
        <w:ind w:firstLine="420" w:firstLineChars="200"/>
        <w:rPr>
          <w:rFonts w:ascii="Times New Roman" w:hAnsi="Times New Roman" w:cs="Times New Roman"/>
        </w:rPr>
      </w:pPr>
      <w:r>
        <w:rPr>
          <w:rFonts w:ascii="Times New Roman" w:hAnsi="Times New Roman" w:cs="Times New Roman"/>
        </w:rPr>
        <w:t>3．劝谏的结果如何？</w:t>
      </w:r>
    </w:p>
    <w:p w14:paraId="5CF89B94">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齐威王接受了邹忌的谏言，立即发布政令，广开言路，悬赏求谏。</w:t>
      </w:r>
    </w:p>
    <w:p w14:paraId="0E24B5B5">
      <w:pPr>
        <w:pStyle w:val="3"/>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齐威王设上、中、下三等奖赏的区别在哪里？为进谏者颁奖意味着什么？</w:t>
      </w:r>
    </w:p>
    <w:p w14:paraId="7E9CF127">
      <w:pPr>
        <w:pStyle w:val="3"/>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批评者勇气的大小。有改正缺点的勇气，振兴国家的决心。</w:t>
      </w:r>
    </w:p>
    <w:p w14:paraId="63470DD3">
      <w:pPr>
        <w:pStyle w:val="3"/>
        <w:ind w:firstLine="420" w:firstLineChars="200"/>
        <w:rPr>
          <w:rFonts w:ascii="Times New Roman" w:hAnsi="Times New Roman" w:cs="Times New Roman"/>
        </w:rPr>
      </w:pPr>
      <w:r>
        <w:rPr>
          <w:rFonts w:ascii="Times New Roman" w:hAnsi="Times New Roman" w:cs="Times New Roman"/>
        </w:rPr>
        <w:t>5．本文为什么强调</w:t>
      </w:r>
      <w:r>
        <w:rPr>
          <w:rFonts w:hAnsi="宋体" w:cs="Times New Roman"/>
        </w:rPr>
        <w:t>“</w:t>
      </w:r>
      <w:r>
        <w:rPr>
          <w:rFonts w:ascii="Times New Roman" w:hAnsi="Times New Roman" w:cs="Times New Roman"/>
        </w:rPr>
        <w:t>令初下</w:t>
      </w:r>
      <w:r>
        <w:rPr>
          <w:rFonts w:hAnsi="宋体" w:cs="Times New Roman"/>
        </w:rPr>
        <w:t>”“</w:t>
      </w:r>
      <w:r>
        <w:rPr>
          <w:rFonts w:ascii="Times New Roman" w:hAnsi="Times New Roman" w:cs="Times New Roman"/>
        </w:rPr>
        <w:t>数月之后</w:t>
      </w:r>
      <w:r>
        <w:rPr>
          <w:rFonts w:hAnsi="宋体" w:cs="Times New Roman"/>
        </w:rPr>
        <w:t>”“</w:t>
      </w:r>
      <w:r>
        <w:rPr>
          <w:rFonts w:ascii="Times New Roman" w:hAnsi="Times New Roman" w:cs="Times New Roman"/>
        </w:rPr>
        <w:t>期年之后</w:t>
      </w:r>
      <w:r>
        <w:rPr>
          <w:rFonts w:hAnsi="宋体" w:cs="Times New Roman"/>
        </w:rPr>
        <w:t>”</w:t>
      </w:r>
      <w:r>
        <w:rPr>
          <w:rFonts w:ascii="Times New Roman" w:hAnsi="Times New Roman" w:cs="Times New Roman"/>
        </w:rPr>
        <w:t>进谏者的人数变化？</w:t>
      </w:r>
    </w:p>
    <w:p w14:paraId="59D3C3A9">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表明齐威王接受了解邹忌的谏言，并采取了措施，齐国的政治日益清明。</w:t>
      </w:r>
    </w:p>
    <w:p w14:paraId="2F03A6B5">
      <w:pPr>
        <w:pStyle w:val="3"/>
        <w:ind w:firstLine="420" w:firstLineChars="200"/>
        <w:rPr>
          <w:rFonts w:ascii="Times New Roman" w:hAnsi="Times New Roman" w:cs="Times New Roman"/>
        </w:rPr>
      </w:pPr>
      <w:r>
        <w:rPr>
          <w:rFonts w:ascii="Times New Roman" w:hAnsi="Times New Roman" w:eastAsia="黑体" w:cs="Times New Roman"/>
        </w:rPr>
        <w:t>目标导学四：分析人物描写，把握人物形象</w:t>
      </w:r>
    </w:p>
    <w:p w14:paraId="6751EC6B">
      <w:pPr>
        <w:pStyle w:val="3"/>
        <w:ind w:firstLine="420" w:firstLineChars="200"/>
        <w:rPr>
          <w:rFonts w:ascii="Times New Roman" w:hAnsi="Times New Roman" w:cs="Times New Roman"/>
        </w:rPr>
      </w:pPr>
      <w:r>
        <w:rPr>
          <w:rFonts w:hint="eastAsia" w:ascii="Times New Roman" w:hAnsi="Times New Roman" w:cs="Times New Roman"/>
        </w:rPr>
        <w:t>本文运用语言描写和细节描写，刻画出了邹忌和齐威王两个栩栩如生的人物形象。请结合文义简要分析。</w:t>
      </w:r>
    </w:p>
    <w:p w14:paraId="656EF8AA">
      <w:pPr>
        <w:pStyle w:val="3"/>
        <w:ind w:firstLine="420" w:firstLineChars="200"/>
        <w:rPr>
          <w:rFonts w:ascii="Times New Roman" w:hAnsi="Times New Roman" w:eastAsia="楷体_GB2312" w:cs="Times New Roman"/>
        </w:rPr>
      </w:pPr>
      <w:r>
        <w:rPr>
          <w:rFonts w:hint="eastAsia" w:ascii="Times New Roman" w:hAnsi="Times New Roman" w:cs="Times New Roman"/>
        </w:rPr>
        <w:t>明确：</w:t>
      </w:r>
      <w:r>
        <w:rPr>
          <w:rFonts w:ascii="Times New Roman" w:hAnsi="Times New Roman" w:eastAsia="楷体_GB2312" w:cs="Times New Roman"/>
        </w:rPr>
        <w:t>(1)邹忌：课文首先通过</w:t>
      </w:r>
      <w:r>
        <w:rPr>
          <w:rFonts w:hAnsi="宋体" w:cs="Times New Roman"/>
        </w:rPr>
        <w:t>“</w:t>
      </w:r>
      <w:r>
        <w:rPr>
          <w:rFonts w:ascii="Times New Roman" w:hAnsi="Times New Roman" w:eastAsia="楷体_GB2312" w:cs="Times New Roman"/>
        </w:rPr>
        <w:t>三问</w:t>
      </w:r>
      <w:r>
        <w:rPr>
          <w:rFonts w:hAnsi="宋体" w:cs="Times New Roman"/>
        </w:rPr>
        <w:t>”“</w:t>
      </w:r>
      <w:r>
        <w:rPr>
          <w:rFonts w:ascii="Times New Roman" w:hAnsi="Times New Roman" w:eastAsia="楷体_GB2312" w:cs="Times New Roman"/>
        </w:rPr>
        <w:t>三思</w:t>
      </w:r>
      <w:r>
        <w:rPr>
          <w:rFonts w:hAnsi="宋体" w:cs="Times New Roman"/>
        </w:rPr>
        <w:t>”</w:t>
      </w:r>
      <w:r>
        <w:rPr>
          <w:rFonts w:ascii="Times New Roman" w:hAnsi="Times New Roman" w:eastAsia="楷体_GB2312" w:cs="Times New Roman"/>
        </w:rPr>
        <w:t>写出了邹忌头脑冷静，实事求是，善于思考，能够透过现象发现本质；然后写邹忌进谏时的</w:t>
      </w:r>
      <w:r>
        <w:rPr>
          <w:rFonts w:hAnsi="宋体" w:cs="Times New Roman"/>
        </w:rPr>
        <w:t>“</w:t>
      </w:r>
      <w:r>
        <w:rPr>
          <w:rFonts w:ascii="Times New Roman" w:hAnsi="Times New Roman" w:eastAsia="楷体_GB2312" w:cs="Times New Roman"/>
        </w:rPr>
        <w:t>三比</w:t>
      </w:r>
      <w:r>
        <w:rPr>
          <w:rFonts w:hAnsi="宋体" w:cs="Times New Roman"/>
        </w:rPr>
        <w:t>”</w:t>
      </w:r>
      <w:r>
        <w:rPr>
          <w:rFonts w:ascii="Times New Roman" w:hAnsi="Times New Roman" w:eastAsia="楷体_GB2312" w:cs="Times New Roman"/>
        </w:rPr>
        <w:t>，表明他是一个忠君爱国、勇于进谏、善于进谏的人。</w:t>
      </w:r>
    </w:p>
    <w:p w14:paraId="74B1FD1D">
      <w:pPr>
        <w:pStyle w:val="3"/>
        <w:ind w:firstLine="420" w:firstLineChars="200"/>
        <w:rPr>
          <w:rFonts w:ascii="Times New Roman" w:hAnsi="Times New Roman" w:cs="Times New Roman"/>
        </w:rPr>
      </w:pPr>
      <w:r>
        <w:rPr>
          <w:rFonts w:ascii="Times New Roman" w:hAnsi="Times New Roman" w:eastAsia="楷体_GB2312" w:cs="Times New Roman"/>
        </w:rPr>
        <w:t>(2)齐威王：从一个</w:t>
      </w:r>
      <w:r>
        <w:rPr>
          <w:rFonts w:hAnsi="宋体" w:cs="Times New Roman"/>
        </w:rPr>
        <w:t>“</w:t>
      </w:r>
      <w:r>
        <w:rPr>
          <w:rFonts w:ascii="Times New Roman" w:hAnsi="Times New Roman" w:eastAsia="楷体_GB2312" w:cs="Times New Roman"/>
        </w:rPr>
        <w:t>善</w:t>
      </w:r>
      <w:r>
        <w:rPr>
          <w:rFonts w:hAnsi="宋体" w:cs="Times New Roman"/>
        </w:rPr>
        <w:t>”</w:t>
      </w:r>
      <w:r>
        <w:rPr>
          <w:rFonts w:ascii="Times New Roman" w:hAnsi="Times New Roman" w:eastAsia="楷体_GB2312" w:cs="Times New Roman"/>
        </w:rPr>
        <w:t>字，可以看出齐威王是一位善于纳谏的开明君主；从</w:t>
      </w:r>
      <w:r>
        <w:rPr>
          <w:rFonts w:hAnsi="宋体" w:cs="Times New Roman"/>
        </w:rPr>
        <w:t>“</w:t>
      </w:r>
      <w:r>
        <w:rPr>
          <w:rFonts w:ascii="Times New Roman" w:hAnsi="Times New Roman" w:eastAsia="楷体_GB2312" w:cs="Times New Roman"/>
        </w:rPr>
        <w:t>三赏</w:t>
      </w:r>
      <w:r>
        <w:rPr>
          <w:rFonts w:hAnsi="宋体" w:cs="Times New Roman"/>
        </w:rPr>
        <w:t>”</w:t>
      </w:r>
      <w:r>
        <w:rPr>
          <w:rFonts w:ascii="Times New Roman" w:hAnsi="Times New Roman" w:eastAsia="楷体_GB2312" w:cs="Times New Roman"/>
        </w:rPr>
        <w:t>可以看出齐威王的明智果断和兴利除弊的决心；而</w:t>
      </w:r>
      <w:r>
        <w:rPr>
          <w:rFonts w:hAnsi="宋体" w:cs="Times New Roman"/>
        </w:rPr>
        <w:t>“</w:t>
      </w:r>
      <w:r>
        <w:rPr>
          <w:rFonts w:ascii="Times New Roman" w:hAnsi="Times New Roman" w:eastAsia="楷体_GB2312" w:cs="Times New Roman"/>
        </w:rPr>
        <w:t>皆朝于齐</w:t>
      </w:r>
      <w:r>
        <w:rPr>
          <w:rFonts w:hAnsi="宋体" w:cs="Times New Roman"/>
        </w:rPr>
        <w:t>”</w:t>
      </w:r>
      <w:r>
        <w:rPr>
          <w:rFonts w:ascii="Times New Roman" w:hAnsi="Times New Roman" w:eastAsia="楷体_GB2312" w:cs="Times New Roman"/>
        </w:rPr>
        <w:t>则从侧面表现出齐威王措施得力、改革成效十分显著。</w:t>
      </w:r>
    </w:p>
    <w:p w14:paraId="76725005">
      <w:pPr>
        <w:pStyle w:val="3"/>
        <w:ind w:firstLine="420" w:firstLineChars="200"/>
        <w:rPr>
          <w:rFonts w:ascii="Times New Roman" w:hAnsi="Times New Roman" w:cs="Times New Roman"/>
        </w:rPr>
      </w:pPr>
      <w:r>
        <w:rPr>
          <w:rFonts w:ascii="Times New Roman" w:hAnsi="Times New Roman" w:eastAsia="黑体" w:cs="Times New Roman"/>
        </w:rPr>
        <w:t>目标导学五：赏析文章讽谏艺术，把握文章写作特点</w:t>
      </w:r>
    </w:p>
    <w:p w14:paraId="2825F3B2">
      <w:pPr>
        <w:pStyle w:val="3"/>
        <w:ind w:firstLine="420" w:firstLineChars="200"/>
        <w:rPr>
          <w:rFonts w:ascii="Times New Roman" w:hAnsi="Times New Roman" w:cs="Times New Roman"/>
        </w:rPr>
      </w:pPr>
      <w:r>
        <w:rPr>
          <w:rFonts w:ascii="Times New Roman" w:hAnsi="Times New Roman" w:cs="Times New Roman"/>
        </w:rPr>
        <w:t>1．邹忌进谏之所以取得成功，其原因有哪些？请你赏析本文的讽谏艺术。</w:t>
      </w:r>
    </w:p>
    <w:p w14:paraId="08A86E74">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(1)从家庭小事入手，以家事类比国事。邹忌将</w:t>
      </w:r>
      <w:r>
        <w:rPr>
          <w:rFonts w:hAnsi="宋体" w:cs="Times New Roman"/>
        </w:rPr>
        <w:t>“</w:t>
      </w:r>
      <w:r>
        <w:rPr>
          <w:rFonts w:ascii="Times New Roman" w:hAnsi="Times New Roman" w:eastAsia="楷体_GB2312" w:cs="Times New Roman"/>
        </w:rPr>
        <w:t>妻私己、妾畏己、客欲有求于己</w:t>
      </w:r>
      <w:r>
        <w:rPr>
          <w:rFonts w:hAnsi="宋体" w:cs="Times New Roman"/>
        </w:rPr>
        <w:t>”</w:t>
      </w:r>
      <w:r>
        <w:rPr>
          <w:rFonts w:ascii="Times New Roman" w:hAnsi="Times New Roman" w:eastAsia="楷体_GB2312" w:cs="Times New Roman"/>
        </w:rPr>
        <w:t>类比</w:t>
      </w:r>
      <w:r>
        <w:rPr>
          <w:rFonts w:hAnsi="宋体" w:cs="Times New Roman"/>
        </w:rPr>
        <w:t>“</w:t>
      </w:r>
      <w:r>
        <w:rPr>
          <w:rFonts w:ascii="Times New Roman" w:hAnsi="Times New Roman" w:eastAsia="楷体_GB2312" w:cs="Times New Roman"/>
        </w:rPr>
        <w:t>宫妇左右莫不私王，朝廷之臣莫不畏王，四境之内莫不有求于王</w:t>
      </w:r>
      <w:r>
        <w:rPr>
          <w:rFonts w:hAnsi="宋体" w:cs="Times New Roman"/>
        </w:rPr>
        <w:t>”</w:t>
      </w:r>
      <w:r>
        <w:rPr>
          <w:rFonts w:ascii="Times New Roman" w:hAnsi="Times New Roman" w:eastAsia="楷体_GB2312" w:cs="Times New Roman"/>
        </w:rPr>
        <w:t>，有很强的说服力。(2)寓治国安邦之道于形象的比喻之中，语言委婉含蓄，容易让人接受。邹忌没有直言齐威王的弊病，而是正面设喻来说明君</w:t>
      </w:r>
      <w:r>
        <w:rPr>
          <w:rFonts w:hint="eastAsia" w:ascii="Times New Roman" w:hAnsi="Times New Roman" w:eastAsia="楷体_GB2312" w:cs="Times New Roman"/>
        </w:rPr>
        <w:t>王易于受蒙蔽的道理。(</w:t>
      </w:r>
      <w:r>
        <w:rPr>
          <w:rFonts w:ascii="Times New Roman" w:hAnsi="Times New Roman" w:eastAsia="楷体_GB2312" w:cs="Times New Roman"/>
        </w:rPr>
        <w:t>3)讽谏有针对性，设身处地地为齐威王着想。邹忌针对</w:t>
      </w:r>
      <w:r>
        <w:rPr>
          <w:rFonts w:hAnsi="宋体" w:cs="Times New Roman"/>
        </w:rPr>
        <w:t>“</w:t>
      </w:r>
      <w:r>
        <w:rPr>
          <w:rFonts w:ascii="Times New Roman" w:hAnsi="Times New Roman" w:eastAsia="楷体_GB2312" w:cs="Times New Roman"/>
        </w:rPr>
        <w:t>王之蔽甚矣</w:t>
      </w:r>
      <w:r>
        <w:rPr>
          <w:rFonts w:hAnsi="宋体" w:cs="Times New Roman"/>
        </w:rPr>
        <w:t>”</w:t>
      </w:r>
      <w:r>
        <w:rPr>
          <w:rFonts w:ascii="Times New Roman" w:hAnsi="Times New Roman" w:eastAsia="楷体_GB2312" w:cs="Times New Roman"/>
        </w:rPr>
        <w:t>的现实和齐威王希望修明政治、兴利除弊的愿望进行讽谏，让齐威王欣然接受。(4)运用排比句，增强了说服力。邹忌在讽谏时，连用了排比句，增强了语言气势。</w:t>
      </w:r>
    </w:p>
    <w:p w14:paraId="703D1041">
      <w:pPr>
        <w:pStyle w:val="3"/>
        <w:ind w:firstLine="420" w:firstLineChars="200"/>
        <w:rPr>
          <w:rFonts w:ascii="Times New Roman" w:hAnsi="Times New Roman" w:cs="Times New Roman"/>
        </w:rPr>
      </w:pPr>
      <w:r>
        <w:rPr>
          <w:rFonts w:ascii="Times New Roman" w:hAnsi="Times New Roman" w:cs="Times New Roman"/>
        </w:rPr>
        <w:t>2．本文写法上有哪些特点？请你做简要分析。</w:t>
      </w:r>
    </w:p>
    <w:p w14:paraId="092BA4EF">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(1)本文采用了</w:t>
      </w:r>
      <w:r>
        <w:rPr>
          <w:rFonts w:hAnsi="宋体" w:cs="Times New Roman"/>
        </w:rPr>
        <w:t>“</w:t>
      </w:r>
      <w:r>
        <w:rPr>
          <w:rFonts w:ascii="Times New Roman" w:hAnsi="Times New Roman" w:eastAsia="楷体_GB2312" w:cs="Times New Roman"/>
        </w:rPr>
        <w:t>三叠法</w:t>
      </w:r>
      <w:r>
        <w:rPr>
          <w:rFonts w:hAnsi="宋体" w:cs="Times New Roman"/>
        </w:rPr>
        <w:t>”</w:t>
      </w:r>
      <w:r>
        <w:rPr>
          <w:rFonts w:ascii="Times New Roman" w:hAnsi="Times New Roman" w:eastAsia="楷体_GB2312" w:cs="Times New Roman"/>
        </w:rPr>
        <w:t>。排比句不仅增加了语言的节奏感，更造成一种步步紧逼的语势，给人以无可辩驳之感，有力地阐明</w:t>
      </w:r>
      <w:r>
        <w:rPr>
          <w:rFonts w:hAnsi="宋体" w:cs="Times New Roman"/>
        </w:rPr>
        <w:t>“</w:t>
      </w:r>
      <w:r>
        <w:rPr>
          <w:rFonts w:ascii="Times New Roman" w:hAnsi="Times New Roman" w:eastAsia="楷体_GB2312" w:cs="Times New Roman"/>
        </w:rPr>
        <w:t>王之蔽甚矣</w:t>
      </w:r>
      <w:r>
        <w:rPr>
          <w:rFonts w:hAnsi="宋体" w:cs="Times New Roman"/>
        </w:rPr>
        <w:t>”</w:t>
      </w:r>
      <w:r>
        <w:rPr>
          <w:rFonts w:ascii="Times New Roman" w:hAnsi="Times New Roman" w:eastAsia="楷体_GB2312" w:cs="Times New Roman"/>
        </w:rPr>
        <w:t>的论点。(2)本文巧妙地运用了设喻(类比</w:t>
      </w:r>
      <w:r>
        <w:rPr>
          <w:rFonts w:hint="eastAsia" w:ascii="Times New Roman" w:hAnsi="Times New Roman" w:eastAsia="楷体_GB2312" w:cs="Times New Roman"/>
        </w:rPr>
        <w:t>)的手法。(</w:t>
      </w:r>
      <w:r>
        <w:rPr>
          <w:rFonts w:ascii="Times New Roman" w:hAnsi="Times New Roman" w:eastAsia="楷体_GB2312" w:cs="Times New Roman"/>
        </w:rPr>
        <w:t>3)通过正侧面描写相结合的方法塑造人物形象。</w:t>
      </w:r>
    </w:p>
    <w:p w14:paraId="6BBCDEC5">
      <w:pPr>
        <w:pStyle w:val="3"/>
        <w:ind w:firstLine="420" w:firstLineChars="200"/>
        <w:rPr>
          <w:rFonts w:ascii="Times New Roman" w:hAnsi="Times New Roman" w:cs="Times New Roman"/>
        </w:rPr>
      </w:pPr>
      <w:r>
        <w:rPr>
          <w:rFonts w:ascii="Times New Roman" w:hAnsi="Times New Roman" w:cs="Times New Roman"/>
        </w:rPr>
        <w:t>三、板书设计</w:t>
      </w:r>
    </w:p>
    <w:p w14:paraId="7C2BA27E">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"C:\\Users\\Administrator\\Desktop\\9JAX7.tif" \* MERGEFORMATINET </w:instrText>
      </w:r>
      <w:r>
        <w:rPr>
          <w:rFonts w:ascii="Times New Roman" w:hAnsi="Times New Roman" w:cs="Times New Roman"/>
        </w:rPr>
        <w:fldChar w:fldCharType="separate"/>
      </w:r>
      <w:r>
        <w:rPr>
          <w:rFonts w:ascii="Times New Roman" w:hAnsi="Times New Roman" w:cs="Times New Roman"/>
        </w:rPr>
        <w:pict>
          <v:shape id="_x0000_i1027" o:spt="75" type="#_x0000_t75" style="height:89.25pt;width:208.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"C:\\Users\\Administrator\\Desktop\\教学反思.TIF"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82.5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14:paraId="5CEA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601BBB6C">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14:paraId="7A5BDDA6">
            <w:pPr>
              <w:pStyle w:val="3"/>
              <w:jc w:val="center"/>
              <w:rPr>
                <w:rFonts w:ascii="Times New Roman" w:hAnsi="Times New Roman" w:cs="Times New Roman"/>
              </w:rPr>
            </w:pPr>
            <w:r>
              <w:rPr>
                <w:rFonts w:ascii="Times New Roman" w:hAnsi="Times New Roman" w:cs="Times New Roman"/>
              </w:rPr>
              <w:t>1.引导学生关注文言实词，把握文言现象，强化学生的文言感知能力，深化学生对文言语言的理解。</w:t>
            </w:r>
          </w:p>
          <w:p w14:paraId="53E568F8">
            <w:pPr>
              <w:pStyle w:val="3"/>
              <w:jc w:val="center"/>
              <w:rPr>
                <w:rFonts w:ascii="Times New Roman" w:hAnsi="Times New Roman" w:cs="Times New Roman"/>
              </w:rPr>
            </w:pPr>
            <w:r>
              <w:rPr>
                <w:rFonts w:ascii="Times New Roman" w:hAnsi="Times New Roman" w:cs="Times New Roman"/>
              </w:rPr>
              <w:t>2．将重心放在对人物形象感知与讽谏艺术手法上，有力地剖析了文章的艺术核心</w:t>
            </w:r>
            <w:r>
              <w:rPr>
                <w:rFonts w:hint="eastAsia" w:ascii="Times New Roman" w:hAnsi="Times New Roman" w:cs="Times New Roman"/>
              </w:rPr>
              <w:t>，学生也在此基础上对中国古典人文精神与智慧有了更深刻的感受，达到了意料之外的效果。</w:t>
            </w:r>
          </w:p>
        </w:tc>
      </w:tr>
      <w:tr w14:paraId="660C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7" w:type="dxa"/>
            <w:shd w:val="clear" w:color="auto" w:fill="auto"/>
            <w:vAlign w:val="center"/>
          </w:tcPr>
          <w:p w14:paraId="208C378A">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14:paraId="0B9EBA95">
            <w:pPr>
              <w:pStyle w:val="3"/>
              <w:jc w:val="center"/>
              <w:rPr>
                <w:rFonts w:ascii="Times New Roman" w:hAnsi="Times New Roman" w:cs="Times New Roman"/>
              </w:rPr>
            </w:pPr>
            <w:r>
              <w:rPr>
                <w:rFonts w:ascii="Times New Roman" w:hAnsi="Times New Roman" w:cs="Times New Roman"/>
              </w:rPr>
              <w:t>　　朗读对培养文言语感有着不可替代的作用，本课教学对朗读环节有所忽视，不利于学生直观地体会本文的艺术特征。</w:t>
            </w:r>
          </w:p>
        </w:tc>
      </w:tr>
    </w:tbl>
    <w:p w14:paraId="072F151D"/>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29AE2">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43818">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25E79">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C4B84">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1DA36">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FABE5">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48674A"/>
    <w:rsid w:val="002A4176"/>
    <w:rsid w:val="004D6D48"/>
    <w:rsid w:val="006B6E89"/>
    <w:rsid w:val="00816BFB"/>
    <w:rsid w:val="0099245A"/>
    <w:rsid w:val="4F962A2B"/>
    <w:rsid w:val="66981782"/>
    <w:rsid w:val="71486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2"/>
    <w:qFormat/>
    <w:uiPriority w:val="99"/>
    <w:rPr>
      <w:rFonts w:ascii="宋体" w:hAnsi="Courier New" w:cs="Courier New"/>
      <w:szCs w:val="21"/>
    </w:rPr>
  </w:style>
  <w:style w:type="paragraph" w:styleId="4">
    <w:name w:val="Balloon Text"/>
    <w:basedOn w:val="1"/>
    <w:link w:val="9"/>
    <w:qFormat/>
    <w:uiPriority w:val="0"/>
    <w:rPr>
      <w:sz w:val="18"/>
      <w:szCs w:val="18"/>
    </w:r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customStyle="1" w:styleId="9">
    <w:name w:val="批注框文本 字符"/>
    <w:basedOn w:val="8"/>
    <w:link w:val="4"/>
    <w:uiPriority w:val="0"/>
    <w:rPr>
      <w:kern w:val="2"/>
      <w:sz w:val="18"/>
      <w:szCs w:val="18"/>
    </w:rPr>
  </w:style>
  <w:style w:type="character" w:customStyle="1" w:styleId="10">
    <w:name w:val="页眉 字符"/>
    <w:basedOn w:val="8"/>
    <w:link w:val="6"/>
    <w:uiPriority w:val="0"/>
    <w:rPr>
      <w:kern w:val="2"/>
      <w:sz w:val="18"/>
      <w:szCs w:val="18"/>
    </w:rPr>
  </w:style>
  <w:style w:type="character" w:customStyle="1" w:styleId="11">
    <w:name w:val="页脚 字符"/>
    <w:basedOn w:val="8"/>
    <w:link w:val="5"/>
    <w:uiPriority w:val="0"/>
    <w:rPr>
      <w:kern w:val="2"/>
      <w:sz w:val="18"/>
      <w:szCs w:val="18"/>
    </w:rPr>
  </w:style>
  <w:style w:type="character" w:customStyle="1" w:styleId="12">
    <w:name w:val="纯文本 字符"/>
    <w:basedOn w:val="8"/>
    <w:link w:val="3"/>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file:///C:\Users\Administrator\Desktop\&#25945;&#23398;&#21453;&#24605;.TIF" TargetMode="External"/><Relationship Id="rId16" Type="http://schemas.openxmlformats.org/officeDocument/2006/relationships/image" Target="media/image4.png"/><Relationship Id="rId15" Type="http://schemas.openxmlformats.org/officeDocument/2006/relationships/image" Target="file:///C:\Users\Administrator\Desktop\9JAX7.tif" TargetMode="External"/><Relationship Id="rId14" Type="http://schemas.openxmlformats.org/officeDocument/2006/relationships/image" Target="media/image3.png"/><Relationship Id="rId13" Type="http://schemas.openxmlformats.org/officeDocument/2006/relationships/image" Target="file:///C:\Users\Administrator\Desktop\&#25945;&#23398;&#36807;&#31243;.TIF" TargetMode="External"/><Relationship Id="rId12" Type="http://schemas.openxmlformats.org/officeDocument/2006/relationships/image" Target="media/image2.png"/><Relationship Id="rId11" Type="http://schemas.openxmlformats.org/officeDocument/2006/relationships/image" Target="file:///C:\Users\Administrator\Desktop\&#25945;&#23398;&#30446;&#26631;.TIF"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2020</Words>
  <Characters>2040</Characters>
  <Lines>17</Lines>
  <Paragraphs>5</Paragraphs>
  <TotalTime>0</TotalTime>
  <ScaleCrop>false</ScaleCrop>
  <LinksUpToDate>false</LinksUpToDate>
  <CharactersWithSpaces>2043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2018-05-31T10:06:00Z</dcterms:created>
  <dc:creator>Ulysses</dc:creator>
  <cp:lastModifiedBy>上帝掷骰子吗</cp:lastModifiedBy>
  <dcterms:modified xsi:type="dcterms:W3CDTF">2025-08-06T09:10:50Z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3ED9F24E24F345078F630DCC4FCDA8C0_12</vt:lpwstr>
  </property>
</Properties>
</file>