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30F6A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22　出师表</w:t>
      </w:r>
    </w:p>
    <w:p w14:paraId="600F102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018B00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1．借助注释与已有的文言知识，疏通文义，积累重点词语与句式。</w:t>
      </w:r>
    </w:p>
    <w:p w14:paraId="05BC209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2．了解文章夹叙夹议、寓情于理的写作特点。</w:t>
      </w:r>
    </w:p>
    <w:p w14:paraId="4AB1487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3．感受诸葛亮鞠躬</w:t>
      </w:r>
      <w:r>
        <w:rPr>
          <w:rFonts w:hint="eastAsia" w:ascii="Times New Roman" w:hAnsi="Times New Roman" w:cs="Times New Roman"/>
        </w:rPr>
        <w:t>尽瘁、死而后已的忠君爱国情怀。</w:t>
      </w:r>
    </w:p>
    <w:p w14:paraId="53A889B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7B14F5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04C47A2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诸葛亮是智慧的化身，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草船借箭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火烧赤壁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六出祁山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等脍炙人口的故事在中国家喻户晓。诸葛亮的文才韬略令人倾倒，他撰写的《出师表》是汉末以来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的第一流杰作，文章质朴诚挚，志尽文畅，为后人所钦仰，正所谓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出师一表真名世，千载谁堪伯仲间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(陆游《书愤》)，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或为出师表，鬼神泣壮烈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(文天祥《正气歌》)。今天，我们就来学习这篇杰作。</w:t>
      </w:r>
    </w:p>
    <w:p w14:paraId="4E45518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2F22C62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目标导学一：了解作者，感知背景</w:t>
      </w:r>
    </w:p>
    <w:p w14:paraId="0880372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诸葛亮，字孔明，三国时期蜀国的政治家、军事家。</w:t>
      </w:r>
    </w:p>
    <w:p w14:paraId="43B5416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背景简介：</w:t>
      </w:r>
      <w:r>
        <w:rPr>
          <w:rFonts w:ascii="Times New Roman" w:hAnsi="Times New Roman" w:eastAsia="楷体_GB2312" w:cs="Times New Roman"/>
        </w:rPr>
        <w:t>诸葛亮感念刘备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三顾茅庐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的知遇之恩，出山辅助刘备成就大业，建立了蜀国，与曹魏、孙吴鼎足而立。刘备称帝后，拜诸葛亮为丞相。公元223年刘备病逝，临终对诸葛亮托任国事，并嘱咐儿子刘禅：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汝与丞相从事，当事之如父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。后刘禅称诸葛亮为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相</w:t>
      </w:r>
      <w:r>
        <w:rPr>
          <w:rFonts w:hint="eastAsia" w:ascii="Times New Roman" w:hAnsi="Times New Roman" w:eastAsia="楷体_GB2312" w:cs="Times New Roman"/>
        </w:rPr>
        <w:t>父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。诸葛亮辅佐刘禅辛勤治蜀，经过了几年的努力，国力有所增强，在这种情况下，他于</w:t>
      </w:r>
      <w:r>
        <w:rPr>
          <w:rFonts w:ascii="Times New Roman" w:hAnsi="Times New Roman" w:eastAsia="楷体_GB2312" w:cs="Times New Roman"/>
        </w:rPr>
        <w:t>227年率兵北驻汉中(今陕西省汉中市)，准备北伐曹魏，以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北定中原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。刘禅昏弱，使诸葛亮在劳师远征之际深怀内顾之忧，所以，临行前上此表文，给刘禅以告诫和劝勉。</w:t>
      </w:r>
    </w:p>
    <w:p w14:paraId="736E61A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目标导学二：分类积累，整体感知</w:t>
      </w:r>
    </w:p>
    <w:p w14:paraId="152B5A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1．学生自由朗读课文，然后提出朗读中的疑难字句，教师组织同学们相互帮助，进行解答。</w:t>
      </w:r>
    </w:p>
    <w:p w14:paraId="4F45002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2．在朗</w:t>
      </w:r>
      <w:r>
        <w:rPr>
          <w:rFonts w:hint="eastAsia" w:ascii="Times New Roman" w:hAnsi="Times New Roman" w:cs="Times New Roman"/>
        </w:rPr>
        <w:t>读的过程中，结合课文注释，疏通文义。</w:t>
      </w:r>
    </w:p>
    <w:p w14:paraId="38FB2A8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3．教师点拨特殊文言现象。</w:t>
      </w:r>
    </w:p>
    <w:p w14:paraId="2AD90A2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【古今异义】</w:t>
      </w:r>
    </w:p>
    <w:p w14:paraId="694FC58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先帝不以臣</w:t>
      </w:r>
      <w:r>
        <w:rPr>
          <w:rFonts w:ascii="Times New Roman" w:hAnsi="Times New Roman" w:cs="Times New Roman"/>
          <w:em w:val="underDot"/>
        </w:rPr>
        <w:t>卑鄙</w:t>
      </w:r>
      <w:r>
        <w:rPr>
          <w:rFonts w:ascii="Times New Roman" w:hAnsi="Times New Roman" w:cs="Times New Roman"/>
        </w:rPr>
        <w:t>(古义：社会地位低微，见识短浅；今义：〈语言、行为〉恶劣；不道德)</w:t>
      </w:r>
    </w:p>
    <w:p w14:paraId="6F831FA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由是</w:t>
      </w:r>
      <w:r>
        <w:rPr>
          <w:rFonts w:ascii="Times New Roman" w:hAnsi="Times New Roman" w:cs="Times New Roman"/>
          <w:em w:val="underDot"/>
        </w:rPr>
        <w:t>感激</w:t>
      </w:r>
      <w:r>
        <w:rPr>
          <w:rFonts w:ascii="Times New Roman" w:hAnsi="Times New Roman" w:cs="Times New Roman"/>
        </w:rPr>
        <w:t>(古义：感奋激发；今义：因对方的好意或帮助而感动并产生谢意)</w:t>
      </w:r>
    </w:p>
    <w:p w14:paraId="3B2A58E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未尝不叹息</w:t>
      </w:r>
      <w:r>
        <w:rPr>
          <w:rFonts w:ascii="Times New Roman" w:hAnsi="Times New Roman" w:cs="Times New Roman"/>
          <w:em w:val="underDot"/>
        </w:rPr>
        <w:t>痛恨</w:t>
      </w:r>
      <w:r>
        <w:rPr>
          <w:rFonts w:ascii="Times New Roman" w:hAnsi="Times New Roman" w:cs="Times New Roman"/>
        </w:rPr>
        <w:t>于桓、灵也(古义：痛心、遗憾；今义：极端憎恨或悔恨)</w:t>
      </w:r>
    </w:p>
    <w:p w14:paraId="02AD0B8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开张圣听(古义：扩大；今义：商店等设立后开始营业)</w:t>
      </w:r>
    </w:p>
    <w:p w14:paraId="2D49CEA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【一词多义】</w:t>
      </w:r>
    </w:p>
    <w:p w14:paraId="5D386F9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遗：是以先帝简拔以</w:t>
      </w:r>
      <w:r>
        <w:rPr>
          <w:rFonts w:ascii="Times New Roman" w:hAnsi="Times New Roman" w:cs="Times New Roman"/>
          <w:em w:val="underDot"/>
        </w:rPr>
        <w:t>遗</w:t>
      </w:r>
      <w:r>
        <w:rPr>
          <w:rFonts w:ascii="Times New Roman" w:hAnsi="Times New Roman" w:cs="Times New Roman"/>
        </w:rPr>
        <w:t>陛下(给予)</w:t>
      </w:r>
    </w:p>
    <w:p w14:paraId="7049AA0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深追先帝</w:t>
      </w:r>
      <w:r>
        <w:rPr>
          <w:rFonts w:ascii="Times New Roman" w:hAnsi="Times New Roman" w:cs="Times New Roman"/>
          <w:em w:val="underDot"/>
        </w:rPr>
        <w:t>遗</w:t>
      </w:r>
      <w:r>
        <w:rPr>
          <w:rFonts w:ascii="Times New Roman" w:hAnsi="Times New Roman" w:cs="Times New Roman"/>
        </w:rPr>
        <w:t>诏(遗留)</w:t>
      </w:r>
    </w:p>
    <w:p w14:paraId="1AF14C2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效：恐托付不</w:t>
      </w:r>
      <w:r>
        <w:rPr>
          <w:rFonts w:ascii="Times New Roman" w:hAnsi="Times New Roman" w:cs="Times New Roman"/>
          <w:em w:val="underDot"/>
        </w:rPr>
        <w:t>效</w:t>
      </w:r>
      <w:r>
        <w:rPr>
          <w:rFonts w:ascii="Times New Roman" w:hAnsi="Times New Roman" w:cs="Times New Roman"/>
        </w:rPr>
        <w:t>(效果)</w:t>
      </w:r>
    </w:p>
    <w:p w14:paraId="2648A50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愿陛下托臣以讨贼兴复之</w:t>
      </w:r>
      <w:r>
        <w:rPr>
          <w:rFonts w:ascii="Times New Roman" w:hAnsi="Times New Roman" w:cs="Times New Roman"/>
          <w:em w:val="underDot"/>
        </w:rPr>
        <w:t>效</w:t>
      </w:r>
      <w:r>
        <w:rPr>
          <w:rFonts w:ascii="Times New Roman" w:hAnsi="Times New Roman" w:cs="Times New Roman"/>
        </w:rPr>
        <w:t>(功效)</w:t>
      </w:r>
    </w:p>
    <w:p w14:paraId="40D27A6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所以：此臣</w:t>
      </w:r>
      <w:r>
        <w:rPr>
          <w:rFonts w:ascii="Times New Roman" w:hAnsi="Times New Roman" w:cs="Times New Roman"/>
          <w:em w:val="underDot"/>
        </w:rPr>
        <w:t>所以</w:t>
      </w:r>
      <w:r>
        <w:rPr>
          <w:rFonts w:ascii="Times New Roman" w:hAnsi="Times New Roman" w:cs="Times New Roman"/>
        </w:rPr>
        <w:t>报先帝而忠陛下之职分也(用来)</w:t>
      </w:r>
    </w:p>
    <w:p w14:paraId="42AF985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此后汉</w:t>
      </w:r>
      <w:r>
        <w:rPr>
          <w:rFonts w:ascii="Times New Roman" w:hAnsi="Times New Roman" w:cs="Times New Roman"/>
          <w:em w:val="underDot"/>
        </w:rPr>
        <w:t>所以</w:t>
      </w:r>
      <w:r>
        <w:rPr>
          <w:rFonts w:ascii="Times New Roman" w:hAnsi="Times New Roman" w:cs="Times New Roman"/>
        </w:rPr>
        <w:t>倾颓也(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的原因)</w:t>
      </w:r>
    </w:p>
    <w:p w14:paraId="7AA623E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以：先帝不</w:t>
      </w: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臣卑鄙(因为)</w:t>
      </w:r>
    </w:p>
    <w:p w14:paraId="57FE2EC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光先帝遗德(来)</w:t>
      </w:r>
    </w:p>
    <w:p w14:paraId="27BFE3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塞忠谏之路也(以致)</w:t>
      </w:r>
    </w:p>
    <w:p w14:paraId="23D4215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4．教师</w:t>
      </w:r>
      <w:r>
        <w:rPr>
          <w:rFonts w:hint="eastAsia" w:ascii="Times New Roman" w:hAnsi="Times New Roman" w:cs="Times New Roman"/>
        </w:rPr>
        <w:t>范读课文，学生在听读的过程中结合自己对文意的理解，划分文章层次。</w:t>
      </w:r>
    </w:p>
    <w:p w14:paraId="09FB5CDE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可将本文分为三个部分。</w:t>
      </w:r>
    </w:p>
    <w:p w14:paraId="3978871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第一部分(1—5)：从当前形势出发劝说后主继承先帝遗志，提出广开言路、严明赏罚、亲贤远佞三条建议。</w:t>
      </w:r>
    </w:p>
    <w:p w14:paraId="0D90E802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第二部分(6—7)：追述以往经历，表达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报先帝而忠陛下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的真挚感情和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北定中原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兴复汉室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的决心。</w:t>
      </w:r>
    </w:p>
    <w:p w14:paraId="24DA009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第三部分(8)：明确各方面的责任，向后主提出恳切的期望，总结全文。</w:t>
      </w:r>
    </w:p>
    <w:p w14:paraId="7D94B3F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目标导学三：把握重点，理清脉络</w:t>
      </w:r>
    </w:p>
    <w:p w14:paraId="1F35925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从全文来看，诸葛亮向刘禅提出了哪三条建议，他反复强调的是哪一条？为什么？</w:t>
      </w:r>
    </w:p>
    <w:p w14:paraId="14164B3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广开言路、严明赏罚、亲贤远佞。作者反复陈说的是亲贤远佞这一条。其余两条虽然说的是方针、政策，也都与此有关。因为刘禅是个昏庸之君，容易受小人蛊惑，如不亲贤远佞，就会出现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妄自菲薄，引喻失义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偏私，使内外异法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等情况，再好的方针、政策也不可能贯彻执行。而亲贤是远佞之本，所以文章开头说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开张圣听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，实际上就是要听取贤臣的意见，万不可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塞忠谏之路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，中间列举贤臣姓名，要刘禅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亲之信之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，结尾更劝说刘禅要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咨诹善道，察纳雅言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，也是亲贤的意思。</w:t>
      </w:r>
    </w:p>
    <w:p w14:paraId="7E3084D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目标导学四：细读课文，讨论交流</w:t>
      </w:r>
    </w:p>
    <w:p w14:paraId="116AECB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1．文章主要向后主进谏，开篇为什么从蜀国形势谈起？既然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益州疲弊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，又为何要出师伐魏？</w:t>
      </w:r>
    </w:p>
    <w:p w14:paraId="4E3AA44D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文章开篇以蜀国形势谈起，大有危在旦夕之势，如不救亡存国，将会出现国破身亡的惨局，在这种情况下，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侍卫之臣，忠志之士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，他们不忘先帝遗德，不改对后主的忠心，转危为安是有希望的，在这</w:t>
      </w:r>
      <w:r>
        <w:rPr>
          <w:rFonts w:hint="eastAsia" w:ascii="Times New Roman" w:hAnsi="Times New Roman" w:eastAsia="楷体_GB2312" w:cs="Times New Roman"/>
        </w:rPr>
        <w:t>样的基础上，提出了三项治国主张。</w:t>
      </w:r>
    </w:p>
    <w:p w14:paraId="1CB9136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益州疲弊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是指蜀国在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三分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中处于不利位置。在这种情况下，诸葛亮用了五年时间做准备，主要措施有：</w:t>
      </w:r>
      <w:r>
        <w:rPr>
          <w:rFonts w:hint="eastAsia" w:hAnsi="宋体" w:eastAsia="楷体_GB2312" w:cs="Times New Roman"/>
        </w:rPr>
        <w:t>①</w:t>
      </w:r>
      <w:r>
        <w:rPr>
          <w:rFonts w:hint="eastAsia" w:ascii="Times New Roman" w:hAnsi="Times New Roman" w:eastAsia="楷体_GB2312" w:cs="Times New Roman"/>
        </w:rPr>
        <w:t>跟吴国通好；</w:t>
      </w:r>
      <w:r>
        <w:rPr>
          <w:rFonts w:hint="eastAsia" w:hAnsi="宋体" w:eastAsia="楷体_GB2312" w:cs="Times New Roman"/>
        </w:rPr>
        <w:t>②</w:t>
      </w:r>
      <w:r>
        <w:rPr>
          <w:rFonts w:hint="eastAsia" w:ascii="Times New Roman" w:hAnsi="Times New Roman" w:eastAsia="楷体_GB2312" w:cs="Times New Roman"/>
        </w:rPr>
        <w:t>加强内政建设；</w:t>
      </w:r>
      <w:r>
        <w:rPr>
          <w:rFonts w:hint="eastAsia" w:hAnsi="宋体" w:eastAsia="楷体_GB2312" w:cs="Times New Roman"/>
        </w:rPr>
        <w:t>③</w:t>
      </w:r>
      <w:r>
        <w:rPr>
          <w:rFonts w:hint="eastAsia" w:ascii="Times New Roman" w:hAnsi="Times New Roman" w:eastAsia="楷体_GB2312" w:cs="Times New Roman"/>
        </w:rPr>
        <w:t>平定南方的叛乱。可见，出师伐魏的时机已经成熟。</w:t>
      </w:r>
    </w:p>
    <w:p w14:paraId="7A98792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2．文章由劝谏转入自叙生平，初看似与出师无关，但进一步推敲，却可看出作者的良苦用心，这样写，好处何在？</w:t>
      </w:r>
    </w:p>
    <w:p w14:paraId="055B702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这样写，首先是表白自己对蜀汉的一片忠诚，二十一年如一日辛苦奔走，是感先帝的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殊遇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，先帝既已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崩殂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，亦当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报之于陛下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。这样的表</w:t>
      </w:r>
      <w:r>
        <w:rPr>
          <w:rFonts w:hint="eastAsia" w:ascii="Times New Roman" w:hAnsi="Times New Roman" w:eastAsia="楷体_GB2312" w:cs="Times New Roman"/>
        </w:rPr>
        <w:t>白合情合理，容易打动刘禅，取得信任，以防远离之际，小人妄进谗言，离间君臣而坏大事。其次，追述先帝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不以臣卑鄙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三顾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之举，也是启发刘禅能像其父一样任人唯贤，知人善任。由谏君突然转入述己，使文章另辟蹊径，起伏有致。</w:t>
      </w:r>
    </w:p>
    <w:p w14:paraId="6B479E3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3．作者写此文的用意何在？又为何在文中多次提及先帝遗诏？</w:t>
      </w:r>
    </w:p>
    <w:p w14:paraId="3D021A6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意在提醒后主认清形势，希望他广开言路，亲贤远佞，完成兴复汉室大业。他反复提及先帝遗诏，也是希望能勉励后主。</w:t>
      </w:r>
    </w:p>
    <w:p w14:paraId="5D4B233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目标导学五：赏析表文，学习写法</w:t>
      </w:r>
    </w:p>
    <w:p w14:paraId="18A1CA0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本文是如何把议论、抒情和叙事融为一体的？</w:t>
      </w:r>
    </w:p>
    <w:p w14:paraId="35D6E3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全文以议论为主，在议论中融以叙事和抒情，对刘禅晓之以理、动之以情，从而达到劝谏的目的。论述切中要害、分析透辟，针对性强。寓情于义，情理交融，言辞恳切，说服力强。叙事，寓情于事，委婉动人，感情真挚。所叙之事如推荐贤才，讲身世，谈经历，都是为议论服务，使他对刘禅提出的建议与要求有理有据，更能使人信服。</w:t>
      </w:r>
    </w:p>
    <w:p w14:paraId="636958E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目标导学六：拓展延伸，展示个性</w:t>
      </w:r>
    </w:p>
    <w:p w14:paraId="410F955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你如何看待诸葛亮的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 w14:paraId="0D99DC93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一种意见认为，诸葛亮知恩图报、忠心为国。他有高度的责任感、使命感，他鞠躬尽瘁，死而后已，永远是后代胸有抱负、腹有诗书，有良知和正义感的知识分子心中一面高高飘扬的旗帜。武侯祠前的杜甫、陆游不就是例子吗？当我们吟诵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出师未捷身先死，长使英雄泪满襟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的诗句时，不也深深地体味出杜甫对诸葛亮的仰慕和惋惜之情吗？当我们解读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出师一表真名世，千载谁堪伯仲间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这两句诗时</w:t>
      </w:r>
      <w:r>
        <w:rPr>
          <w:rFonts w:hint="eastAsia" w:ascii="Times New Roman" w:hAnsi="Times New Roman" w:eastAsia="楷体_GB2312" w:cs="Times New Roman"/>
        </w:rPr>
        <w:t>，不也深深地被陆游满腔豪情所感染吗？</w:t>
      </w:r>
    </w:p>
    <w:p w14:paraId="28225E2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另一种意见认为，诸葛亮的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忠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是一种愚忠，是报知遇之恩。他只忠于刘备，忠于自己的才能，是一种狭隘的爱国行为。如果他爱国爱民，又何必辅佐那个扶不起的刘阿斗呢？北伐之所以功亏一篑，不就是因为刘禅的昏聩无能吗？</w:t>
      </w:r>
    </w:p>
    <w:p w14:paraId="746693CA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小结：</w:t>
      </w:r>
      <w:r>
        <w:rPr>
          <w:rFonts w:ascii="Times New Roman" w:hAnsi="Times New Roman" w:eastAsia="楷体_GB2312" w:cs="Times New Roman"/>
        </w:rPr>
        <w:t>《出师表》以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形势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使对方震动，以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情感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使对方感动，以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措施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教导对方，以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事业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激励对方，肝胆相照，情深意厚，一直为后人所称道。</w:t>
      </w:r>
    </w:p>
    <w:p w14:paraId="6B2D808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封建统治者推崇诸葛亮，或由于他助刘兴汉是正统；或由于他受了知遇之恩，一生尽忠，是忠臣的典</w:t>
      </w:r>
      <w:r>
        <w:rPr>
          <w:rFonts w:hint="eastAsia" w:ascii="Times New Roman" w:hAnsi="Times New Roman" w:eastAsia="楷体_GB2312" w:cs="Times New Roman"/>
        </w:rPr>
        <w:t>型。今天，人们肯定诸葛亮，主要是因为他是一位杰出的政治家、军事家。对于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忠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鞠躬尽瘁，死而后已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，则被赋予全心全意为人民服务的新意。</w:t>
      </w:r>
    </w:p>
    <w:p w14:paraId="7366A91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128AD97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"C:\\Users\\Administrator\\Desktop\\9JAX8.tif" \* MERGEFORMATINET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20pt;width:216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 w14:paraId="48247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76A992D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56F0258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1.注重朗读环节，引导学生积累重点文言词句，有利于提升学生文言阅读能力。</w:t>
            </w:r>
          </w:p>
          <w:p w14:paraId="135B490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2．设置的问题具有开放性，激</w:t>
            </w:r>
            <w:r>
              <w:rPr>
                <w:rFonts w:hint="eastAsia" w:ascii="Times New Roman" w:hAnsi="Times New Roman" w:cs="Times New Roman"/>
              </w:rPr>
              <w:t>励学生主动探讨，形成了良好的学习交流氛围。</w:t>
            </w:r>
          </w:p>
        </w:tc>
      </w:tr>
      <w:tr w14:paraId="4462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1672424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414B8F4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由于学生相关知识的积累有限，对人物形象及情感的理解流于表面。在后续教学中需注重补充相关资料，对文本内容更加字斟句酌。</w:t>
            </w:r>
          </w:p>
        </w:tc>
      </w:tr>
    </w:tbl>
    <w:p w14:paraId="3CE446B3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4FA7482D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87080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E573E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1909D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2F1DD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73AD8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D9F2D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C64A3F"/>
    <w:rsid w:val="002274FE"/>
    <w:rsid w:val="00687EEC"/>
    <w:rsid w:val="00800A88"/>
    <w:rsid w:val="009C5377"/>
    <w:rsid w:val="00FF4BFB"/>
    <w:rsid w:val="2530496C"/>
    <w:rsid w:val="5CFF7E43"/>
    <w:rsid w:val="7DC6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basedOn w:val="8"/>
    <w:link w:val="4"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file:///C:\Users\Administrator\Desktop\&#25945;&#23398;&#21453;&#24605;.TIF" TargetMode="External"/><Relationship Id="rId16" Type="http://schemas.openxmlformats.org/officeDocument/2006/relationships/image" Target="media/image4.png"/><Relationship Id="rId15" Type="http://schemas.openxmlformats.org/officeDocument/2006/relationships/image" Target="file:///C:\Users\Administrator\Desktop\9JAX8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C:\Users\Administrator\Desktop\&#25945;&#23398;&#36807;&#31243;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C:\Users\Administrator\Desktop\&#25945;&#23398;&#30446;&#26631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2754</Words>
  <Characters>2770</Characters>
  <Lines>23</Lines>
  <Paragraphs>6</Paragraphs>
  <TotalTime>0</TotalTime>
  <ScaleCrop>false</ScaleCrop>
  <LinksUpToDate>false</LinksUpToDate>
  <CharactersWithSpaces>2773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2018-05-31T10:07:00Z</dcterms:created>
  <dc:creator>Ulysses</dc:creator>
  <cp:lastModifiedBy>上帝掷骰子吗</cp:lastModifiedBy>
  <dcterms:modified xsi:type="dcterms:W3CDTF">2025-08-06T09:10:50Z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F2B4DA430204448C8C80BF6C669A0D06_12</vt:lpwstr>
  </property>
</Properties>
</file>